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FC7" w:rsidP="00083FC7">
      <w:pPr>
        <w:pStyle w:val="Title"/>
      </w:pPr>
      <w:r>
        <w:fldChar w:fldCharType="begin"/>
      </w:r>
      <w:r>
        <w:instrText xml:space="preserve"> TITLE   \* MERGEFORMAT </w:instrText>
      </w:r>
      <w:r>
        <w:fldChar w:fldCharType="separate"/>
      </w:r>
      <w:r>
        <w:t>MSFFT4007 Sample, inspect and test products to specifications</w:t>
      </w:r>
      <w:r>
        <w:fldChar w:fldCharType="end"/>
      </w:r>
    </w:p>
    <w:p w:rsidR="00083FC7" w:rsidP="00083FC7">
      <w:pPr>
        <w:pStyle w:val="Version"/>
        <w:sectPr w:rsidSect="00D230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064" w:rsidP="00D23064">
      <w:pPr>
        <w:pStyle w:val="SuperHeading"/>
      </w:pPr>
      <w:r w:rsidRPr="00D23064">
        <w:t>MSFFT4007 Sample, inspect and test products to specifications</w:t>
      </w:r>
    </w:p>
    <w:p w:rsidR="00000000" w:rsidRPr="00D23064" w:rsidP="00D23064">
      <w:pPr>
        <w:pStyle w:val="Heading1"/>
      </w:pPr>
      <w:bookmarkStart w:id="1" w:name="O_633588"/>
      <w:bookmarkEnd w:id="1"/>
      <w:r w:rsidRPr="00D23064">
        <w:t>Modification History</w:t>
      </w:r>
    </w:p>
    <w:p w:rsidR="00000000" w:rsidRPr="00D23064" w:rsidP="00083FC7">
      <w:pPr>
        <w:pStyle w:val="BodyText"/>
      </w:pPr>
      <w:r w:rsidRPr="00D23064">
        <w:t>Release 1 - New unit of competency</w:t>
      </w:r>
    </w:p>
    <w:p w:rsidR="00000000" w:rsidRPr="00D23064" w:rsidP="00D23064">
      <w:pPr>
        <w:pStyle w:val="Heading1"/>
      </w:pPr>
      <w:bookmarkStart w:id="2" w:name="O_633596"/>
      <w:bookmarkEnd w:id="2"/>
      <w:r w:rsidRPr="00D23064">
        <w:t>Application</w:t>
      </w:r>
    </w:p>
    <w:p w:rsidR="00000000" w:rsidRPr="00D23064" w:rsidP="00083FC7">
      <w:pPr>
        <w:pStyle w:val="BodyText"/>
      </w:pPr>
      <w:r w:rsidRPr="00D23064">
        <w:t>This unit of competency covers taking product samples, identifying and applying authorised testing procedures</w:t>
      </w:r>
      <w:r w:rsidRPr="00D23064">
        <w:t>, interpreting test results and reporting findings within a furnishing enterprise.</w:t>
      </w:r>
    </w:p>
    <w:p w:rsidR="00000000" w:rsidRPr="00D23064" w:rsidP="00083FC7">
      <w:pPr>
        <w:pStyle w:val="BodyText"/>
      </w:pPr>
      <w:r w:rsidRPr="00D23064">
        <w:t>No licensing, legislative or certification requirements apply to this unit at the time of publication.</w:t>
      </w:r>
    </w:p>
    <w:p w:rsidR="00000000" w:rsidRPr="00D23064" w:rsidP="00D23064">
      <w:pPr>
        <w:pStyle w:val="Heading1"/>
      </w:pPr>
      <w:bookmarkStart w:id="3" w:name="O_633595"/>
      <w:bookmarkEnd w:id="3"/>
      <w:r w:rsidRPr="00D23064">
        <w:t>Pre-requisite Unit</w:t>
      </w:r>
    </w:p>
    <w:p w:rsidR="00000000" w:rsidRPr="00D23064" w:rsidP="00D23064">
      <w:pPr>
        <w:pStyle w:val="Heading1"/>
      </w:pPr>
      <w:bookmarkStart w:id="4" w:name="O_633594"/>
      <w:bookmarkEnd w:id="4"/>
      <w:r w:rsidRPr="00D23064">
        <w:t>Competency Field</w:t>
      </w:r>
    </w:p>
    <w:p w:rsidR="00000000" w:rsidRPr="00D23064" w:rsidP="00D23064">
      <w:pPr>
        <w:pStyle w:val="Heading1"/>
      </w:pPr>
      <w:bookmarkStart w:id="5" w:name="O_633593"/>
      <w:bookmarkEnd w:id="5"/>
      <w:r w:rsidRPr="00D23064">
        <w:t>Unit Sector</w:t>
      </w:r>
    </w:p>
    <w:p w:rsidR="00000000" w:rsidRPr="00D23064" w:rsidP="00083FC7">
      <w:pPr>
        <w:pStyle w:val="BodyText"/>
      </w:pPr>
      <w:r w:rsidRPr="00D23064">
        <w:t>Furnishing Technology</w:t>
      </w:r>
    </w:p>
    <w:p w:rsidR="00000000" w:rsidRPr="00D23064" w:rsidP="00D23064">
      <w:pPr>
        <w:pStyle w:val="Heading1"/>
      </w:pPr>
      <w:bookmarkStart w:id="6" w:name="O_633592"/>
      <w:bookmarkEnd w:id="6"/>
      <w:r w:rsidRPr="00D23064">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D2306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Performance criteria describe the performance needed to demonstrate achievement of the element.</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1</w:t>
            </w:r>
          </w:p>
        </w:tc>
        <w:tc>
          <w:tcPr>
            <w:tcW w:w="2185"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Identify specifications and test procedures</w:t>
            </w: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1.1</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Product quality specifications are read, drawings interpreted and test parameters are identified</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1.2</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Test methods for each required test parameter are identified and the most efficient test method is noted</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1.3</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Any requirement for testing by personnel external to the work area is identified and appropriate permission is obtained</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1.4</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Design features that impact on testing and inspection are identified</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2</w:t>
            </w:r>
          </w:p>
        </w:tc>
        <w:tc>
          <w:tcPr>
            <w:tcW w:w="2185"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Select evidence</w:t>
            </w: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2.1</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 xml:space="preserve">Appropriate conforming and/or non-conforming products, </w:t>
            </w:r>
            <w:r w:rsidRPr="00D23064">
              <w:t>materials and/or waste are selected for testing in accordance with enterprise requirements</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2.2</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Observations of operators and copies of procedures are collected</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3</w:t>
            </w:r>
          </w:p>
        </w:tc>
        <w:tc>
          <w:tcPr>
            <w:tcW w:w="2185"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Conduct and interpret tests</w:t>
            </w: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3.1</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Tes</w:t>
            </w:r>
            <w:r w:rsidRPr="00D23064">
              <w:t>ts are conducted following workplace procedures and results are documented</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3.2</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Comparisons of all data collected are made</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3.3</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Any recommendations are noted and considered for feasibility</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4</w:t>
            </w:r>
          </w:p>
        </w:tc>
        <w:tc>
          <w:tcPr>
            <w:tcW w:w="2185"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Report findings</w:t>
            </w: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4.1</w:t>
            </w:r>
          </w:p>
        </w:tc>
        <w:tc>
          <w:tcPr>
            <w:tcW w:w="5844"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Findings of tests are documented</w:t>
            </w:r>
          </w:p>
        </w:tc>
      </w:tr>
      <w:tr w:rsidTr="00D2306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4.2</w:t>
            </w:r>
          </w:p>
        </w:tc>
        <w:tc>
          <w:tcPr>
            <w:tcW w:w="5844" w:type="dxa"/>
            <w:tcBorders>
              <w:top w:val="nil"/>
              <w:left w:val="nil"/>
              <w:bottom w:val="nil"/>
              <w:right w:val="nil"/>
            </w:tcBorders>
            <w:tcMar>
              <w:top w:w="0" w:type="dxa"/>
              <w:left w:w="62" w:type="dxa"/>
              <w:bottom w:w="0" w:type="dxa"/>
              <w:right w:w="62" w:type="dxa"/>
            </w:tcMar>
          </w:tcPr>
          <w:p w:rsidR="00000000" w:rsidRPr="00D23064" w:rsidP="00D23064">
            <w:pPr>
              <w:pStyle w:val="BodyText"/>
            </w:pPr>
            <w:r w:rsidRPr="00D23064">
              <w:t>Any potential or existing problems and appropriate recommendations are identified and reported in accordance with enterprise procedures</w:t>
            </w:r>
          </w:p>
        </w:tc>
      </w:tr>
    </w:tbl>
    <w:p w:rsidR="00000000" w:rsidRPr="00D23064" w:rsidP="00D23064">
      <w:pPr>
        <w:pStyle w:val="BodyText"/>
      </w:pPr>
    </w:p>
    <w:p w:rsidR="00000000" w:rsidRPr="00D23064" w:rsidP="00D23064">
      <w:pPr>
        <w:pStyle w:val="AllowPageBreak"/>
      </w:pPr>
    </w:p>
    <w:p w:rsidR="00000000" w:rsidRPr="00D23064" w:rsidP="00D23064">
      <w:pPr>
        <w:pStyle w:val="Heading1"/>
      </w:pPr>
      <w:bookmarkStart w:id="7" w:name="O_633591"/>
      <w:bookmarkEnd w:id="7"/>
      <w:r w:rsidRPr="00D23064">
        <w:t>Foundation Skills</w:t>
      </w:r>
    </w:p>
    <w:p w:rsidR="00000000" w:rsidRPr="00D23064" w:rsidP="00083FC7">
      <w:pPr>
        <w:pStyle w:val="BodyText"/>
      </w:pPr>
      <w:r w:rsidRPr="00D23064">
        <w:t>Foundation skills essential to performan</w:t>
      </w:r>
      <w:r w:rsidRPr="00D23064">
        <w:t>ce are explicit in the performance criteria of this unit of competency. Detail on appropriate performance levels for each furnishing unit of competency in reading, writing, oral communication and numeracy utilising the Australian Core Skills Framework (ACS</w:t>
      </w:r>
      <w:r w:rsidRPr="00D23064">
        <w:t>F) are provided in the Furnishing Training Package Implementation Guide.</w:t>
      </w:r>
    </w:p>
    <w:p w:rsidR="00000000" w:rsidRPr="00D23064" w:rsidP="00D23064">
      <w:pPr>
        <w:pStyle w:val="Heading1"/>
      </w:pPr>
      <w:bookmarkStart w:id="8" w:name="O_633590"/>
      <w:bookmarkEnd w:id="8"/>
      <w:r w:rsidRPr="00D23064">
        <w:t>Range of Conditions</w:t>
      </w:r>
    </w:p>
    <w:tbl>
      <w:tblPr>
        <w:tblW w:w="0" w:type="auto"/>
        <w:tblLayout w:type="fixed"/>
        <w:tblCellMar>
          <w:left w:w="62" w:type="dxa"/>
          <w:right w:w="62" w:type="dxa"/>
        </w:tblCellMar>
        <w:tblLook w:val="0000"/>
      </w:tblPr>
      <w:tblGrid>
        <w:gridCol w:w="2760"/>
        <w:gridCol w:w="6312"/>
      </w:tblGrid>
      <w:tr w:rsidTr="00D230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t>Specifies different work environments and conditions that may affect performance. Essential operating conditions that may be present (depending on</w:t>
            </w:r>
            <w:r w:rsidRPr="00D23064">
              <w:t xml:space="preserve"> the work situation, needs of the candidate, accessibility of the item, and local industry and regional contexts) are included. Range is restricted to essential operating conditions and any other variables essential to the work environment.</w:t>
            </w:r>
          </w:p>
        </w:tc>
      </w:tr>
      <w:tr w:rsidTr="00D230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rPr>
                <w:rStyle w:val="SpecialBold"/>
              </w:rPr>
              <w:t xml:space="preserve">Unit context </w:t>
            </w:r>
            <w:r w:rsidRPr="00D23064">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D23064" w:rsidP="00D23064">
            <w:pPr>
              <w:pStyle w:val="ListBullet"/>
            </w:pPr>
            <w:r w:rsidRPr="00D23064">
              <w:t xml:space="preserve">work health and safety (WHS) requirements, including legislation, building codes, material safety management systems, hazardous and dangerous goods codes, and local safe operating procedures or equivalent </w:t>
            </w:r>
          </w:p>
          <w:p w:rsidR="00000000" w:rsidRPr="00D23064" w:rsidP="00D23064">
            <w:pPr>
              <w:pStyle w:val="ListBullet"/>
            </w:pPr>
            <w:r w:rsidRPr="00D23064">
              <w:t xml:space="preserve">work is carried out in accordance with </w:t>
            </w:r>
            <w:r w:rsidRPr="00D23064">
              <w:t xml:space="preserve">legislative obligations, environmental legislation, relevant health regulations, manual handling procedures and organisation insurance requirements </w:t>
            </w:r>
          </w:p>
          <w:p w:rsidR="00000000" w:rsidRPr="00D23064" w:rsidP="00D23064">
            <w:pPr>
              <w:pStyle w:val="ListBullet"/>
            </w:pPr>
            <w:r w:rsidRPr="00D23064">
              <w:t>work requires individuals to demonstrate organisational and analytical ability, discretion, judgement and p</w:t>
            </w:r>
            <w:r w:rsidRPr="00D23064">
              <w:t xml:space="preserve">roblem </w:t>
            </w:r>
            <w:r w:rsidRPr="00D23064">
              <w:t xml:space="preserve">solving </w:t>
            </w:r>
          </w:p>
          <w:p w:rsidR="00000000" w:rsidRPr="00D23064" w:rsidP="00D23064">
            <w:pPr>
              <w:pStyle w:val="ListBullet"/>
            </w:pPr>
            <w:r w:rsidRPr="00D23064">
              <w:t xml:space="preserve">work is performed with little external assistance and with minimal supervision or direction </w:t>
            </w:r>
          </w:p>
          <w:p w:rsidR="00000000" w:rsidP="00D23064">
            <w:pPr>
              <w:pStyle w:val="ListBullet"/>
              <w:rPr>
                <w:lang w:val="en-NZ"/>
              </w:rPr>
            </w:pPr>
            <w:r w:rsidRPr="00D23064">
              <w:t>customers or suppliers of material to be sampled may be internal or external</w:t>
            </w:r>
          </w:p>
        </w:tc>
      </w:tr>
      <w:tr w:rsidTr="00D230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rPr>
                <w:rStyle w:val="SpecialBold"/>
              </w:rPr>
              <w:t>Sampling, inspection and testing include:</w:t>
            </w:r>
          </w:p>
        </w:tc>
        <w:tc>
          <w:tcPr>
            <w:tcW w:w="6312" w:type="dxa"/>
            <w:tcBorders>
              <w:top w:val="nil"/>
              <w:left w:val="nil"/>
              <w:bottom w:val="nil"/>
              <w:right w:val="nil"/>
            </w:tcBorders>
            <w:tcMar>
              <w:top w:w="0" w:type="dxa"/>
              <w:left w:w="62" w:type="dxa"/>
              <w:bottom w:w="0" w:type="dxa"/>
              <w:right w:w="62" w:type="dxa"/>
            </w:tcMar>
          </w:tcPr>
          <w:p w:rsidR="00000000" w:rsidRPr="00D23064" w:rsidP="00D23064">
            <w:pPr>
              <w:pStyle w:val="ListBullet"/>
            </w:pPr>
            <w:r w:rsidRPr="00D23064">
              <w:t>undertaking processes in accordance with industry standards and practices that reflect the type of product, the materials and processes used in its manufacture and its end use, and includes:</w:t>
            </w:r>
          </w:p>
          <w:p w:rsidR="00000000" w:rsidRPr="00D23064" w:rsidP="00D23064">
            <w:pPr>
              <w:pStyle w:val="ListBullet2"/>
            </w:pPr>
            <w:r w:rsidRPr="00D23064">
              <w:t xml:space="preserve">samples of raw materials </w:t>
            </w:r>
          </w:p>
          <w:p w:rsidR="00000000" w:rsidRPr="00D23064" w:rsidP="00D23064">
            <w:pPr>
              <w:pStyle w:val="ListBullet2"/>
            </w:pPr>
            <w:r w:rsidRPr="00D23064">
              <w:t>components</w:t>
            </w:r>
          </w:p>
          <w:p w:rsidR="00000000" w:rsidRPr="00D23064" w:rsidP="00D23064">
            <w:pPr>
              <w:pStyle w:val="ListBullet2"/>
            </w:pPr>
            <w:r w:rsidRPr="00D23064">
              <w:t xml:space="preserve">assemblies </w:t>
            </w:r>
          </w:p>
          <w:p w:rsidR="00000000" w:rsidP="00D23064">
            <w:pPr>
              <w:pStyle w:val="ListBullet2"/>
              <w:rPr>
                <w:lang w:val="en-NZ"/>
              </w:rPr>
            </w:pPr>
            <w:r w:rsidRPr="00D23064">
              <w:t>end products</w:t>
            </w:r>
          </w:p>
        </w:tc>
      </w:tr>
      <w:tr w:rsidTr="00D230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rPr>
                <w:rStyle w:val="SpecialBold"/>
              </w:rPr>
              <w:t>Materials to be sampled include:</w:t>
            </w:r>
          </w:p>
        </w:tc>
        <w:tc>
          <w:tcPr>
            <w:tcW w:w="6312" w:type="dxa"/>
            <w:tcBorders>
              <w:top w:val="nil"/>
              <w:left w:val="nil"/>
              <w:bottom w:val="nil"/>
              <w:right w:val="nil"/>
            </w:tcBorders>
            <w:tcMar>
              <w:top w:w="0" w:type="dxa"/>
              <w:left w:w="62" w:type="dxa"/>
              <w:bottom w:w="0" w:type="dxa"/>
              <w:right w:w="62" w:type="dxa"/>
            </w:tcMar>
          </w:tcPr>
          <w:p w:rsidR="00000000" w:rsidRPr="00D23064" w:rsidP="00D23064">
            <w:pPr>
              <w:pStyle w:val="ListBullet"/>
            </w:pPr>
            <w:r w:rsidRPr="00D23064">
              <w:t>timber</w:t>
            </w:r>
          </w:p>
          <w:p w:rsidR="00000000" w:rsidRPr="00D23064" w:rsidP="00D23064">
            <w:pPr>
              <w:pStyle w:val="ListBullet"/>
            </w:pPr>
            <w:r w:rsidRPr="00D23064">
              <w:t xml:space="preserve">metal alloys </w:t>
            </w:r>
          </w:p>
          <w:p w:rsidR="00000000" w:rsidRPr="00D23064" w:rsidP="00D23064">
            <w:pPr>
              <w:pStyle w:val="ListBullet"/>
            </w:pPr>
            <w:r w:rsidRPr="00D23064">
              <w:t xml:space="preserve">glass, fabrics and textiles </w:t>
            </w:r>
          </w:p>
          <w:p w:rsidR="00000000" w:rsidRPr="00D23064" w:rsidP="00D23064">
            <w:pPr>
              <w:pStyle w:val="ListBullet"/>
            </w:pPr>
            <w:r w:rsidRPr="00D23064">
              <w:t xml:space="preserve">plastics </w:t>
            </w:r>
          </w:p>
          <w:p w:rsidR="00000000" w:rsidRPr="00D23064" w:rsidP="00D23064">
            <w:pPr>
              <w:pStyle w:val="ListBullet"/>
            </w:pPr>
            <w:r w:rsidRPr="00D23064">
              <w:t xml:space="preserve">leather </w:t>
            </w:r>
          </w:p>
          <w:p w:rsidR="00000000" w:rsidRPr="00D23064" w:rsidP="00D23064">
            <w:pPr>
              <w:pStyle w:val="ListBullet"/>
            </w:pPr>
            <w:r w:rsidRPr="00D23064">
              <w:t xml:space="preserve">adhesives </w:t>
            </w:r>
          </w:p>
          <w:p w:rsidR="00000000" w:rsidRPr="00D23064" w:rsidP="00D23064">
            <w:pPr>
              <w:pStyle w:val="ListBullet"/>
            </w:pPr>
            <w:r w:rsidRPr="00D23064">
              <w:t xml:space="preserve">fillers </w:t>
            </w:r>
          </w:p>
          <w:p w:rsidR="00000000" w:rsidP="00D23064">
            <w:pPr>
              <w:pStyle w:val="ListBullet"/>
              <w:rPr>
                <w:lang w:val="en-NZ"/>
              </w:rPr>
            </w:pPr>
            <w:r w:rsidRPr="00D23064">
              <w:t>finishes, as appropriate</w:t>
            </w:r>
          </w:p>
        </w:tc>
      </w:tr>
      <w:tr w:rsidTr="00D230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23064">
            <w:pPr>
              <w:pStyle w:val="ListBullet"/>
              <w:rPr>
                <w:lang w:val="en-NZ"/>
              </w:rPr>
            </w:pPr>
            <w:r w:rsidRPr="00D23064">
              <w:t xml:space="preserve">that prescribed under legislation, regulations and enterprise policies and practices </w:t>
            </w:r>
          </w:p>
        </w:tc>
      </w:tr>
      <w:tr w:rsidTr="00D230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064">
            <w:pPr>
              <w:pStyle w:val="BodyText"/>
              <w:rPr>
                <w:lang w:val="en-NZ"/>
              </w:rPr>
            </w:pPr>
            <w:r w:rsidRPr="00D2306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23064" w:rsidP="00D23064">
            <w:pPr>
              <w:pStyle w:val="ListBullet"/>
            </w:pPr>
            <w:r w:rsidRPr="00D23064">
              <w:t xml:space="preserve">work procedures/instructions </w:t>
            </w:r>
          </w:p>
          <w:p w:rsidR="00000000" w:rsidRPr="00D23064" w:rsidP="00D23064">
            <w:pPr>
              <w:pStyle w:val="ListBullet"/>
            </w:pPr>
            <w:r w:rsidRPr="00D23064">
              <w:t xml:space="preserve">designer/drawer specifications and instructions </w:t>
            </w:r>
          </w:p>
          <w:p w:rsidR="00000000" w:rsidRPr="00D23064" w:rsidP="00D23064">
            <w:pPr>
              <w:pStyle w:val="ListBullet"/>
            </w:pPr>
            <w:r w:rsidRPr="00D23064">
              <w:t>quality systems documentation or equivalent containin</w:t>
            </w:r>
            <w:r w:rsidRPr="00D23064">
              <w:t xml:space="preserve">g sampling, inspecting and testing frequency and criteria </w:t>
            </w:r>
          </w:p>
          <w:p w:rsidR="00000000" w:rsidRPr="00D23064" w:rsidP="00D23064">
            <w:pPr>
              <w:pStyle w:val="ListBullet"/>
            </w:pPr>
            <w:r w:rsidRPr="00D23064">
              <w:t xml:space="preserve">organisation work specifications and requirements </w:t>
            </w:r>
          </w:p>
          <w:p w:rsidR="00000000" w:rsidRPr="00D23064" w:rsidP="00D23064">
            <w:pPr>
              <w:pStyle w:val="ListBullet"/>
            </w:pPr>
            <w:r w:rsidRPr="00D23064">
              <w:t xml:space="preserve">legislation/regulation/national and industry codes and practices relevant to the products </w:t>
            </w:r>
          </w:p>
          <w:p w:rsidR="00000000" w:rsidRPr="00D23064" w:rsidP="00D23064">
            <w:pPr>
              <w:pStyle w:val="ListBullet"/>
            </w:pPr>
            <w:r w:rsidRPr="00D23064">
              <w:t>quality and Australian Standards and procedures</w:t>
            </w:r>
          </w:p>
        </w:tc>
      </w:tr>
    </w:tbl>
    <w:p w:rsidR="00000000" w:rsidRPr="00D23064" w:rsidP="00D23064">
      <w:pPr>
        <w:pStyle w:val="BodyText"/>
      </w:pPr>
    </w:p>
    <w:p w:rsidR="00000000" w:rsidRPr="00D23064" w:rsidP="00D23064">
      <w:pPr>
        <w:pStyle w:val="AllowPageBreak"/>
      </w:pPr>
    </w:p>
    <w:p w:rsidR="00000000" w:rsidRPr="00D23064" w:rsidP="00D23064">
      <w:pPr>
        <w:pStyle w:val="Heading1"/>
      </w:pPr>
      <w:bookmarkStart w:id="9" w:name="O_633589"/>
      <w:bookmarkEnd w:id="9"/>
      <w:r w:rsidRPr="00D23064">
        <w:t>Unit Mapping Information</w:t>
      </w:r>
    </w:p>
    <w:p w:rsidR="00000000" w:rsidRPr="00D23064" w:rsidP="00083FC7">
      <w:pPr>
        <w:pStyle w:val="BodyText"/>
      </w:pPr>
      <w:r w:rsidRPr="00D23064">
        <w:t>Supersedes and is equivalent to LMFFT4007B Sample, inspect and test products to specifications.</w:t>
      </w:r>
    </w:p>
    <w:p w:rsidR="00000000" w:rsidRPr="00D23064" w:rsidP="00D23064">
      <w:pPr>
        <w:pStyle w:val="Heading1"/>
      </w:pPr>
      <w:bookmarkStart w:id="10" w:name="O_633582"/>
      <w:bookmarkEnd w:id="10"/>
      <w:r w:rsidRPr="00D23064">
        <w:t>Links</w:t>
      </w:r>
    </w:p>
    <w:p w:rsidR="00000000" w:rsidRPr="00D23064" w:rsidP="00083FC7">
      <w:pPr>
        <w:pStyle w:val="BodyText"/>
      </w:pPr>
      <w:r w:rsidRPr="00D230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7F90">
        <w:rPr>
          <w:rStyle w:val="Hyperlink"/>
        </w:rPr>
        <w:t>https://vetnet.gov.au/Pages/TrainingDocs.aspx?q=0601ab95-583a-4e93-b2d4-cfb27b03ed73</w:t>
      </w:r>
      <w:r>
        <w:fldChar w:fldCharType="end"/>
      </w:r>
    </w:p>
    <w:p w:rsidR="00000000" w:rsidRPr="00D23064" w:rsidP="00083FC7">
      <w:pPr>
        <w:pStyle w:val="BodyText"/>
        <w:sectPr w:rsidSect="00D23064">
          <w:headerReference w:type="default" r:id="rId10"/>
          <w:footerReference w:type="default" r:id="rId11"/>
          <w:pgSz w:w="11908" w:h="16833"/>
          <w:pgMar w:top="1702" w:right="1418" w:bottom="1702" w:left="1418" w:header="992" w:footer="992" w:gutter="0"/>
          <w:cols w:space="720"/>
          <w:noEndnote/>
          <w:docGrid w:linePitch="299"/>
        </w:sectPr>
      </w:pPr>
    </w:p>
    <w:p w:rsidR="00000000" w:rsidRPr="00D23064" w:rsidP="00D23064">
      <w:pPr>
        <w:pStyle w:val="SuperHeading"/>
      </w:pPr>
      <w:r w:rsidRPr="00D23064">
        <w:t>Assessment Requirements for MSFFT4007 Sample, inspect and test products to specifications</w:t>
      </w:r>
    </w:p>
    <w:p w:rsidR="00000000" w:rsidRPr="00D23064" w:rsidP="00D23064">
      <w:pPr>
        <w:pStyle w:val="Heading1"/>
      </w:pPr>
      <w:bookmarkStart w:id="11" w:name="O_633584"/>
      <w:bookmarkEnd w:id="11"/>
      <w:r w:rsidRPr="00D23064">
        <w:t>Modification History</w:t>
      </w:r>
    </w:p>
    <w:p w:rsidR="00000000" w:rsidRPr="00D23064" w:rsidP="00083FC7">
      <w:pPr>
        <w:pStyle w:val="BodyText"/>
      </w:pPr>
      <w:r w:rsidRPr="00D23064">
        <w:t>Release 1 - New unit of competency</w:t>
      </w:r>
    </w:p>
    <w:p w:rsidR="00000000" w:rsidRPr="00D23064" w:rsidP="00D23064">
      <w:pPr>
        <w:pStyle w:val="Heading1"/>
      </w:pPr>
      <w:bookmarkStart w:id="12" w:name="O_633587"/>
      <w:bookmarkEnd w:id="12"/>
      <w:r w:rsidRPr="00D23064">
        <w:t>Performance Evidence</w:t>
      </w:r>
    </w:p>
    <w:p w:rsidR="00000000" w:rsidRPr="00D23064" w:rsidP="00D23064">
      <w:pPr>
        <w:pStyle w:val="ListBullet"/>
      </w:pPr>
      <w:r w:rsidRPr="00D23064">
        <w:t xml:space="preserve">Collect, organise and understand information related to multi-trade work instructions and work orders, building and structural plans and safety procedures </w:t>
      </w:r>
    </w:p>
    <w:p w:rsidR="00000000" w:rsidRPr="00D23064" w:rsidP="00D23064">
      <w:pPr>
        <w:pStyle w:val="ListBullet"/>
      </w:pPr>
      <w:r w:rsidRPr="00D23064">
        <w:t>Apply safe handling requir</w:t>
      </w:r>
      <w:r w:rsidRPr="00D23064">
        <w:t xml:space="preserve">ements for equipment, products and materials, including use of personal protective equipment </w:t>
      </w:r>
    </w:p>
    <w:p w:rsidR="00000000" w:rsidRPr="00D23064" w:rsidP="00D23064">
      <w:pPr>
        <w:pStyle w:val="ListBullet"/>
      </w:pPr>
      <w:r w:rsidRPr="00D23064">
        <w:t xml:space="preserve">Identify materials used in the work process </w:t>
      </w:r>
    </w:p>
    <w:p w:rsidR="00000000" w:rsidRPr="00D23064" w:rsidP="00D23064">
      <w:pPr>
        <w:pStyle w:val="ListBullet"/>
      </w:pPr>
      <w:r w:rsidRPr="00D23064">
        <w:t xml:space="preserve">Follow work instructions, operating procedures and inspection processes to: </w:t>
      </w:r>
    </w:p>
    <w:p w:rsidR="00000000" w:rsidRPr="00D23064" w:rsidP="00D23064">
      <w:pPr>
        <w:pStyle w:val="ListBullet2"/>
      </w:pPr>
      <w:r w:rsidRPr="00D23064">
        <w:t xml:space="preserve">minimise the risk of injury to self or </w:t>
      </w:r>
      <w:r w:rsidRPr="00D23064">
        <w:t xml:space="preserve">others </w:t>
      </w:r>
    </w:p>
    <w:p w:rsidR="00000000" w:rsidRPr="00D23064" w:rsidP="00D23064">
      <w:pPr>
        <w:pStyle w:val="ListBullet2"/>
      </w:pPr>
      <w:r w:rsidRPr="00D23064">
        <w:t xml:space="preserve">prevent damage to goods, equipment and products </w:t>
      </w:r>
    </w:p>
    <w:p w:rsidR="00000000" w:rsidRPr="00D23064" w:rsidP="00D23064">
      <w:pPr>
        <w:pStyle w:val="ListBullet2"/>
      </w:pPr>
      <w:r w:rsidRPr="00D23064">
        <w:t xml:space="preserve">maintain required production output and product quality </w:t>
      </w:r>
    </w:p>
    <w:p w:rsidR="00000000" w:rsidRPr="00D23064" w:rsidP="00D23064">
      <w:pPr>
        <w:pStyle w:val="ListBullet"/>
      </w:pPr>
      <w:r w:rsidRPr="00D23064">
        <w:t xml:space="preserve">Arrange and conduct a minimum of four (4) different processes covering sampling, inspection and testing </w:t>
      </w:r>
    </w:p>
    <w:p w:rsidR="00000000" w:rsidRPr="00D23064" w:rsidP="00D23064">
      <w:pPr>
        <w:pStyle w:val="ListBullet"/>
      </w:pPr>
      <w:r w:rsidRPr="00D23064">
        <w:t xml:space="preserve">Analyse test results and interpret outcomes against requirements </w:t>
      </w:r>
    </w:p>
    <w:p w:rsidR="00000000" w:rsidRPr="00D23064" w:rsidP="00D23064">
      <w:pPr>
        <w:pStyle w:val="ListBullet"/>
      </w:pPr>
      <w:r w:rsidRPr="00D23064">
        <w:t xml:space="preserve">Use mathematical ideas and techniques to correctly complete measurements, calculate area and estimate material requirements </w:t>
      </w:r>
    </w:p>
    <w:p w:rsidR="00000000" w:rsidRPr="00D23064" w:rsidP="00D23064">
      <w:pPr>
        <w:pStyle w:val="ListBullet"/>
      </w:pPr>
      <w:r w:rsidRPr="00D23064">
        <w:t xml:space="preserve">Communicate ideas and information to enable confirmation of work </w:t>
      </w:r>
      <w:r w:rsidRPr="00D23064">
        <w:t xml:space="preserve">requirements and specifications and the reporting of work outcomes and problems, interpret basic plans and follow safety procedures </w:t>
      </w:r>
    </w:p>
    <w:p w:rsidR="00000000" w:rsidRPr="00D23064" w:rsidP="00D23064">
      <w:pPr>
        <w:pStyle w:val="ListBullet"/>
      </w:pPr>
      <w:r w:rsidRPr="00D23064">
        <w:t>Use workplace technology related to the coordination, including communication equipment, time and management aids and other</w:t>
      </w:r>
      <w:r w:rsidRPr="00D23064">
        <w:t xml:space="preserve"> measuring devices </w:t>
      </w:r>
    </w:p>
    <w:p w:rsidR="00000000" w:rsidRPr="00D23064" w:rsidP="00D23064">
      <w:pPr>
        <w:pStyle w:val="ListBullet"/>
      </w:pPr>
      <w:r w:rsidRPr="00D23064">
        <w:t>Avoid backtracking, work flow interruptions or wastage</w:t>
      </w:r>
    </w:p>
    <w:p w:rsidR="00000000" w:rsidRPr="00D23064" w:rsidP="00D23064">
      <w:pPr>
        <w:pStyle w:val="ListBullet"/>
      </w:pPr>
      <w:r w:rsidRPr="00D23064">
        <w:t>Work with others and in a team by recognising dependencies and using cooperative approaches to optimise work flow and productivity</w:t>
      </w:r>
    </w:p>
    <w:p w:rsidR="00000000" w:rsidRPr="00D23064" w:rsidP="00D23064">
      <w:pPr>
        <w:pStyle w:val="AllowPageBreak"/>
      </w:pPr>
    </w:p>
    <w:p w:rsidR="00000000" w:rsidRPr="00D23064" w:rsidP="00D23064">
      <w:pPr>
        <w:pStyle w:val="Heading1"/>
      </w:pPr>
      <w:bookmarkStart w:id="13" w:name="O_633586"/>
      <w:bookmarkEnd w:id="13"/>
      <w:r w:rsidRPr="00D23064">
        <w:t>Knowledge Evidence</w:t>
      </w:r>
    </w:p>
    <w:p w:rsidR="00000000" w:rsidRPr="00D23064" w:rsidP="00D23064">
      <w:pPr>
        <w:pStyle w:val="ListBullet"/>
      </w:pPr>
      <w:r w:rsidRPr="00D23064">
        <w:t>General quali</w:t>
      </w:r>
      <w:r w:rsidRPr="00D23064">
        <w:t xml:space="preserve">ty systems theory </w:t>
      </w:r>
    </w:p>
    <w:p w:rsidR="00000000" w:rsidRPr="00D23064" w:rsidP="00D23064">
      <w:pPr>
        <w:pStyle w:val="ListBullet"/>
      </w:pPr>
      <w:r w:rsidRPr="00D23064">
        <w:t xml:space="preserve">Sampling techniques for commonly encountered materials </w:t>
      </w:r>
    </w:p>
    <w:p w:rsidR="00000000" w:rsidRPr="00D23064" w:rsidP="00D23064">
      <w:pPr>
        <w:pStyle w:val="ListBullet"/>
      </w:pPr>
      <w:r w:rsidRPr="00D23064">
        <w:t xml:space="preserve">Inspection techniques and faults common within the sector products </w:t>
      </w:r>
    </w:p>
    <w:p w:rsidR="00000000" w:rsidRPr="00D23064" w:rsidP="00D23064">
      <w:pPr>
        <w:pStyle w:val="ListBullet"/>
      </w:pPr>
      <w:r w:rsidRPr="00D23064">
        <w:t xml:space="preserve">Testing techniques (destructive and non-destructive) relevant to the sector and related equipment/aids </w:t>
      </w:r>
    </w:p>
    <w:p w:rsidR="00000000" w:rsidRPr="00D23064" w:rsidP="00D23064">
      <w:pPr>
        <w:pStyle w:val="ListBullet"/>
      </w:pPr>
      <w:r w:rsidRPr="00D23064">
        <w:t>Work flow in relation to required times and stages where quality checking is required</w:t>
      </w:r>
    </w:p>
    <w:p w:rsidR="00000000" w:rsidRPr="00D23064" w:rsidP="00D23064">
      <w:pPr>
        <w:pStyle w:val="AllowPageBreak"/>
      </w:pPr>
    </w:p>
    <w:p w:rsidR="00000000" w:rsidRPr="00D23064" w:rsidP="00D23064">
      <w:pPr>
        <w:pStyle w:val="Heading1"/>
      </w:pPr>
      <w:bookmarkStart w:id="14" w:name="O_633585"/>
      <w:bookmarkEnd w:id="14"/>
      <w:r w:rsidRPr="00D23064">
        <w:t>Assessment Conditions</w:t>
      </w:r>
    </w:p>
    <w:p w:rsidR="00000000" w:rsidRPr="00D23064" w:rsidP="00D23064">
      <w:pPr>
        <w:pStyle w:val="ListBullet"/>
      </w:pPr>
      <w:r w:rsidRPr="00D23064">
        <w:t>Assessors must:</w:t>
      </w:r>
    </w:p>
    <w:p w:rsidR="00000000" w:rsidRPr="00D23064" w:rsidP="00D23064">
      <w:pPr>
        <w:pStyle w:val="ListBullet2"/>
      </w:pPr>
      <w:r w:rsidRPr="00D23064">
        <w:t xml:space="preserve">hold training and assessment competencies as determined by the National Skills Standards Council </w:t>
      </w:r>
      <w:r w:rsidRPr="00D23064">
        <w:t>(NSSC) or its successors</w:t>
      </w:r>
    </w:p>
    <w:p w:rsidR="00000000" w:rsidRPr="00D23064" w:rsidP="00D23064">
      <w:pPr>
        <w:pStyle w:val="ListBullet2"/>
      </w:pPr>
      <w:r w:rsidRPr="00D23064">
        <w:t xml:space="preserve">have vocational competency in the furnishing industry at least to the level being assessed with broad industry knowledge and experience, usually combined with a relevant industry qualification </w:t>
      </w:r>
    </w:p>
    <w:p w:rsidR="00000000" w:rsidRPr="00D23064" w:rsidP="00D23064">
      <w:pPr>
        <w:pStyle w:val="ListBullet2"/>
      </w:pPr>
      <w:r w:rsidRPr="00D23064">
        <w:t>be familiar with the current skills a</w:t>
      </w:r>
      <w:r w:rsidRPr="00D23064">
        <w:t xml:space="preserve">nd knowledge used and have relevant, current experience in the </w:t>
      </w:r>
      <w:r w:rsidRPr="00D23064">
        <w:t>furnishing industry.</w:t>
      </w:r>
    </w:p>
    <w:p w:rsidR="00000000" w:rsidRPr="00D23064" w:rsidP="00D23064">
      <w:pPr>
        <w:pStyle w:val="ListBullet"/>
      </w:pPr>
      <w:r w:rsidRPr="00D23064">
        <w:t xml:space="preserve">Assessment methods must confirm consistency of performance over time rather than a single assessment event and in a range of workplace relevant contexts. </w:t>
      </w:r>
    </w:p>
    <w:p w:rsidR="00000000" w:rsidRPr="00D23064" w:rsidP="00D23064">
      <w:pPr>
        <w:pStyle w:val="ListBullet"/>
      </w:pPr>
      <w:r w:rsidRPr="00D23064">
        <w:t xml:space="preserve">Assessment must </w:t>
      </w:r>
      <w:r w:rsidRPr="00D23064">
        <w:t xml:space="preserve">be by observation of relevant tasks with questioning on underpinning knowledge and, where applicable, multimedia evidence, supervisor’s reports, projects and work samples. </w:t>
      </w:r>
    </w:p>
    <w:p w:rsidR="00000000" w:rsidRPr="00D23064" w:rsidP="00D23064">
      <w:pPr>
        <w:pStyle w:val="ListBullet"/>
      </w:pPr>
      <w:r w:rsidRPr="00D23064">
        <w:t xml:space="preserve">Assessment is to be conducted on single units of competency or in conjunction with </w:t>
      </w:r>
      <w:r w:rsidRPr="00D23064">
        <w:t>other related units of competency. Foundation skills are integral to competent performance in the unit and should not be assessed separately.</w:t>
      </w:r>
    </w:p>
    <w:p w:rsidR="00000000" w:rsidRPr="00D23064" w:rsidP="00D23064">
      <w:pPr>
        <w:pStyle w:val="ListBullet"/>
      </w:pPr>
      <w:r w:rsidRPr="00D23064">
        <w:t>Assessment must occur on the job or in a workplace simulated facility with relevant process, equipment, materials,</w:t>
      </w:r>
      <w:r w:rsidRPr="00D23064">
        <w:t xml:space="preserve"> work instructions and deadlines.</w:t>
      </w:r>
    </w:p>
    <w:p w:rsidR="00000000" w:rsidRPr="00D23064" w:rsidP="00D23064">
      <w:pPr>
        <w:pStyle w:val="ListBullet"/>
      </w:pPr>
      <w:r w:rsidRPr="00D23064">
        <w:t>Access is required to production or product finishing facility, testing equipment and procedures.</w:t>
      </w:r>
    </w:p>
    <w:p w:rsidR="00000000" w:rsidRPr="00D23064" w:rsidP="00D23064">
      <w:pPr>
        <w:pStyle w:val="AllowPageBreak"/>
      </w:pPr>
    </w:p>
    <w:p w:rsidR="00000000" w:rsidRPr="00D23064" w:rsidP="00D23064">
      <w:pPr>
        <w:pStyle w:val="Heading1"/>
      </w:pPr>
      <w:bookmarkStart w:id="15" w:name="O_633583"/>
      <w:bookmarkEnd w:id="15"/>
      <w:r w:rsidRPr="00D23064">
        <w:t>Links</w:t>
      </w:r>
    </w:p>
    <w:p w:rsidR="00000000" w:rsidRPr="00D23064" w:rsidP="00083FC7">
      <w:pPr>
        <w:pStyle w:val="BodyText"/>
      </w:pPr>
      <w:r w:rsidRPr="00D230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7F90">
        <w:rPr>
          <w:rStyle w:val="Hyperlink"/>
        </w:rPr>
        <w:t>https://vetnet.gov.au/Pages/TrainingDocs.aspx?q=0601ab95-583a-4e93-b2d4-cfb27b03ed73</w:t>
      </w:r>
      <w:r>
        <w:fldChar w:fldCharType="end"/>
      </w:r>
    </w:p>
    <w:p w:rsidR="00000000" w:rsidRPr="00D23064" w:rsidP="00D23064"/>
    <w:sectPr w:rsidSect="00D230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64" w:rsidRPr="00083FC7" w:rsidP="00083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C7" w:rsidP="00D23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3FC7" w:rsidP="00D230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3FC7" w:rsidP="00D230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64" w:rsidP="00D23064">
    <w:pPr>
      <w:pStyle w:val="Footer"/>
      <w:framePr w:wrap="around"/>
    </w:pPr>
    <w:r>
      <w:fldChar w:fldCharType="begin"/>
    </w:r>
    <w:r>
      <w:instrText xml:space="preserve"> DOCPROPERTY  Subject  \* MERGEFORMAT </w:instrText>
    </w:r>
    <w:r>
      <w:fldChar w:fldCharType="separate"/>
    </w:r>
    <w:r w:rsidR="00083FC7">
      <w:t>Approved</w:t>
    </w:r>
    <w:r w:rsidR="00083FC7">
      <w:fldChar w:fldCharType="end"/>
    </w:r>
    <w:r>
      <w:tab/>
      <w:t xml:space="preserve">Page </w:t>
    </w:r>
    <w:r>
      <w:fldChar w:fldCharType="begin"/>
    </w:r>
    <w:r>
      <w:instrText xml:space="preserve"> PAGE  \* Arabic  \* MERGEFORMAT </w:instrText>
    </w:r>
    <w:r>
      <w:fldChar w:fldCharType="separate"/>
    </w:r>
    <w:r w:rsidR="00083F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3FC7">
      <w:rPr>
        <w:noProof/>
      </w:rPr>
      <w:t>5</w:t>
    </w:r>
    <w:r>
      <w:rPr>
        <w:noProof/>
      </w:rPr>
      <w:fldChar w:fldCharType="end"/>
    </w:r>
  </w:p>
  <w:p w:rsidR="00D23064" w:rsidP="00D23064">
    <w:pPr>
      <w:pStyle w:val="Footer"/>
      <w:framePr w:wrap="around"/>
    </w:pPr>
    <w:r>
      <w:t xml:space="preserve">© Commonwealth of Australia, </w:t>
    </w:r>
    <w:r>
      <w:fldChar w:fldCharType="begin"/>
    </w:r>
    <w:r>
      <w:instrText xml:space="preserve"> DATE  \@ "yyyy"  \* MERGEFORMAT </w:instrText>
    </w:r>
    <w:r>
      <w:fldChar w:fldCharType="separate"/>
    </w:r>
    <w:r w:rsidR="00083FC7">
      <w:rPr>
        <w:noProof/>
      </w:rPr>
      <w:t>2025</w:t>
    </w:r>
    <w:r>
      <w:fldChar w:fldCharType="end"/>
    </w:r>
    <w:r>
      <w:tab/>
    </w:r>
    <w:r>
      <w:fldChar w:fldCharType="begin"/>
    </w:r>
    <w:r>
      <w:instrText xml:space="preserve"> DOCPROPERTY  Author  \* MERGEFORMAT </w:instrText>
    </w:r>
    <w:r>
      <w:fldChar w:fldCharType="separate"/>
    </w:r>
    <w:r w:rsidR="00083FC7">
      <w:t>Skills Insight</w:t>
    </w:r>
    <w:r w:rsidR="00083FC7">
      <w:fldChar w:fldCharType="end"/>
    </w:r>
  </w:p>
  <w:p w:rsidR="00D23064" w:rsidP="00D23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064" w:rsidRPr="00083FC7" w:rsidP="00083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C7" w:rsidRPr="002D2AF8" w:rsidP="00D23064">
    <w:pPr>
      <w:pStyle w:val="Header"/>
      <w:framePr w:wrap="around"/>
    </w:pPr>
    <w:r>
      <w:fldChar w:fldCharType="begin"/>
    </w:r>
    <w:r>
      <w:instrText xml:space="preserve"> TITLE   \* MERGEFORMAT </w:instrText>
    </w:r>
    <w:r>
      <w:fldChar w:fldCharType="separate"/>
    </w:r>
    <w:r>
      <w:t>MSFFT4007 Sample, inspect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3FC7" w:rsidP="00D230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64" w:rsidRPr="002D2AF8" w:rsidP="00D23064">
    <w:pPr>
      <w:pStyle w:val="Header"/>
      <w:framePr w:wrap="around"/>
    </w:pPr>
    <w:r>
      <w:fldChar w:fldCharType="begin"/>
    </w:r>
    <w:r>
      <w:instrText xml:space="preserve"> TITLE   \* MERGEFORMAT </w:instrText>
    </w:r>
    <w:r>
      <w:fldChar w:fldCharType="separate"/>
    </w:r>
    <w:r w:rsidR="00083FC7">
      <w:t>MSFFT4007 Sample, inspect and test products to specifications</w:t>
    </w:r>
    <w:r w:rsidR="00083FC7">
      <w:fldChar w:fldCharType="end"/>
    </w:r>
    <w:r>
      <w:tab/>
      <w:t xml:space="preserve">Date this document was generated: </w:t>
    </w:r>
    <w:r>
      <w:fldChar w:fldCharType="begin"/>
    </w:r>
    <w:r>
      <w:instrText xml:space="preserve"> CREATEDATE  \@ "d MMMM yyyy"  \* MERGEFORMAT </w:instrText>
    </w:r>
    <w:r>
      <w:fldChar w:fldCharType="separate"/>
    </w:r>
    <w:r w:rsidR="00083FC7">
      <w:rPr>
        <w:noProof/>
      </w:rPr>
      <w:t>1 March 2025</w:t>
    </w:r>
    <w:r>
      <w:fldChar w:fldCharType="end"/>
    </w:r>
  </w:p>
  <w:p w:rsidR="00D23064" w:rsidP="00D23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44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0A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09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064"/>
    <w:pPr>
      <w:spacing w:before="360" w:after="60"/>
      <w:outlineLvl w:val="0"/>
    </w:pPr>
    <w:rPr>
      <w:sz w:val="32"/>
    </w:rPr>
  </w:style>
  <w:style w:type="paragraph" w:styleId="Heading2">
    <w:name w:val="heading 2"/>
    <w:basedOn w:val="HeadingBase"/>
    <w:next w:val="BodyText"/>
    <w:link w:val="Heading2Char"/>
    <w:qFormat/>
    <w:rsid w:val="00D23064"/>
    <w:pPr>
      <w:keepLines/>
      <w:spacing w:before="240" w:after="120"/>
      <w:outlineLvl w:val="1"/>
    </w:pPr>
    <w:rPr>
      <w:sz w:val="28"/>
      <w:szCs w:val="40"/>
    </w:rPr>
  </w:style>
  <w:style w:type="paragraph" w:styleId="Heading3">
    <w:name w:val="heading 3"/>
    <w:basedOn w:val="HeadingBase"/>
    <w:next w:val="BodyText"/>
    <w:link w:val="Heading3Char"/>
    <w:qFormat/>
    <w:rsid w:val="00D23064"/>
    <w:pPr>
      <w:spacing w:before="180" w:after="120"/>
      <w:outlineLvl w:val="2"/>
    </w:pPr>
    <w:rPr>
      <w:spacing w:val="-10"/>
      <w:kern w:val="32"/>
    </w:rPr>
  </w:style>
  <w:style w:type="paragraph" w:styleId="Heading4">
    <w:name w:val="heading 4"/>
    <w:basedOn w:val="HeadingBase"/>
    <w:next w:val="BodyText"/>
    <w:link w:val="Heading4Char"/>
    <w:qFormat/>
    <w:rsid w:val="00D23064"/>
    <w:pPr>
      <w:spacing w:before="160" w:after="120"/>
      <w:outlineLvl w:val="3"/>
    </w:pPr>
    <w:rPr>
      <w:sz w:val="22"/>
    </w:rPr>
  </w:style>
  <w:style w:type="paragraph" w:styleId="Heading5">
    <w:name w:val="heading 5"/>
    <w:basedOn w:val="HeadingBase"/>
    <w:next w:val="Normal"/>
    <w:link w:val="Heading5Char"/>
    <w:qFormat/>
    <w:rsid w:val="00D23064"/>
    <w:pPr>
      <w:spacing w:before="80"/>
      <w:outlineLvl w:val="4"/>
    </w:pPr>
    <w:rPr>
      <w:color w:val="918585"/>
      <w:sz w:val="20"/>
    </w:rPr>
  </w:style>
  <w:style w:type="paragraph" w:styleId="Heading6">
    <w:name w:val="heading 6"/>
    <w:basedOn w:val="HeadingBase"/>
    <w:next w:val="Normal"/>
    <w:link w:val="Heading6Char"/>
    <w:qFormat/>
    <w:rsid w:val="00D23064"/>
    <w:pPr>
      <w:spacing w:before="60"/>
      <w:outlineLvl w:val="5"/>
    </w:pPr>
    <w:rPr>
      <w:color w:val="918585"/>
      <w:sz w:val="20"/>
    </w:rPr>
  </w:style>
  <w:style w:type="paragraph" w:styleId="Heading7">
    <w:name w:val="heading 7"/>
    <w:basedOn w:val="Normal"/>
    <w:next w:val="Normal"/>
    <w:link w:val="Heading7Char"/>
    <w:qFormat/>
    <w:rsid w:val="00D23064"/>
    <w:pPr>
      <w:ind w:left="720"/>
      <w:outlineLvl w:val="6"/>
    </w:pPr>
    <w:rPr>
      <w:i/>
    </w:rPr>
  </w:style>
  <w:style w:type="paragraph" w:styleId="Heading8">
    <w:name w:val="heading 8"/>
    <w:basedOn w:val="Normal"/>
    <w:next w:val="Normal"/>
    <w:link w:val="Heading8Char"/>
    <w:qFormat/>
    <w:rsid w:val="00D23064"/>
    <w:pPr>
      <w:ind w:left="720"/>
      <w:outlineLvl w:val="7"/>
    </w:pPr>
    <w:rPr>
      <w:i/>
    </w:rPr>
  </w:style>
  <w:style w:type="paragraph" w:styleId="Heading9">
    <w:name w:val="heading 9"/>
    <w:basedOn w:val="Normal"/>
    <w:next w:val="Normal"/>
    <w:link w:val="Heading9Char"/>
    <w:qFormat/>
    <w:rsid w:val="00D23064"/>
    <w:pPr>
      <w:ind w:left="720"/>
      <w:outlineLvl w:val="8"/>
    </w:pPr>
    <w:rPr>
      <w:i/>
    </w:rPr>
  </w:style>
  <w:style w:type="character" w:default="1" w:styleId="DefaultParagraphFont">
    <w:name w:val="Default Paragraph Font"/>
    <w:uiPriority w:val="1"/>
    <w:unhideWhenUsed/>
    <w:rsid w:val="00D23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064"/>
  </w:style>
  <w:style w:type="character" w:customStyle="1" w:styleId="Heading1Char">
    <w:name w:val="Heading 1 Char"/>
    <w:basedOn w:val="DefaultParagraphFont"/>
    <w:link w:val="Heading1"/>
    <w:rsid w:val="00D23064"/>
    <w:rPr>
      <w:rFonts w:ascii="Times New Roman" w:eastAsia="Times New Roman" w:hAnsi="Times New Roman" w:cs="Times New Roman"/>
      <w:b/>
      <w:sz w:val="32"/>
      <w:szCs w:val="20"/>
      <w:lang w:eastAsia="en-US"/>
    </w:rPr>
  </w:style>
  <w:style w:type="paragraph" w:styleId="BodyText">
    <w:name w:val="Body Text"/>
    <w:basedOn w:val="Normal"/>
    <w:link w:val="BodyTextChar"/>
    <w:rsid w:val="00D230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064"/>
    <w:rPr>
      <w:rFonts w:ascii="Times New Roman" w:eastAsia="Times New Roman" w:hAnsi="Times New Roman" w:cs="Times New Roman"/>
      <w:sz w:val="24"/>
      <w:lang w:eastAsia="en-US"/>
    </w:rPr>
  </w:style>
  <w:style w:type="paragraph" w:styleId="ListBullet">
    <w:name w:val="List Bullet"/>
    <w:basedOn w:val="List"/>
    <w:rsid w:val="00D23064"/>
    <w:pPr>
      <w:numPr>
        <w:numId w:val="12"/>
      </w:numPr>
      <w:tabs>
        <w:tab w:val="clear" w:pos="340"/>
      </w:tabs>
      <w:spacing w:before="40" w:after="40"/>
    </w:pPr>
  </w:style>
  <w:style w:type="character" w:customStyle="1" w:styleId="SpecialBold">
    <w:name w:val="Special Bold"/>
    <w:basedOn w:val="DefaultParagraphFont"/>
    <w:rsid w:val="00D23064"/>
    <w:rPr>
      <w:b/>
      <w:spacing w:val="0"/>
    </w:rPr>
  </w:style>
  <w:style w:type="paragraph" w:styleId="ListBullet2">
    <w:name w:val="List Bullet 2"/>
    <w:basedOn w:val="List2"/>
    <w:rsid w:val="00D23064"/>
    <w:pPr>
      <w:numPr>
        <w:numId w:val="13"/>
      </w:numPr>
      <w:tabs>
        <w:tab w:val="clear" w:pos="680"/>
      </w:tabs>
    </w:pPr>
  </w:style>
  <w:style w:type="paragraph" w:customStyle="1" w:styleId="SuperHeading">
    <w:name w:val="SuperHeading"/>
    <w:basedOn w:val="Normal"/>
    <w:rsid w:val="00D23064"/>
    <w:pPr>
      <w:spacing w:before="240" w:after="120"/>
      <w:outlineLvl w:val="0"/>
    </w:pPr>
    <w:rPr>
      <w:rFonts w:ascii="Times New Roman" w:hAnsi="Times New Roman"/>
      <w:b/>
      <w:sz w:val="32"/>
    </w:rPr>
  </w:style>
  <w:style w:type="paragraph" w:customStyle="1" w:styleId="AllowPageBreak">
    <w:name w:val="AllowPageBreak"/>
    <w:rsid w:val="00D230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064"/>
    <w:rPr>
      <w:rFonts w:ascii="Courier New" w:eastAsia="Times New Roman" w:hAnsi="Courier New" w:cs="Times New Roman"/>
      <w:i/>
      <w:szCs w:val="20"/>
      <w:lang w:eastAsia="en-US"/>
    </w:rPr>
  </w:style>
  <w:style w:type="paragraph" w:customStyle="1" w:styleId="HeadingBase">
    <w:name w:val="Heading Base"/>
    <w:rsid w:val="00D23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064"/>
    <w:pPr>
      <w:tabs>
        <w:tab w:val="right" w:leader="dot" w:pos="9072"/>
      </w:tabs>
      <w:ind w:left="567"/>
    </w:pPr>
    <w:rPr>
      <w:szCs w:val="22"/>
    </w:rPr>
  </w:style>
  <w:style w:type="paragraph" w:customStyle="1" w:styleId="TOCBase">
    <w:name w:val="TOC Base"/>
    <w:rsid w:val="00D23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064"/>
    <w:pPr>
      <w:tabs>
        <w:tab w:val="right" w:leader="dot" w:pos="9072"/>
      </w:tabs>
      <w:spacing w:before="40" w:after="40"/>
      <w:ind w:left="284"/>
    </w:pPr>
    <w:rPr>
      <w:rFonts w:ascii="Times New Roman" w:hAnsi="Times New Roman"/>
    </w:rPr>
  </w:style>
  <w:style w:type="paragraph" w:styleId="TOC1">
    <w:name w:val="toc 1"/>
    <w:basedOn w:val="TOCBase"/>
    <w:next w:val="Normal"/>
    <w:rsid w:val="00D23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064"/>
    <w:rPr>
      <w:rFonts w:ascii="Times New Roman" w:eastAsia="Times New Roman" w:hAnsi="Times New Roman" w:cs="Times New Roman"/>
      <w:sz w:val="16"/>
      <w:lang w:eastAsia="en-US"/>
    </w:rPr>
  </w:style>
  <w:style w:type="paragraph" w:styleId="Title">
    <w:name w:val="Title"/>
    <w:basedOn w:val="HeadingBase"/>
    <w:link w:val="TitleChar"/>
    <w:qFormat/>
    <w:rsid w:val="00D23064"/>
    <w:pPr>
      <w:spacing w:before="5040"/>
      <w:jc w:val="center"/>
    </w:pPr>
    <w:rPr>
      <w:sz w:val="48"/>
      <w:szCs w:val="72"/>
      <w:lang w:val="en-US"/>
    </w:rPr>
  </w:style>
  <w:style w:type="character" w:customStyle="1" w:styleId="TitleChar">
    <w:name w:val="Title Char"/>
    <w:basedOn w:val="DefaultParagraphFont"/>
    <w:link w:val="Title"/>
    <w:rsid w:val="00D23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064"/>
    <w:pPr>
      <w:tabs>
        <w:tab w:val="left" w:pos="3600"/>
        <w:tab w:val="left" w:pos="3958"/>
      </w:tabs>
    </w:pPr>
  </w:style>
  <w:style w:type="paragraph" w:styleId="List">
    <w:name w:val="List"/>
    <w:basedOn w:val="BodyText"/>
    <w:next w:val="BodyText"/>
    <w:rsid w:val="00D23064"/>
    <w:pPr>
      <w:tabs>
        <w:tab w:val="left" w:pos="340"/>
      </w:tabs>
      <w:spacing w:before="60" w:after="60"/>
      <w:ind w:left="340" w:hanging="340"/>
    </w:pPr>
  </w:style>
  <w:style w:type="paragraph" w:customStyle="1" w:styleId="Note">
    <w:name w:val="Note"/>
    <w:basedOn w:val="BodyText"/>
    <w:rsid w:val="00D23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064"/>
    <w:pPr>
      <w:framePr w:wrap="auto" w:hAnchor="text" w:y="6049"/>
    </w:pPr>
    <w:rPr>
      <w:color w:val="000000"/>
      <w:sz w:val="40"/>
    </w:rPr>
  </w:style>
  <w:style w:type="paragraph" w:customStyle="1" w:styleId="TOCTitle">
    <w:name w:val="TOCTitle"/>
    <w:basedOn w:val="Heading1"/>
    <w:rsid w:val="00D23064"/>
    <w:pPr>
      <w:spacing w:after="240"/>
      <w:jc w:val="center"/>
      <w:outlineLvl w:val="9"/>
    </w:pPr>
    <w:rPr>
      <w:caps/>
    </w:rPr>
  </w:style>
  <w:style w:type="paragraph" w:customStyle="1" w:styleId="Version">
    <w:name w:val="Version"/>
    <w:rsid w:val="00D23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064"/>
    <w:pPr>
      <w:keepNext w:val="0"/>
      <w:tabs>
        <w:tab w:val="right" w:pos="4176"/>
      </w:tabs>
      <w:ind w:left="198" w:hanging="198"/>
    </w:pPr>
    <w:rPr>
      <w:rFonts w:ascii="Garamond" w:hAnsi="Garamond"/>
    </w:rPr>
  </w:style>
  <w:style w:type="paragraph" w:styleId="IndexHeading">
    <w:name w:val="index heading"/>
    <w:basedOn w:val="Normal"/>
    <w:next w:val="Index1"/>
    <w:semiHidden/>
    <w:rsid w:val="00D23064"/>
    <w:pPr>
      <w:spacing w:before="120" w:after="120"/>
    </w:pPr>
    <w:rPr>
      <w:rFonts w:ascii="Arial" w:hAnsi="Arial"/>
      <w:b/>
      <w:color w:val="918585"/>
      <w:sz w:val="24"/>
    </w:rPr>
  </w:style>
  <w:style w:type="paragraph" w:styleId="Header">
    <w:name w:val="header"/>
    <w:basedOn w:val="Normal"/>
    <w:link w:val="HeaderChar"/>
    <w:rsid w:val="00D23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064"/>
    <w:rPr>
      <w:rFonts w:ascii="Times New Roman" w:eastAsia="Times New Roman" w:hAnsi="Times New Roman" w:cs="Times New Roman"/>
      <w:sz w:val="16"/>
      <w:szCs w:val="20"/>
      <w:lang w:val="en-GB" w:eastAsia="en-US"/>
    </w:rPr>
  </w:style>
  <w:style w:type="paragraph" w:customStyle="1" w:styleId="Chapter">
    <w:name w:val="Chapter"/>
    <w:basedOn w:val="Normal"/>
    <w:rsid w:val="00D23064"/>
    <w:pPr>
      <w:spacing w:before="240"/>
    </w:pPr>
    <w:rPr>
      <w:rFonts w:ascii="Times New Roman" w:hAnsi="Times New Roman"/>
      <w:smallCaps/>
      <w:spacing w:val="80"/>
      <w:sz w:val="28"/>
    </w:rPr>
  </w:style>
  <w:style w:type="paragraph" w:customStyle="1" w:styleId="InChapter">
    <w:name w:val="InChapter"/>
    <w:basedOn w:val="Heading3"/>
    <w:rsid w:val="00D23064"/>
    <w:pPr>
      <w:spacing w:after="240"/>
      <w:outlineLvl w:val="9"/>
    </w:pPr>
    <w:rPr>
      <w:noProof/>
    </w:rPr>
  </w:style>
  <w:style w:type="paragraph" w:styleId="Index2">
    <w:name w:val="index 2"/>
    <w:basedOn w:val="Normal"/>
    <w:next w:val="Normal"/>
    <w:semiHidden/>
    <w:rsid w:val="00D23064"/>
    <w:pPr>
      <w:tabs>
        <w:tab w:val="right" w:pos="4176"/>
      </w:tabs>
      <w:ind w:left="568" w:hanging="284"/>
    </w:pPr>
    <w:rPr>
      <w:rFonts w:ascii="Garamond" w:hAnsi="Garamond"/>
    </w:rPr>
  </w:style>
  <w:style w:type="paragraph" w:customStyle="1" w:styleId="Byline">
    <w:name w:val="Byline"/>
    <w:rsid w:val="00D23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064"/>
    <w:pPr>
      <w:tabs>
        <w:tab w:val="clear" w:pos="3600"/>
        <w:tab w:val="clear" w:pos="3958"/>
      </w:tabs>
      <w:jc w:val="right"/>
    </w:pPr>
  </w:style>
  <w:style w:type="character" w:styleId="Emphasis">
    <w:name w:val="Emphasis"/>
    <w:basedOn w:val="DefaultParagraphFont"/>
    <w:qFormat/>
    <w:rsid w:val="00D23064"/>
    <w:rPr>
      <w:i/>
    </w:rPr>
  </w:style>
  <w:style w:type="paragraph" w:styleId="Caption">
    <w:name w:val="caption"/>
    <w:basedOn w:val="BodyText"/>
    <w:next w:val="Normal"/>
    <w:qFormat/>
    <w:rsid w:val="00D23064"/>
    <w:pPr>
      <w:framePr w:w="2268" w:hSpace="181" w:vSpace="181" w:wrap="around" w:vAnchor="text" w:hAnchor="page" w:x="1135" w:y="285" w:anchorLock="1"/>
    </w:pPr>
    <w:rPr>
      <w:i/>
    </w:rPr>
  </w:style>
  <w:style w:type="paragraph" w:customStyle="1" w:styleId="MiniTOCTitle">
    <w:name w:val="MiniTOCTitle"/>
    <w:basedOn w:val="Heading4"/>
    <w:rsid w:val="00D23064"/>
    <w:pPr>
      <w:spacing w:before="240"/>
      <w:outlineLvl w:val="9"/>
    </w:pPr>
    <w:rPr>
      <w:noProof/>
      <w:sz w:val="24"/>
    </w:rPr>
  </w:style>
  <w:style w:type="paragraph" w:customStyle="1" w:styleId="MiniTOCItem">
    <w:name w:val="MiniTOCItem"/>
    <w:basedOn w:val="ListBullet"/>
    <w:rsid w:val="00D23064"/>
    <w:pPr>
      <w:numPr>
        <w:numId w:val="0"/>
      </w:numPr>
      <w:tabs>
        <w:tab w:val="right" w:leader="dot" w:pos="6521"/>
      </w:tabs>
      <w:spacing w:before="0" w:after="0"/>
    </w:pPr>
  </w:style>
  <w:style w:type="paragraph" w:customStyle="1" w:styleId="TOFTitle">
    <w:name w:val="TOFTitle"/>
    <w:basedOn w:val="TOCTitle"/>
    <w:rsid w:val="00D23064"/>
  </w:style>
  <w:style w:type="paragraph" w:styleId="TableofFigures">
    <w:name w:val="table of figures"/>
    <w:basedOn w:val="Normal"/>
    <w:next w:val="Normal"/>
    <w:semiHidden/>
    <w:rsid w:val="00D23064"/>
    <w:pPr>
      <w:tabs>
        <w:tab w:val="right" w:leader="dot" w:pos="9072"/>
      </w:tabs>
      <w:ind w:left="970" w:hanging="403"/>
    </w:pPr>
    <w:rPr>
      <w:rFonts w:ascii="Times New Roman" w:hAnsi="Times New Roman"/>
      <w:b/>
    </w:rPr>
  </w:style>
  <w:style w:type="paragraph" w:styleId="ListNumber">
    <w:name w:val="List Number"/>
    <w:basedOn w:val="List"/>
    <w:rsid w:val="00D23064"/>
    <w:pPr>
      <w:numPr>
        <w:numId w:val="15"/>
      </w:numPr>
      <w:tabs>
        <w:tab w:val="clear" w:pos="340"/>
      </w:tabs>
    </w:pPr>
  </w:style>
  <w:style w:type="character" w:customStyle="1" w:styleId="WingdingSymbols">
    <w:name w:val="Wingding Symbols"/>
    <w:rsid w:val="00D23064"/>
    <w:rPr>
      <w:rFonts w:ascii="Wingdings" w:hAnsi="Wingdings"/>
    </w:rPr>
  </w:style>
  <w:style w:type="paragraph" w:customStyle="1" w:styleId="TableHeading">
    <w:name w:val="Table Heading"/>
    <w:basedOn w:val="HeadingBase"/>
    <w:rsid w:val="00D23064"/>
    <w:pPr>
      <w:keepLines/>
      <w:pBdr>
        <w:bottom w:val="single" w:sz="6" w:space="1" w:color="918585"/>
      </w:pBdr>
      <w:spacing w:before="240"/>
    </w:pPr>
  </w:style>
  <w:style w:type="character" w:customStyle="1" w:styleId="HotSpot">
    <w:name w:val="HotSpot"/>
    <w:rsid w:val="00D23064"/>
    <w:rPr>
      <w:color w:val="0033CC"/>
      <w:u w:val="none"/>
    </w:rPr>
  </w:style>
  <w:style w:type="paragraph" w:customStyle="1" w:styleId="BodyTextRight">
    <w:name w:val="Body Text Right"/>
    <w:basedOn w:val="BodyText"/>
    <w:rsid w:val="00D23064"/>
    <w:pPr>
      <w:spacing w:before="0" w:after="0"/>
      <w:jc w:val="right"/>
    </w:pPr>
  </w:style>
  <w:style w:type="paragraph" w:styleId="Index3">
    <w:name w:val="index 3"/>
    <w:basedOn w:val="ListNumber2"/>
    <w:next w:val="Normal"/>
    <w:semiHidden/>
    <w:rsid w:val="00D23064"/>
    <w:pPr>
      <w:numPr>
        <w:numId w:val="0"/>
      </w:numPr>
      <w:tabs>
        <w:tab w:val="right" w:leader="dot" w:pos="4176"/>
      </w:tabs>
    </w:pPr>
  </w:style>
  <w:style w:type="paragraph" w:styleId="ListNumber2">
    <w:name w:val="List Number 2"/>
    <w:basedOn w:val="List2"/>
    <w:rsid w:val="00D23064"/>
    <w:pPr>
      <w:numPr>
        <w:numId w:val="10"/>
      </w:numPr>
      <w:tabs>
        <w:tab w:val="clear" w:pos="1060"/>
      </w:tabs>
    </w:pPr>
  </w:style>
  <w:style w:type="paragraph" w:customStyle="1" w:styleId="MarginNote">
    <w:name w:val="Margin Note"/>
    <w:basedOn w:val="BodyText"/>
    <w:rsid w:val="00D23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064"/>
    <w:rPr>
      <w:sz w:val="32"/>
    </w:rPr>
  </w:style>
  <w:style w:type="paragraph" w:customStyle="1" w:styleId="HeadingProcedure">
    <w:name w:val="Heading Procedure"/>
    <w:basedOn w:val="HeadingBase"/>
    <w:next w:val="Normal"/>
    <w:rsid w:val="00D23064"/>
    <w:pPr>
      <w:tabs>
        <w:tab w:val="left" w:pos="0"/>
      </w:tabs>
      <w:spacing w:before="120" w:after="60"/>
    </w:pPr>
    <w:rPr>
      <w:i/>
      <w:color w:val="918585"/>
      <w:sz w:val="22"/>
    </w:rPr>
  </w:style>
  <w:style w:type="paragraph" w:customStyle="1" w:styleId="TableBodyText">
    <w:name w:val="Table Body Text"/>
    <w:basedOn w:val="BodyText"/>
    <w:rsid w:val="00D23064"/>
    <w:pPr>
      <w:spacing w:before="60" w:after="60"/>
    </w:pPr>
  </w:style>
  <w:style w:type="paragraph" w:styleId="ListContinue">
    <w:name w:val="List Continue"/>
    <w:basedOn w:val="List"/>
    <w:rsid w:val="00D23064"/>
    <w:pPr>
      <w:ind w:firstLine="0"/>
    </w:pPr>
  </w:style>
  <w:style w:type="paragraph" w:customStyle="1" w:styleId="ListNote">
    <w:name w:val="List Note"/>
    <w:basedOn w:val="List"/>
    <w:rsid w:val="00D23064"/>
    <w:pPr>
      <w:pBdr>
        <w:top w:val="single" w:sz="6" w:space="2" w:color="918585"/>
        <w:bottom w:val="single" w:sz="6" w:space="2" w:color="918585"/>
      </w:pBdr>
      <w:tabs>
        <w:tab w:val="left" w:pos="1021"/>
      </w:tabs>
      <w:ind w:firstLine="0"/>
    </w:pPr>
  </w:style>
  <w:style w:type="paragraph" w:customStyle="1" w:styleId="Warning">
    <w:name w:val="Warning"/>
    <w:basedOn w:val="BodyText"/>
    <w:rsid w:val="00D23064"/>
    <w:pPr>
      <w:shd w:val="clear" w:color="auto" w:fill="D9D9D9"/>
      <w:tabs>
        <w:tab w:val="left" w:pos="992"/>
      </w:tabs>
      <w:ind w:left="119" w:right="119"/>
    </w:pPr>
    <w:rPr>
      <w:sz w:val="20"/>
    </w:rPr>
  </w:style>
  <w:style w:type="paragraph" w:customStyle="1" w:styleId="MarginIcons">
    <w:name w:val="Margin Icons"/>
    <w:basedOn w:val="BodyText"/>
    <w:rsid w:val="00D23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064"/>
    <w:rPr>
      <w:rFonts w:ascii="Courier New" w:hAnsi="Courier New"/>
    </w:rPr>
  </w:style>
  <w:style w:type="paragraph" w:customStyle="1" w:styleId="NoteBullet">
    <w:name w:val="Note Bullet"/>
    <w:basedOn w:val="Note"/>
    <w:rsid w:val="00D23064"/>
    <w:pPr>
      <w:tabs>
        <w:tab w:val="clear" w:pos="680"/>
      </w:tabs>
      <w:spacing w:before="60" w:after="60"/>
    </w:pPr>
  </w:style>
  <w:style w:type="paragraph" w:customStyle="1" w:styleId="SubHeading2">
    <w:name w:val="SubHeading2"/>
    <w:basedOn w:val="HeadingBase"/>
    <w:rsid w:val="00D23064"/>
    <w:pPr>
      <w:spacing w:before="240" w:after="60"/>
    </w:pPr>
    <w:rPr>
      <w:sz w:val="20"/>
    </w:rPr>
  </w:style>
  <w:style w:type="paragraph" w:customStyle="1" w:styleId="SubHeading1">
    <w:name w:val="SubHeading1"/>
    <w:basedOn w:val="HeadingBase"/>
    <w:rsid w:val="00D23064"/>
    <w:pPr>
      <w:spacing w:before="240" w:after="60"/>
    </w:pPr>
    <w:rPr>
      <w:color w:val="918585"/>
      <w:sz w:val="22"/>
    </w:rPr>
  </w:style>
  <w:style w:type="paragraph" w:customStyle="1" w:styleId="SideHeading">
    <w:name w:val="Side Heading"/>
    <w:basedOn w:val="HeadingBase"/>
    <w:rsid w:val="00D23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064"/>
    <w:pPr>
      <w:tabs>
        <w:tab w:val="num" w:pos="360"/>
      </w:tabs>
    </w:pPr>
  </w:style>
  <w:style w:type="paragraph" w:styleId="PlainText">
    <w:name w:val="Plain Text"/>
    <w:basedOn w:val="Normal"/>
    <w:link w:val="PlainTextChar"/>
    <w:rsid w:val="00D23064"/>
    <w:rPr>
      <w:sz w:val="20"/>
    </w:rPr>
  </w:style>
  <w:style w:type="character" w:customStyle="1" w:styleId="PlainTextChar">
    <w:name w:val="Plain Text Char"/>
    <w:basedOn w:val="DefaultParagraphFont"/>
    <w:link w:val="PlainText"/>
    <w:rsid w:val="00D23064"/>
    <w:rPr>
      <w:rFonts w:ascii="Courier New" w:eastAsia="Times New Roman" w:hAnsi="Courier New" w:cs="Times New Roman"/>
      <w:sz w:val="20"/>
      <w:szCs w:val="20"/>
      <w:lang w:eastAsia="en-US"/>
    </w:rPr>
  </w:style>
  <w:style w:type="character" w:customStyle="1" w:styleId="MenuOption">
    <w:name w:val="Menu Option"/>
    <w:basedOn w:val="DefaultParagraphFont"/>
    <w:rsid w:val="00D23064"/>
    <w:rPr>
      <w:b/>
      <w:smallCaps/>
    </w:rPr>
  </w:style>
  <w:style w:type="paragraph" w:customStyle="1" w:styleId="TableListNumber">
    <w:name w:val="Table List Number"/>
    <w:basedOn w:val="ListNumber"/>
    <w:rsid w:val="00D23064"/>
    <w:pPr>
      <w:numPr>
        <w:numId w:val="0"/>
      </w:numPr>
    </w:pPr>
  </w:style>
  <w:style w:type="paragraph" w:styleId="TOC4">
    <w:name w:val="toc 4"/>
    <w:basedOn w:val="TOCBase"/>
    <w:next w:val="Normal"/>
    <w:semiHidden/>
    <w:rsid w:val="00D23064"/>
    <w:pPr>
      <w:tabs>
        <w:tab w:val="right" w:leader="dot" w:pos="9071"/>
      </w:tabs>
      <w:ind w:left="1701"/>
    </w:pPr>
  </w:style>
  <w:style w:type="paragraph" w:customStyle="1" w:styleId="ListAlpha">
    <w:name w:val="List Alpha"/>
    <w:basedOn w:val="List"/>
    <w:rsid w:val="00D23064"/>
    <w:pPr>
      <w:numPr>
        <w:numId w:val="9"/>
      </w:numPr>
    </w:pPr>
  </w:style>
  <w:style w:type="paragraph" w:customStyle="1" w:styleId="ListAlpha2">
    <w:name w:val="List Alpha 2"/>
    <w:basedOn w:val="List2"/>
    <w:rsid w:val="00D23064"/>
    <w:pPr>
      <w:numPr>
        <w:numId w:val="8"/>
      </w:numPr>
    </w:pPr>
  </w:style>
  <w:style w:type="paragraph" w:styleId="List2">
    <w:name w:val="List 2"/>
    <w:basedOn w:val="BodyText"/>
    <w:rsid w:val="00D23064"/>
    <w:pPr>
      <w:tabs>
        <w:tab w:val="left" w:pos="680"/>
      </w:tabs>
      <w:spacing w:before="60" w:after="60"/>
      <w:ind w:left="680" w:hanging="340"/>
    </w:pPr>
  </w:style>
  <w:style w:type="paragraph" w:styleId="List3">
    <w:name w:val="List 3"/>
    <w:basedOn w:val="BodyText"/>
    <w:rsid w:val="00D23064"/>
    <w:pPr>
      <w:tabs>
        <w:tab w:val="left" w:pos="1021"/>
      </w:tabs>
      <w:spacing w:before="60" w:after="60"/>
      <w:ind w:left="1020" w:hanging="340"/>
    </w:pPr>
  </w:style>
  <w:style w:type="paragraph" w:styleId="List4">
    <w:name w:val="List 4"/>
    <w:basedOn w:val="BodyText"/>
    <w:rsid w:val="00D23064"/>
    <w:pPr>
      <w:tabs>
        <w:tab w:val="left" w:pos="1361"/>
      </w:tabs>
      <w:spacing w:before="60" w:after="60"/>
      <w:ind w:left="1361" w:hanging="340"/>
    </w:pPr>
  </w:style>
  <w:style w:type="paragraph" w:styleId="List5">
    <w:name w:val="List 5"/>
    <w:basedOn w:val="BodyText"/>
    <w:rsid w:val="00D23064"/>
    <w:pPr>
      <w:tabs>
        <w:tab w:val="left" w:pos="1701"/>
      </w:tabs>
      <w:spacing w:before="60" w:after="60"/>
      <w:ind w:left="1701" w:hanging="340"/>
    </w:pPr>
  </w:style>
  <w:style w:type="paragraph" w:styleId="ListBullet3">
    <w:name w:val="List Bullet 3"/>
    <w:basedOn w:val="List3"/>
    <w:rsid w:val="00D23064"/>
    <w:pPr>
      <w:numPr>
        <w:numId w:val="14"/>
      </w:numPr>
      <w:tabs>
        <w:tab w:val="clear" w:pos="1021"/>
      </w:tabs>
      <w:ind w:left="1037" w:hanging="357"/>
    </w:pPr>
  </w:style>
  <w:style w:type="paragraph" w:styleId="ListBullet4">
    <w:name w:val="List Bullet 4"/>
    <w:basedOn w:val="List4"/>
    <w:rsid w:val="00D23064"/>
    <w:pPr>
      <w:numPr>
        <w:numId w:val="3"/>
      </w:numPr>
      <w:tabs>
        <w:tab w:val="clear" w:pos="1361"/>
      </w:tabs>
    </w:pPr>
  </w:style>
  <w:style w:type="paragraph" w:styleId="ListBullet5">
    <w:name w:val="List Bullet 5"/>
    <w:basedOn w:val="List5"/>
    <w:rsid w:val="00D23064"/>
    <w:pPr>
      <w:numPr>
        <w:numId w:val="4"/>
      </w:numPr>
    </w:pPr>
  </w:style>
  <w:style w:type="paragraph" w:styleId="ListContinue2">
    <w:name w:val="List Continue 2"/>
    <w:basedOn w:val="List2"/>
    <w:rsid w:val="00D23064"/>
    <w:pPr>
      <w:ind w:firstLine="0"/>
    </w:pPr>
  </w:style>
  <w:style w:type="paragraph" w:styleId="ListContinue3">
    <w:name w:val="List Continue 3"/>
    <w:basedOn w:val="List3"/>
    <w:rsid w:val="00D23064"/>
    <w:pPr>
      <w:ind w:left="1021" w:firstLine="0"/>
    </w:pPr>
  </w:style>
  <w:style w:type="paragraph" w:styleId="ListContinue4">
    <w:name w:val="List Continue 4"/>
    <w:basedOn w:val="List4"/>
    <w:rsid w:val="00D23064"/>
    <w:pPr>
      <w:ind w:firstLine="0"/>
    </w:pPr>
  </w:style>
  <w:style w:type="paragraph" w:styleId="ListContinue5">
    <w:name w:val="List Continue 5"/>
    <w:basedOn w:val="List5"/>
    <w:rsid w:val="00D23064"/>
    <w:pPr>
      <w:ind w:firstLine="0"/>
    </w:pPr>
  </w:style>
  <w:style w:type="paragraph" w:styleId="ListNumber3">
    <w:name w:val="List Number 3"/>
    <w:basedOn w:val="List3"/>
    <w:rsid w:val="00D23064"/>
    <w:pPr>
      <w:numPr>
        <w:numId w:val="5"/>
      </w:numPr>
    </w:pPr>
  </w:style>
  <w:style w:type="paragraph" w:styleId="ListNumber4">
    <w:name w:val="List Number 4"/>
    <w:basedOn w:val="List4"/>
    <w:rsid w:val="00D23064"/>
    <w:pPr>
      <w:numPr>
        <w:numId w:val="6"/>
      </w:numPr>
    </w:pPr>
  </w:style>
  <w:style w:type="paragraph" w:styleId="ListNumber5">
    <w:name w:val="List Number 5"/>
    <w:basedOn w:val="List5"/>
    <w:rsid w:val="00D23064"/>
    <w:pPr>
      <w:numPr>
        <w:numId w:val="7"/>
      </w:numPr>
    </w:pPr>
  </w:style>
  <w:style w:type="paragraph" w:styleId="BlockText">
    <w:name w:val="Block Text"/>
    <w:basedOn w:val="Normal"/>
    <w:rsid w:val="00D23064"/>
    <w:pPr>
      <w:spacing w:after="120"/>
      <w:ind w:left="1440" w:right="1440"/>
    </w:pPr>
  </w:style>
  <w:style w:type="character" w:customStyle="1" w:styleId="Subscript">
    <w:name w:val="Subscript"/>
    <w:basedOn w:val="DefaultParagraphFont"/>
    <w:rsid w:val="00D23064"/>
    <w:rPr>
      <w:sz w:val="16"/>
      <w:vertAlign w:val="subscript"/>
    </w:rPr>
  </w:style>
  <w:style w:type="character" w:customStyle="1" w:styleId="Superscript">
    <w:name w:val="Superscript"/>
    <w:basedOn w:val="DefaultParagraphFont"/>
    <w:rsid w:val="00D23064"/>
    <w:rPr>
      <w:sz w:val="16"/>
      <w:vertAlign w:val="superscript"/>
    </w:rPr>
  </w:style>
  <w:style w:type="character" w:customStyle="1" w:styleId="Symbols">
    <w:name w:val="Symbols"/>
    <w:basedOn w:val="DefaultParagraphFont"/>
    <w:rsid w:val="00D23064"/>
    <w:rPr>
      <w:rFonts w:ascii="Symbol" w:hAnsi="Symbol"/>
    </w:rPr>
  </w:style>
  <w:style w:type="character" w:customStyle="1" w:styleId="MenuOptions">
    <w:name w:val="Menu Options"/>
    <w:basedOn w:val="DefaultParagraphFont"/>
    <w:rsid w:val="00D23064"/>
    <w:rPr>
      <w:rFonts w:ascii="Arial Narrow" w:hAnsi="Arial Narrow"/>
      <w:smallCaps/>
    </w:rPr>
  </w:style>
  <w:style w:type="character" w:customStyle="1" w:styleId="Buttons">
    <w:name w:val="Buttons"/>
    <w:basedOn w:val="DefaultParagraphFont"/>
    <w:rsid w:val="00D23064"/>
    <w:rPr>
      <w:b/>
    </w:rPr>
  </w:style>
  <w:style w:type="character" w:customStyle="1" w:styleId="Underlined">
    <w:name w:val="Underlined"/>
    <w:basedOn w:val="DefaultParagraphFont"/>
    <w:rsid w:val="00D23064"/>
    <w:rPr>
      <w:u w:val="single"/>
    </w:rPr>
  </w:style>
  <w:style w:type="paragraph" w:customStyle="1" w:styleId="TableBodyTextRight">
    <w:name w:val="Table Body Text Right"/>
    <w:basedOn w:val="TableBodyText"/>
    <w:rsid w:val="00D23064"/>
    <w:pPr>
      <w:widowControl w:val="0"/>
      <w:autoSpaceDE w:val="0"/>
      <w:autoSpaceDN w:val="0"/>
      <w:adjustRightInd w:val="0"/>
      <w:jc w:val="right"/>
    </w:pPr>
    <w:rPr>
      <w:rFonts w:cs="Arial"/>
      <w:szCs w:val="18"/>
    </w:rPr>
  </w:style>
  <w:style w:type="paragraph" w:customStyle="1" w:styleId="CopyrightText">
    <w:name w:val="Copyright Text"/>
    <w:basedOn w:val="BodyText"/>
    <w:rsid w:val="00D23064"/>
    <w:rPr>
      <w:sz w:val="18"/>
    </w:rPr>
  </w:style>
  <w:style w:type="paragraph" w:customStyle="1" w:styleId="BodySmallRight">
    <w:name w:val="Body Small Right"/>
    <w:basedOn w:val="BodyTextRight"/>
    <w:rsid w:val="00D23064"/>
    <w:rPr>
      <w:sz w:val="18"/>
      <w:szCs w:val="18"/>
    </w:rPr>
  </w:style>
  <w:style w:type="paragraph" w:customStyle="1" w:styleId="MarginEdition">
    <w:name w:val="Margin Edition"/>
    <w:basedOn w:val="MarginNote"/>
    <w:rsid w:val="00D23064"/>
    <w:pPr>
      <w:spacing w:before="0" w:after="0"/>
    </w:pPr>
    <w:rPr>
      <w:rFonts w:ascii="Times New Roman" w:hAnsi="Times New Roman"/>
      <w:color w:val="999999"/>
    </w:rPr>
  </w:style>
  <w:style w:type="paragraph" w:customStyle="1" w:styleId="Spacer">
    <w:name w:val="Spacer"/>
    <w:basedOn w:val="Normal"/>
    <w:rsid w:val="00D23064"/>
    <w:rPr>
      <w:sz w:val="2"/>
      <w:szCs w:val="2"/>
    </w:rPr>
  </w:style>
  <w:style w:type="character" w:customStyle="1" w:styleId="Small">
    <w:name w:val="Small"/>
    <w:basedOn w:val="DefaultParagraphFont"/>
    <w:rsid w:val="00D23064"/>
    <w:rPr>
      <w:sz w:val="16"/>
    </w:rPr>
  </w:style>
  <w:style w:type="paragraph" w:customStyle="1" w:styleId="WideTable">
    <w:name w:val="Wide Table"/>
    <w:basedOn w:val="Normal"/>
    <w:rsid w:val="00D23064"/>
    <w:pPr>
      <w:ind w:left="-1418"/>
    </w:pPr>
    <w:rPr>
      <w:sz w:val="2"/>
      <w:szCs w:val="2"/>
    </w:rPr>
  </w:style>
  <w:style w:type="character" w:styleId="PageNumber">
    <w:name w:val="page number"/>
    <w:basedOn w:val="DefaultParagraphFont"/>
    <w:rsid w:val="00D23064"/>
  </w:style>
  <w:style w:type="paragraph" w:styleId="Quote">
    <w:name w:val="Quote"/>
    <w:basedOn w:val="Heading1"/>
    <w:link w:val="QuoteChar"/>
    <w:qFormat/>
    <w:rsid w:val="00D23064"/>
    <w:rPr>
      <w:b w:val="0"/>
      <w:sz w:val="72"/>
      <w:szCs w:val="72"/>
      <w:lang w:val="en-NZ"/>
    </w:rPr>
  </w:style>
  <w:style w:type="character" w:customStyle="1" w:styleId="QuoteChar">
    <w:name w:val="Quote Char"/>
    <w:basedOn w:val="DefaultParagraphFont"/>
    <w:link w:val="Quote"/>
    <w:rsid w:val="00D23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064"/>
    <w:pPr>
      <w:pageBreakBefore/>
    </w:pPr>
  </w:style>
  <w:style w:type="paragraph" w:customStyle="1" w:styleId="Border">
    <w:name w:val="Border"/>
    <w:basedOn w:val="Normal"/>
    <w:qFormat/>
    <w:rsid w:val="00D23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064"/>
    <w:rPr>
      <w:b/>
      <w:bCs/>
      <w:i/>
      <w:iCs/>
      <w:color w:val="auto"/>
    </w:rPr>
  </w:style>
  <w:style w:type="paragraph" w:styleId="IntenseQuote">
    <w:name w:val="Intense Quote"/>
    <w:basedOn w:val="Normal"/>
    <w:next w:val="Normal"/>
    <w:link w:val="IntenseQuoteChar"/>
    <w:uiPriority w:val="30"/>
    <w:qFormat/>
    <w:rsid w:val="00D23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064"/>
    <w:rPr>
      <w:smallCaps/>
      <w:color w:val="auto"/>
      <w:u w:val="single"/>
    </w:rPr>
  </w:style>
  <w:style w:type="character" w:styleId="IntenseReference">
    <w:name w:val="Intense Reference"/>
    <w:basedOn w:val="DefaultParagraphFont"/>
    <w:uiPriority w:val="32"/>
    <w:qFormat/>
    <w:rsid w:val="00D23064"/>
    <w:rPr>
      <w:b/>
      <w:bCs/>
      <w:smallCaps/>
      <w:color w:val="auto"/>
      <w:spacing w:val="5"/>
      <w:u w:val="single"/>
    </w:rPr>
  </w:style>
  <w:style w:type="paragraph" w:customStyle="1" w:styleId="2ColumnHeading">
    <w:name w:val="2Column Heading"/>
    <w:basedOn w:val="BodyText"/>
    <w:qFormat/>
    <w:rsid w:val="00D23064"/>
    <w:pPr>
      <w:spacing w:after="60"/>
      <w:ind w:left="-2268"/>
    </w:pPr>
    <w:rPr>
      <w:b/>
    </w:rPr>
  </w:style>
  <w:style w:type="paragraph" w:customStyle="1" w:styleId="Heading1TOC">
    <w:name w:val="Heading1 TOC"/>
    <w:basedOn w:val="Normal"/>
    <w:qFormat/>
    <w:rsid w:val="00D23064"/>
    <w:pPr>
      <w:spacing w:before="240" w:after="120"/>
    </w:pPr>
    <w:rPr>
      <w:rFonts w:ascii="Times New Roman" w:hAnsi="Times New Roman"/>
      <w:b/>
      <w:sz w:val="32"/>
    </w:rPr>
  </w:style>
  <w:style w:type="paragraph" w:customStyle="1" w:styleId="Heading2TOC">
    <w:name w:val="Heading2 TOC"/>
    <w:basedOn w:val="Normal"/>
    <w:qFormat/>
    <w:rsid w:val="00D23064"/>
    <w:pPr>
      <w:spacing w:before="240" w:after="60"/>
    </w:pPr>
    <w:rPr>
      <w:rFonts w:ascii="Times New Roman" w:hAnsi="Times New Roman"/>
      <w:b/>
      <w:sz w:val="28"/>
    </w:rPr>
  </w:style>
  <w:style w:type="character" w:customStyle="1" w:styleId="Underline">
    <w:name w:val="Underline"/>
    <w:basedOn w:val="DefaultParagraphFont"/>
    <w:qFormat/>
    <w:rsid w:val="00D23064"/>
    <w:rPr>
      <w:u w:val="single"/>
    </w:rPr>
  </w:style>
  <w:style w:type="character" w:customStyle="1" w:styleId="BoldandItalics">
    <w:name w:val="Bold and Italics"/>
    <w:qFormat/>
    <w:rsid w:val="00D23064"/>
    <w:rPr>
      <w:b/>
      <w:i/>
      <w:u w:val="none"/>
    </w:rPr>
  </w:style>
  <w:style w:type="paragraph" w:styleId="BalloonText">
    <w:name w:val="Balloon Text"/>
    <w:basedOn w:val="Normal"/>
    <w:link w:val="BalloonTextChar"/>
    <w:rsid w:val="00D23064"/>
    <w:rPr>
      <w:rFonts w:ascii="Tahoma" w:hAnsi="Tahoma" w:cs="Tahoma"/>
      <w:sz w:val="16"/>
      <w:szCs w:val="16"/>
    </w:rPr>
  </w:style>
  <w:style w:type="character" w:customStyle="1" w:styleId="BalloonTextChar">
    <w:name w:val="Balloon Text Char"/>
    <w:basedOn w:val="DefaultParagraphFont"/>
    <w:link w:val="BalloonText"/>
    <w:rsid w:val="00D23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0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064"/>
    <w:rPr>
      <w:b/>
      <w:color w:val="660033"/>
      <w:spacing w:val="0"/>
    </w:rPr>
  </w:style>
  <w:style w:type="paragraph" w:customStyle="1" w:styleId="Nameditemlist">
    <w:name w:val="Named item list"/>
    <w:basedOn w:val="BodyText"/>
    <w:qFormat/>
    <w:rsid w:val="00D23064"/>
    <w:pPr>
      <w:tabs>
        <w:tab w:val="left" w:pos="2835"/>
      </w:tabs>
      <w:ind w:left="2835" w:hanging="2835"/>
    </w:pPr>
  </w:style>
  <w:style w:type="paragraph" w:customStyle="1" w:styleId="BodyTextnopadding">
    <w:name w:val="Body Text no padding"/>
    <w:basedOn w:val="BodyText"/>
    <w:qFormat/>
    <w:rsid w:val="00D23064"/>
    <w:pPr>
      <w:spacing w:before="0" w:after="0"/>
    </w:pPr>
  </w:style>
  <w:style w:type="paragraph" w:customStyle="1" w:styleId="BodyTextBold">
    <w:name w:val="Body Text Bold"/>
    <w:basedOn w:val="BodyText"/>
    <w:qFormat/>
    <w:rsid w:val="00D23064"/>
    <w:rPr>
      <w:b/>
    </w:rPr>
  </w:style>
  <w:style w:type="character" w:styleId="Hyperlink">
    <w:name w:val="Hyperlink"/>
    <w:basedOn w:val="DefaultParagraphFont"/>
    <w:uiPriority w:val="99"/>
    <w:unhideWhenUsed/>
    <w:rsid w:val="00083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7187</Characters>
  <Application>Microsoft Office Word</Application>
  <DocSecurity>0</DocSecurity>
  <Lines>231</Lines>
  <Paragraphs>140</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MSFFT4007 Sample, inspect and test products to specifications</dc:title>
  <dc:subject>Approved</dc:subject>
  <dc:creator>Skills Insight</dc:creator>
  <cp:keywords>Release: 1</cp:keywords>
  <dc:description>Review Date: 12 April 2008</dc:description>
  <cp:lastModifiedBy>HSD_TPCMSd.prod</cp:lastModifiedBy>
  <cp:revision>3</cp:revision>
  <dcterms:created xsi:type="dcterms:W3CDTF">2025-03-01T10:59:00Z</dcterms:created>
  <dcterms:modified xsi:type="dcterms:W3CDTF">2025-03-01T10:59:00Z</dcterms:modified>
</cp:coreProperties>
</file>