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50C" w:rsidP="00A0650C">
      <w:pPr>
        <w:pStyle w:val="Title"/>
      </w:pPr>
      <w:r>
        <w:fldChar w:fldCharType="begin"/>
      </w:r>
      <w:r>
        <w:instrText xml:space="preserve"> TITLE   \* MERGEFORMAT </w:instrText>
      </w:r>
      <w:r>
        <w:fldChar w:fldCharType="separate"/>
      </w:r>
      <w:r>
        <w:t>MSFFT4006 Construct prototypes and samples</w:t>
      </w:r>
      <w:r>
        <w:fldChar w:fldCharType="end"/>
      </w:r>
    </w:p>
    <w:p w:rsidR="00A0650C" w:rsidP="00A0650C">
      <w:pPr>
        <w:pStyle w:val="Version"/>
        <w:sectPr w:rsidSect="002D0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E4E" w:rsidP="002D0E4E">
      <w:pPr>
        <w:pStyle w:val="SuperHeading"/>
      </w:pPr>
      <w:r w:rsidRPr="002D0E4E">
        <w:t>MSFFT4006 Construct prototypes and samples</w:t>
      </w:r>
    </w:p>
    <w:p w:rsidR="00000000" w:rsidRPr="002D0E4E" w:rsidP="002D0E4E">
      <w:pPr>
        <w:pStyle w:val="Heading1"/>
      </w:pPr>
      <w:bookmarkStart w:id="1" w:name="O_633569"/>
      <w:bookmarkEnd w:id="1"/>
      <w:r w:rsidRPr="002D0E4E">
        <w:t>Modification History</w:t>
      </w:r>
    </w:p>
    <w:p w:rsidR="00000000" w:rsidRPr="002D0E4E" w:rsidP="00A0650C">
      <w:pPr>
        <w:pStyle w:val="BodyText"/>
      </w:pPr>
      <w:r w:rsidRPr="002D0E4E">
        <w:t>Release 1 - New unit of competency</w:t>
      </w:r>
    </w:p>
    <w:p w:rsidR="00000000" w:rsidRPr="002D0E4E" w:rsidP="002D0E4E">
      <w:pPr>
        <w:pStyle w:val="Heading1"/>
      </w:pPr>
      <w:bookmarkStart w:id="2" w:name="O_633577"/>
      <w:bookmarkEnd w:id="2"/>
      <w:r w:rsidRPr="002D0E4E">
        <w:t>Application</w:t>
      </w:r>
    </w:p>
    <w:p w:rsidR="00000000" w:rsidRPr="002D0E4E" w:rsidP="00A0650C">
      <w:pPr>
        <w:pStyle w:val="BodyText"/>
      </w:pPr>
      <w:r w:rsidRPr="002D0E4E">
        <w:t>This unit of competency covers the construction of prototypes and samples in accordance with established plans, drawings or specifications using hand and power tools, basi</w:t>
      </w:r>
      <w:r w:rsidRPr="002D0E4E">
        <w:t>c static and specialised machines, and applying joinery, construction and finishing techniques.</w:t>
      </w:r>
    </w:p>
    <w:p w:rsidR="00000000" w:rsidRPr="002D0E4E" w:rsidP="00A0650C">
      <w:pPr>
        <w:pStyle w:val="BodyText"/>
      </w:pPr>
      <w:r w:rsidRPr="002D0E4E">
        <w:t>No licensing, legislative or certification requirements apply to this unit at the time of publication.</w:t>
      </w:r>
    </w:p>
    <w:p w:rsidR="00000000" w:rsidRPr="002D0E4E" w:rsidP="002D0E4E">
      <w:pPr>
        <w:pStyle w:val="Heading1"/>
      </w:pPr>
      <w:bookmarkStart w:id="3" w:name="O_633576"/>
      <w:bookmarkEnd w:id="3"/>
      <w:r w:rsidRPr="002D0E4E">
        <w:t>Pre-requisite Unit</w:t>
      </w:r>
    </w:p>
    <w:p w:rsidR="00000000" w:rsidRPr="002D0E4E" w:rsidP="002D0E4E">
      <w:pPr>
        <w:pStyle w:val="Heading1"/>
      </w:pPr>
      <w:bookmarkStart w:id="4" w:name="O_633575"/>
      <w:bookmarkEnd w:id="4"/>
      <w:r w:rsidRPr="002D0E4E">
        <w:t>Comp</w:t>
      </w:r>
      <w:r w:rsidRPr="002D0E4E">
        <w:t>etency Field</w:t>
      </w:r>
    </w:p>
    <w:p w:rsidR="00000000" w:rsidRPr="002D0E4E" w:rsidP="002D0E4E">
      <w:pPr>
        <w:pStyle w:val="Heading1"/>
      </w:pPr>
      <w:bookmarkStart w:id="5" w:name="O_633574"/>
      <w:bookmarkEnd w:id="5"/>
      <w:r w:rsidRPr="002D0E4E">
        <w:t>Unit Sector</w:t>
      </w:r>
    </w:p>
    <w:p w:rsidR="00000000" w:rsidRPr="002D0E4E" w:rsidP="00A0650C">
      <w:pPr>
        <w:pStyle w:val="BodyText"/>
      </w:pPr>
      <w:r w:rsidRPr="002D0E4E">
        <w:t>Furnishing Technology</w:t>
      </w:r>
    </w:p>
    <w:p w:rsidR="00000000" w:rsidRPr="002D0E4E" w:rsidP="002D0E4E">
      <w:pPr>
        <w:pStyle w:val="Heading1"/>
      </w:pPr>
      <w:bookmarkStart w:id="6" w:name="O_633573"/>
      <w:bookmarkEnd w:id="6"/>
      <w:r w:rsidRPr="002D0E4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2D0E4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Performance criteria describe the performance needed to demonstrate achievement of the element.</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1</w:t>
            </w:r>
          </w:p>
        </w:tc>
        <w:tc>
          <w:tcPr>
            <w:tcW w:w="2185"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Establish the work requirements</w:t>
            </w: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1.1</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Purpose of the prototype or sample is identified from plans and drawings</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1.2</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Materials specifications for the item are identified from workplace documentation</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1.3</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Ergonomic requirements are identified, clarified a</w:t>
            </w:r>
            <w:r w:rsidRPr="002D0E4E">
              <w:t>nd satisfied throughout the work process</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1.4</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Construction requirements and methods are identified appropriate for the materials used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w:t>
            </w:r>
          </w:p>
        </w:tc>
        <w:tc>
          <w:tcPr>
            <w:tcW w:w="2185"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Plan prototype or sample construction</w:t>
            </w: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2.1</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Work plan for the item construction is drafted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2.2</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Work health and safety (WHS) requirements, including personal protection needs, are observed throughout the work</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2.3</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Compatibility of materials in specifications is checked and any discrepancies reported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2.4</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Steps or stages in construction are identified, noting checkpoints for measurements and tests</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2.5</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Suitable work area is located and cleared ready for work</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3</w:t>
            </w:r>
          </w:p>
        </w:tc>
        <w:tc>
          <w:tcPr>
            <w:tcW w:w="2185"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Obtain materials and equipment</w:t>
            </w: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3.1</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Materials are selected according to specifications and assem</w:t>
            </w:r>
            <w:r w:rsidRPr="002D0E4E">
              <w:t>bled ready for use</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3.2</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Compatibility of materials with specifications is checked and any discrepancies reported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3.3</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Equipment and accessories suitable for working the specified material are assembled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3.4</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Appropriate jigs and other construction aids are identified and, where required, adjusted to suit the work</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w:t>
            </w:r>
          </w:p>
        </w:tc>
        <w:tc>
          <w:tcPr>
            <w:tcW w:w="2185"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Construct the prototype or sample</w:t>
            </w: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4.1</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Work plan is followed to construct the item</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4.2</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Checks are conducted at the identified points</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4.3</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Modi</w:t>
            </w:r>
            <w:r w:rsidRPr="002D0E4E">
              <w:t>fications to designs and plans are identified and recommended within workplace procedures</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4.4</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Modifications to the plan are documented and followed</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4.5</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Prototype or sample is checked for fitness for purpose</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5</w:t>
            </w:r>
          </w:p>
        </w:tc>
        <w:tc>
          <w:tcPr>
            <w:tcW w:w="2185"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Finalise the work sequence</w:t>
            </w: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5.1</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The product is prepared for finishing in accordance with the design specification</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5.2</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Tools and equipment are cleaned, maintained and stored in accordance with manufacturer specification</w:t>
            </w:r>
          </w:p>
        </w:tc>
      </w:tr>
      <w:tr w:rsidTr="002D0E4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5.3</w:t>
            </w:r>
          </w:p>
        </w:tc>
        <w:tc>
          <w:tcPr>
            <w:tcW w:w="5844"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Work area is cleared and waste removed</w:t>
            </w:r>
          </w:p>
        </w:tc>
      </w:tr>
      <w:tr w:rsidTr="002D0E4E">
        <w:tblPrEx>
          <w:tblW w:w="9286" w:type="dxa"/>
          <w:tblLayout w:type="fixed"/>
          <w:tblCellMar>
            <w:left w:w="62" w:type="dxa"/>
            <w:right w:w="62" w:type="dxa"/>
          </w:tblCellMar>
          <w:tblLook w:val="0000"/>
        </w:tblPrEx>
        <w:trPr>
          <w:trHeight w:val="80"/>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5.4</w:t>
            </w:r>
          </w:p>
        </w:tc>
        <w:tc>
          <w:tcPr>
            <w:tcW w:w="5844" w:type="dxa"/>
            <w:tcBorders>
              <w:top w:val="nil"/>
              <w:left w:val="nil"/>
              <w:bottom w:val="nil"/>
              <w:right w:val="nil"/>
            </w:tcBorders>
            <w:tcMar>
              <w:top w:w="0" w:type="dxa"/>
              <w:left w:w="62" w:type="dxa"/>
              <w:bottom w:w="0" w:type="dxa"/>
              <w:right w:w="62" w:type="dxa"/>
            </w:tcMar>
          </w:tcPr>
          <w:p w:rsidR="00000000" w:rsidRPr="002D0E4E" w:rsidP="002D0E4E">
            <w:pPr>
              <w:pStyle w:val="BodyText"/>
            </w:pPr>
            <w:r w:rsidRPr="002D0E4E">
              <w:t>Workplace documentation and/or reports are completed</w:t>
            </w:r>
          </w:p>
        </w:tc>
      </w:tr>
    </w:tbl>
    <w:p w:rsidR="00000000" w:rsidRPr="002D0E4E" w:rsidP="002D0E4E">
      <w:pPr>
        <w:pStyle w:val="BodyText"/>
      </w:pPr>
    </w:p>
    <w:p w:rsidR="00000000" w:rsidRPr="002D0E4E" w:rsidP="002D0E4E">
      <w:pPr>
        <w:pStyle w:val="AllowPageBreak"/>
      </w:pPr>
    </w:p>
    <w:p w:rsidR="00000000" w:rsidRPr="002D0E4E" w:rsidP="002D0E4E">
      <w:pPr>
        <w:pStyle w:val="Heading1"/>
      </w:pPr>
      <w:bookmarkStart w:id="7" w:name="O_633572"/>
      <w:bookmarkEnd w:id="7"/>
      <w:r w:rsidRPr="002D0E4E">
        <w:t>Foundation Skills</w:t>
      </w:r>
    </w:p>
    <w:p w:rsidR="00000000" w:rsidRPr="002D0E4E" w:rsidP="00A0650C">
      <w:pPr>
        <w:pStyle w:val="BodyText"/>
      </w:pPr>
      <w:r w:rsidRPr="002D0E4E">
        <w:t>Foundation skills essential to performance are explicit in the performance criteria of this unit of competency. Detail on appropriate performance levels for each furn</w:t>
      </w:r>
      <w:r w:rsidRPr="002D0E4E">
        <w:t>ishing unit of competency in reading, writing, oral communication and numeracy utilising the Australian Core Skills Framework (ACSF) are provided in the Furnishing Training Package Implementation Guide.</w:t>
      </w:r>
    </w:p>
    <w:p w:rsidR="00000000" w:rsidRPr="002D0E4E" w:rsidP="002D0E4E">
      <w:pPr>
        <w:pStyle w:val="Heading1"/>
      </w:pPr>
      <w:bookmarkStart w:id="8" w:name="O_633571"/>
      <w:bookmarkEnd w:id="8"/>
      <w:r w:rsidRPr="002D0E4E">
        <w:t>Range of Conditions</w:t>
      </w:r>
    </w:p>
    <w:tbl>
      <w:tblPr>
        <w:tblW w:w="0" w:type="auto"/>
        <w:tblLayout w:type="fixed"/>
        <w:tblCellMar>
          <w:left w:w="62" w:type="dxa"/>
          <w:right w:w="62" w:type="dxa"/>
        </w:tblCellMar>
        <w:tblLook w:val="0000"/>
      </w:tblPr>
      <w:tblGrid>
        <w:gridCol w:w="2760"/>
        <w:gridCol w:w="6312"/>
      </w:tblGrid>
      <w:tr w:rsidTr="002D0E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t>Specifies differ</w:t>
            </w:r>
            <w:r w:rsidRPr="002D0E4E">
              <w:t>ent work environments and conditions that may affect performance. Essential operating conditions that may be present (depending on the work situation, needs of the candidate, accessibility of the item, and local industry and regional contexts) are included</w:t>
            </w:r>
            <w:r w:rsidRPr="002D0E4E">
              <w:t>. Range is restricted to essential operating conditions and any other variables essential to the work environment.</w:t>
            </w:r>
          </w:p>
        </w:tc>
      </w:tr>
      <w:tr w:rsidTr="002D0E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D0E4E" w:rsidP="002D0E4E">
            <w:pPr>
              <w:pStyle w:val="ListBullet"/>
            </w:pPr>
            <w:r w:rsidRPr="002D0E4E">
              <w:t xml:space="preserve">WHS requirements, including legislation, building codes, material safety management systems, hazardous </w:t>
            </w:r>
            <w:r w:rsidRPr="002D0E4E">
              <w:t xml:space="preserve">and dangerous goods codes, and local safe operating procedures or equivalent </w:t>
            </w:r>
          </w:p>
          <w:p w:rsidR="00000000" w:rsidRPr="002D0E4E" w:rsidP="002D0E4E">
            <w:pPr>
              <w:pStyle w:val="ListBullet"/>
            </w:pPr>
            <w:r w:rsidRPr="002D0E4E">
              <w:t>work is carried out in accordance with legislative obligations, environmental legislation, relevant health regulations, manual handling procedures and organisation insurance requ</w:t>
            </w:r>
            <w:r w:rsidRPr="002D0E4E">
              <w:t xml:space="preserve">irements </w:t>
            </w:r>
          </w:p>
          <w:p w:rsidR="00000000" w:rsidRPr="002D0E4E" w:rsidP="002D0E4E">
            <w:pPr>
              <w:pStyle w:val="ListBullet"/>
            </w:pPr>
            <w:r w:rsidRPr="002D0E4E">
              <w:t xml:space="preserve">work requires individuals to demonstrate analytical and organisational ability, discretion, judgement and problem solving </w:t>
            </w:r>
          </w:p>
          <w:p w:rsidR="00000000" w:rsidRPr="002D0E4E" w:rsidP="002D0E4E">
            <w:pPr>
              <w:pStyle w:val="ListBullet"/>
            </w:pPr>
            <w:r w:rsidRPr="002D0E4E">
              <w:t>prototypes and samples may be produced by hand, by using appropriate machines, tools and equipment, or by computer-assisted</w:t>
            </w:r>
            <w:r w:rsidRPr="002D0E4E">
              <w:t xml:space="preserve"> production and will reflect the finished products produced by the enterprise </w:t>
            </w:r>
          </w:p>
          <w:p w:rsidR="00000000" w:rsidRPr="002D0E4E" w:rsidP="002D0E4E">
            <w:pPr>
              <w:pStyle w:val="ListBullet"/>
            </w:pPr>
            <w:r w:rsidRPr="002D0E4E">
              <w:t xml:space="preserve">work is performed with little external assistance and with minimal supervision or direction </w:t>
            </w:r>
          </w:p>
          <w:p w:rsidR="00000000" w:rsidP="002D0E4E">
            <w:pPr>
              <w:pStyle w:val="ListBullet"/>
              <w:rPr>
                <w:lang w:val="en-NZ"/>
              </w:rPr>
            </w:pPr>
            <w:r w:rsidRPr="002D0E4E">
              <w:t>customers may be internal or external</w:t>
            </w:r>
          </w:p>
        </w:tc>
      </w:tr>
      <w:tr w:rsidTr="002D0E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rPr>
                <w:rStyle w:val="SpecialBold"/>
              </w:rPr>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2D0E4E" w:rsidP="002D0E4E">
            <w:pPr>
              <w:pStyle w:val="ListBullet"/>
            </w:pPr>
            <w:r w:rsidRPr="002D0E4E">
              <w:t>microprocessor or computer-controlled machines</w:t>
            </w:r>
          </w:p>
          <w:p w:rsidR="00000000" w:rsidP="002D0E4E">
            <w:pPr>
              <w:pStyle w:val="ListBullet"/>
              <w:rPr>
                <w:lang w:val="en-NZ"/>
              </w:rPr>
            </w:pPr>
            <w:r w:rsidRPr="002D0E4E">
              <w:t>production and facility equipment used in the enterprise</w:t>
            </w:r>
          </w:p>
        </w:tc>
      </w:tr>
      <w:tr w:rsidTr="002D0E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D0E4E" w:rsidP="002D0E4E">
            <w:pPr>
              <w:pStyle w:val="ListBullet"/>
            </w:pPr>
            <w:r w:rsidRPr="002D0E4E">
              <w:t>timber</w:t>
            </w:r>
          </w:p>
          <w:p w:rsidR="00000000" w:rsidRPr="002D0E4E" w:rsidP="002D0E4E">
            <w:pPr>
              <w:pStyle w:val="ListBullet"/>
            </w:pPr>
            <w:r w:rsidRPr="002D0E4E">
              <w:t>metal alloys</w:t>
            </w:r>
          </w:p>
          <w:p w:rsidR="00000000" w:rsidRPr="002D0E4E" w:rsidP="002D0E4E">
            <w:pPr>
              <w:pStyle w:val="ListBullet"/>
            </w:pPr>
            <w:r w:rsidRPr="002D0E4E">
              <w:t>glass</w:t>
            </w:r>
          </w:p>
          <w:p w:rsidR="00000000" w:rsidRPr="002D0E4E" w:rsidP="002D0E4E">
            <w:pPr>
              <w:pStyle w:val="ListBullet"/>
            </w:pPr>
            <w:r w:rsidRPr="002D0E4E">
              <w:t>fabrics and textiles</w:t>
            </w:r>
          </w:p>
          <w:p w:rsidR="00000000" w:rsidRPr="002D0E4E" w:rsidP="002D0E4E">
            <w:pPr>
              <w:pStyle w:val="ListBullet"/>
            </w:pPr>
            <w:r w:rsidRPr="002D0E4E">
              <w:t>plastics</w:t>
            </w:r>
          </w:p>
          <w:p w:rsidR="00000000" w:rsidRPr="002D0E4E" w:rsidP="002D0E4E">
            <w:pPr>
              <w:pStyle w:val="ListBullet"/>
            </w:pPr>
            <w:r w:rsidRPr="002D0E4E">
              <w:t>leather</w:t>
            </w:r>
          </w:p>
          <w:p w:rsidR="00000000" w:rsidRPr="002D0E4E" w:rsidP="002D0E4E">
            <w:pPr>
              <w:pStyle w:val="ListBullet"/>
            </w:pPr>
            <w:r w:rsidRPr="002D0E4E">
              <w:t>adhesives</w:t>
            </w:r>
          </w:p>
          <w:p w:rsidR="00000000" w:rsidP="002D0E4E">
            <w:pPr>
              <w:pStyle w:val="ListBullet"/>
              <w:rPr>
                <w:lang w:val="en-NZ"/>
              </w:rPr>
            </w:pPr>
            <w:r w:rsidRPr="002D0E4E">
              <w:t>fillers and finishes, as appropriate</w:t>
            </w:r>
          </w:p>
        </w:tc>
      </w:tr>
      <w:tr w:rsidTr="002D0E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D0E4E">
            <w:pPr>
              <w:pStyle w:val="ListBullet"/>
              <w:rPr>
                <w:lang w:val="en-NZ"/>
              </w:rPr>
            </w:pPr>
            <w:r w:rsidRPr="002D0E4E">
              <w:t xml:space="preserve">that prescribed under legislation, regulations and enterprise policies and practices </w:t>
            </w:r>
          </w:p>
        </w:tc>
      </w:tr>
      <w:tr w:rsidTr="002D0E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0E4E">
            <w:pPr>
              <w:pStyle w:val="BodyText"/>
              <w:rPr>
                <w:lang w:val="en-NZ"/>
              </w:rPr>
            </w:pPr>
            <w:r w:rsidRPr="002D0E4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D0E4E" w:rsidP="002D0E4E">
            <w:pPr>
              <w:pStyle w:val="ListBullet"/>
            </w:pPr>
            <w:r w:rsidRPr="002D0E4E">
              <w:t xml:space="preserve">work procedures/instructions </w:t>
            </w:r>
          </w:p>
          <w:p w:rsidR="00000000" w:rsidRPr="002D0E4E" w:rsidP="002D0E4E">
            <w:pPr>
              <w:pStyle w:val="ListBullet"/>
            </w:pPr>
            <w:r w:rsidRPr="002D0E4E">
              <w:t xml:space="preserve">designer/drawer specifications and instructions </w:t>
            </w:r>
          </w:p>
          <w:p w:rsidR="00000000" w:rsidRPr="002D0E4E" w:rsidP="002D0E4E">
            <w:pPr>
              <w:pStyle w:val="ListBullet"/>
            </w:pPr>
            <w:r w:rsidRPr="002D0E4E">
              <w:t>organisation</w:t>
            </w:r>
            <w:r w:rsidRPr="002D0E4E">
              <w:t xml:space="preserve"> work specifications and requirements </w:t>
            </w:r>
          </w:p>
          <w:p w:rsidR="00000000" w:rsidRPr="002D0E4E" w:rsidP="002D0E4E">
            <w:pPr>
              <w:pStyle w:val="ListBullet"/>
            </w:pPr>
            <w:r w:rsidRPr="002D0E4E">
              <w:t xml:space="preserve">legislation/regulations/national or industry codes and practices relevant to the prototype/sample construction </w:t>
            </w:r>
          </w:p>
          <w:p w:rsidR="00000000" w:rsidRPr="002D0E4E" w:rsidP="002D0E4E">
            <w:pPr>
              <w:pStyle w:val="ListBullet"/>
            </w:pPr>
            <w:r w:rsidRPr="002D0E4E">
              <w:t>quality and Australian Standards and procedures</w:t>
            </w:r>
          </w:p>
        </w:tc>
      </w:tr>
    </w:tbl>
    <w:p w:rsidR="00000000" w:rsidRPr="002D0E4E" w:rsidP="002D0E4E">
      <w:pPr>
        <w:pStyle w:val="BodyText"/>
      </w:pPr>
    </w:p>
    <w:p w:rsidR="00000000" w:rsidRPr="002D0E4E" w:rsidP="002D0E4E">
      <w:pPr>
        <w:pStyle w:val="AllowPageBreak"/>
      </w:pPr>
    </w:p>
    <w:p w:rsidR="00000000" w:rsidRPr="002D0E4E" w:rsidP="002D0E4E">
      <w:pPr>
        <w:pStyle w:val="Heading1"/>
      </w:pPr>
      <w:bookmarkStart w:id="9" w:name="O_633570"/>
      <w:bookmarkEnd w:id="9"/>
      <w:r w:rsidRPr="002D0E4E">
        <w:t>Unit Mapping Information</w:t>
      </w:r>
    </w:p>
    <w:p w:rsidR="00000000" w:rsidRPr="002D0E4E" w:rsidP="00A0650C">
      <w:pPr>
        <w:pStyle w:val="BodyText"/>
      </w:pPr>
      <w:r w:rsidRPr="002D0E4E">
        <w:t>Supersedes and is equivalent to LMFFT4006B Construct prototypes and samples.</w:t>
      </w:r>
    </w:p>
    <w:p w:rsidR="00000000" w:rsidRPr="002D0E4E" w:rsidP="002D0E4E">
      <w:pPr>
        <w:pStyle w:val="Heading1"/>
      </w:pPr>
      <w:bookmarkStart w:id="10" w:name="O_633563"/>
      <w:bookmarkEnd w:id="10"/>
      <w:r w:rsidRPr="002D0E4E">
        <w:t>Links</w:t>
      </w:r>
    </w:p>
    <w:p w:rsidR="00000000" w:rsidRPr="002D0E4E" w:rsidP="00A0650C">
      <w:pPr>
        <w:pStyle w:val="BodyText"/>
      </w:pPr>
      <w:r w:rsidRPr="002D0E4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723F">
        <w:rPr>
          <w:rStyle w:val="Hyperlink"/>
        </w:rPr>
        <w:t>https://vetnet.gov.au/Pages/TrainingDocs.aspx?q=0601ab95-583a-4e93-b2d4-cfb27b03ed73</w:t>
      </w:r>
      <w:r>
        <w:fldChar w:fldCharType="end"/>
      </w:r>
    </w:p>
    <w:p w:rsidR="00000000" w:rsidRPr="002D0E4E" w:rsidP="00A0650C">
      <w:pPr>
        <w:pStyle w:val="BodyText"/>
        <w:sectPr w:rsidSect="002D0E4E">
          <w:headerReference w:type="default" r:id="rId10"/>
          <w:footerReference w:type="default" r:id="rId11"/>
          <w:pgSz w:w="11908" w:h="16833"/>
          <w:pgMar w:top="1702" w:right="1418" w:bottom="1702" w:left="1418" w:header="992" w:footer="992" w:gutter="0"/>
          <w:cols w:space="720"/>
          <w:noEndnote/>
          <w:docGrid w:linePitch="299"/>
        </w:sectPr>
      </w:pPr>
    </w:p>
    <w:p w:rsidR="00000000" w:rsidRPr="002D0E4E" w:rsidP="002D0E4E">
      <w:pPr>
        <w:pStyle w:val="SuperHeading"/>
      </w:pPr>
      <w:r w:rsidRPr="002D0E4E">
        <w:t>Assessment Requirements for MSFFT4006 Construct prototypes and samples</w:t>
      </w:r>
    </w:p>
    <w:p w:rsidR="00000000" w:rsidRPr="002D0E4E" w:rsidP="002D0E4E">
      <w:pPr>
        <w:pStyle w:val="Heading1"/>
      </w:pPr>
      <w:bookmarkStart w:id="11" w:name="O_633565"/>
      <w:bookmarkEnd w:id="11"/>
      <w:r w:rsidRPr="002D0E4E">
        <w:t>Modification History</w:t>
      </w:r>
    </w:p>
    <w:p w:rsidR="00000000" w:rsidRPr="002D0E4E" w:rsidP="00A0650C">
      <w:pPr>
        <w:pStyle w:val="BodyText"/>
      </w:pPr>
      <w:r w:rsidRPr="002D0E4E">
        <w:t>Release 1 - New unit of competency</w:t>
      </w:r>
    </w:p>
    <w:p w:rsidR="00000000" w:rsidRPr="002D0E4E" w:rsidP="002D0E4E">
      <w:pPr>
        <w:pStyle w:val="Heading1"/>
      </w:pPr>
      <w:bookmarkStart w:id="12" w:name="O_633568"/>
      <w:bookmarkEnd w:id="12"/>
      <w:r w:rsidRPr="002D0E4E">
        <w:t>Performance Evidence</w:t>
      </w:r>
    </w:p>
    <w:p w:rsidR="00000000" w:rsidRPr="002D0E4E" w:rsidP="002D0E4E">
      <w:pPr>
        <w:pStyle w:val="ListBullet"/>
      </w:pPr>
      <w:r w:rsidRPr="002D0E4E">
        <w:t>Collect, organise and unders</w:t>
      </w:r>
      <w:r w:rsidRPr="002D0E4E">
        <w:t xml:space="preserve">tand information related to multi-trade work instructions and work orders, building and structural plans and safety procedures </w:t>
      </w:r>
    </w:p>
    <w:p w:rsidR="00000000" w:rsidRPr="002D0E4E" w:rsidP="002D0E4E">
      <w:pPr>
        <w:pStyle w:val="ListBullet"/>
      </w:pPr>
      <w:r w:rsidRPr="002D0E4E">
        <w:t xml:space="preserve">Apply safe handling requirements for equipment, products and materials, including use of personal protective equipment </w:t>
      </w:r>
    </w:p>
    <w:p w:rsidR="00000000" w:rsidRPr="002D0E4E" w:rsidP="002D0E4E">
      <w:pPr>
        <w:pStyle w:val="ListBullet"/>
      </w:pPr>
      <w:r w:rsidRPr="002D0E4E">
        <w:t>Identify</w:t>
      </w:r>
      <w:r w:rsidRPr="002D0E4E">
        <w:t xml:space="preserve"> materials used in the work process </w:t>
      </w:r>
    </w:p>
    <w:p w:rsidR="00000000" w:rsidRPr="002D0E4E" w:rsidP="002D0E4E">
      <w:pPr>
        <w:pStyle w:val="ListBullet"/>
      </w:pPr>
      <w:r w:rsidRPr="002D0E4E">
        <w:t xml:space="preserve">Follow work instructions, operating procedures and inspection processes to: </w:t>
      </w:r>
    </w:p>
    <w:p w:rsidR="00000000" w:rsidRPr="002D0E4E" w:rsidP="002D0E4E">
      <w:pPr>
        <w:pStyle w:val="ListBullet2"/>
      </w:pPr>
      <w:r w:rsidRPr="002D0E4E">
        <w:t xml:space="preserve">minimise the risk of injury to self or others </w:t>
      </w:r>
    </w:p>
    <w:p w:rsidR="00000000" w:rsidRPr="002D0E4E" w:rsidP="002D0E4E">
      <w:pPr>
        <w:pStyle w:val="ListBullet2"/>
      </w:pPr>
      <w:r w:rsidRPr="002D0E4E">
        <w:t xml:space="preserve">prevent damage to goods, equipment and products </w:t>
      </w:r>
    </w:p>
    <w:p w:rsidR="00000000" w:rsidRPr="002D0E4E" w:rsidP="002D0E4E">
      <w:pPr>
        <w:pStyle w:val="ListBullet2"/>
      </w:pPr>
      <w:r w:rsidRPr="002D0E4E">
        <w:t xml:space="preserve">maintain required production output and product quality </w:t>
      </w:r>
    </w:p>
    <w:p w:rsidR="00000000" w:rsidRPr="002D0E4E" w:rsidP="002D0E4E">
      <w:pPr>
        <w:pStyle w:val="ListBullet"/>
      </w:pPr>
      <w:r w:rsidRPr="002D0E4E">
        <w:t xml:space="preserve">Construct a minimum of two (2) different prototypes/samples, and: </w:t>
      </w:r>
    </w:p>
    <w:p w:rsidR="00000000" w:rsidRPr="002D0E4E" w:rsidP="002D0E4E">
      <w:pPr>
        <w:pStyle w:val="ListBullet2"/>
      </w:pPr>
      <w:r w:rsidRPr="002D0E4E">
        <w:t xml:space="preserve">identify compatibility/incompatibility of materials, adhesives, fittings and fasteners for the application </w:t>
      </w:r>
    </w:p>
    <w:p w:rsidR="00000000" w:rsidRPr="002D0E4E" w:rsidP="002D0E4E">
      <w:pPr>
        <w:pStyle w:val="ListBullet2"/>
      </w:pPr>
      <w:r w:rsidRPr="002D0E4E">
        <w:t>select and apply appro</w:t>
      </w:r>
      <w:r w:rsidRPr="002D0E4E">
        <w:t xml:space="preserve">priate joinery, construction and finishing techniques </w:t>
      </w:r>
    </w:p>
    <w:p w:rsidR="00000000" w:rsidRPr="002D0E4E" w:rsidP="002D0E4E">
      <w:pPr>
        <w:pStyle w:val="ListBullet2"/>
      </w:pPr>
      <w:r w:rsidRPr="002D0E4E">
        <w:t xml:space="preserve">select and use appropriate materials, equipment and processes for the item being constructed </w:t>
      </w:r>
    </w:p>
    <w:p w:rsidR="00000000" w:rsidRPr="002D0E4E" w:rsidP="002D0E4E">
      <w:pPr>
        <w:pStyle w:val="ListBullet2"/>
      </w:pPr>
      <w:r w:rsidRPr="002D0E4E">
        <w:t xml:space="preserve">demonstrate how the design of the prototype components will influence the working lifetime of the item </w:t>
      </w:r>
    </w:p>
    <w:p w:rsidR="00000000" w:rsidRPr="002D0E4E" w:rsidP="002D0E4E">
      <w:pPr>
        <w:pStyle w:val="ListBullet2"/>
      </w:pPr>
      <w:r w:rsidRPr="002D0E4E">
        <w:t>ens</w:t>
      </w:r>
      <w:r w:rsidRPr="002D0E4E">
        <w:t xml:space="preserve">ure that the prototype satisfies the original or varied specification </w:t>
      </w:r>
    </w:p>
    <w:p w:rsidR="00000000" w:rsidRPr="002D0E4E" w:rsidP="002D0E4E">
      <w:pPr>
        <w:pStyle w:val="ListBullet"/>
      </w:pPr>
      <w:r w:rsidRPr="002D0E4E">
        <w:t xml:space="preserve">Use mathematical ideas and techniques to correctly complete measurements, calculate area and estimate material requirements </w:t>
      </w:r>
    </w:p>
    <w:p w:rsidR="00000000" w:rsidRPr="002D0E4E" w:rsidP="002D0E4E">
      <w:pPr>
        <w:pStyle w:val="ListBullet"/>
      </w:pPr>
      <w:r w:rsidRPr="002D0E4E">
        <w:t>Communicate ideas and information to enable confirmation of</w:t>
      </w:r>
      <w:r w:rsidRPr="002D0E4E">
        <w:t xml:space="preserve"> work requirements and specifications and the reporting of work outcomes and problems, interpret basic plans and follow safety procedures </w:t>
      </w:r>
    </w:p>
    <w:p w:rsidR="00000000" w:rsidRPr="002D0E4E" w:rsidP="002D0E4E">
      <w:pPr>
        <w:pStyle w:val="ListBullet"/>
      </w:pPr>
      <w:r w:rsidRPr="002D0E4E">
        <w:t>Use workplace technology related to the coordination, including communication equipment, time and management aids and</w:t>
      </w:r>
      <w:r w:rsidRPr="002D0E4E">
        <w:t xml:space="preserve"> other measuring devices </w:t>
      </w:r>
    </w:p>
    <w:p w:rsidR="00000000" w:rsidRPr="002D0E4E" w:rsidP="002D0E4E">
      <w:pPr>
        <w:pStyle w:val="ListBullet"/>
      </w:pPr>
      <w:r w:rsidRPr="002D0E4E">
        <w:t>Avoid backtracking, work flow interruptions or wastage</w:t>
      </w:r>
    </w:p>
    <w:p w:rsidR="00000000" w:rsidRPr="002D0E4E" w:rsidP="002D0E4E">
      <w:pPr>
        <w:pStyle w:val="ListBullet"/>
      </w:pPr>
      <w:r w:rsidRPr="002D0E4E">
        <w:t>Work with others and in a team by recognising dependencies and using cooperative approaches to optimise work flow and productivity</w:t>
      </w:r>
    </w:p>
    <w:p w:rsidR="00000000" w:rsidRPr="002D0E4E" w:rsidP="002D0E4E">
      <w:pPr>
        <w:pStyle w:val="AllowPageBreak"/>
      </w:pPr>
    </w:p>
    <w:p w:rsidR="00000000" w:rsidRPr="002D0E4E" w:rsidP="002D0E4E">
      <w:pPr>
        <w:pStyle w:val="Heading1"/>
      </w:pPr>
      <w:bookmarkStart w:id="13" w:name="O_633567"/>
      <w:bookmarkEnd w:id="13"/>
      <w:r w:rsidRPr="002D0E4E">
        <w:t>Knowledge Evidence</w:t>
      </w:r>
    </w:p>
    <w:p w:rsidR="00000000" w:rsidRPr="002D0E4E" w:rsidP="002D0E4E">
      <w:pPr>
        <w:pStyle w:val="ListBullet"/>
      </w:pPr>
      <w:r w:rsidRPr="002D0E4E">
        <w:t xml:space="preserve">Characteristics of the materials used in relation to the use of the end item </w:t>
      </w:r>
    </w:p>
    <w:p w:rsidR="00000000" w:rsidRPr="002D0E4E" w:rsidP="002D0E4E">
      <w:pPr>
        <w:pStyle w:val="ListBullet"/>
      </w:pPr>
      <w:r w:rsidRPr="002D0E4E">
        <w:t xml:space="preserve">Design features and requirements for the prototype or sample </w:t>
      </w:r>
    </w:p>
    <w:p w:rsidR="00000000" w:rsidRPr="002D0E4E" w:rsidP="002D0E4E">
      <w:pPr>
        <w:pStyle w:val="ListBullet"/>
      </w:pPr>
      <w:r w:rsidRPr="002D0E4E">
        <w:t xml:space="preserve">Operation of tools and equipment used and the application of the finished product </w:t>
      </w:r>
    </w:p>
    <w:p w:rsidR="00000000" w:rsidRPr="002D0E4E" w:rsidP="002D0E4E">
      <w:pPr>
        <w:pStyle w:val="ListBullet"/>
      </w:pPr>
      <w:r w:rsidRPr="002D0E4E">
        <w:t>Identification of equipment, proc</w:t>
      </w:r>
      <w:r w:rsidRPr="002D0E4E">
        <w:t>esses and procedures</w:t>
      </w:r>
    </w:p>
    <w:p w:rsidR="00000000" w:rsidRPr="002D0E4E" w:rsidP="002D0E4E">
      <w:pPr>
        <w:pStyle w:val="AllowPageBreak"/>
      </w:pPr>
    </w:p>
    <w:p w:rsidR="00000000" w:rsidRPr="002D0E4E" w:rsidP="002D0E4E">
      <w:pPr>
        <w:pStyle w:val="Heading1"/>
      </w:pPr>
      <w:bookmarkStart w:id="14" w:name="O_633566"/>
      <w:bookmarkEnd w:id="14"/>
      <w:r w:rsidRPr="002D0E4E">
        <w:t>Assessment Conditions</w:t>
      </w:r>
    </w:p>
    <w:p w:rsidR="00000000" w:rsidRPr="002D0E4E" w:rsidP="002D0E4E">
      <w:pPr>
        <w:pStyle w:val="ListBullet"/>
      </w:pPr>
      <w:r w:rsidRPr="002D0E4E">
        <w:t>Assessors must:</w:t>
      </w:r>
    </w:p>
    <w:p w:rsidR="00000000" w:rsidRPr="002D0E4E" w:rsidP="002D0E4E">
      <w:pPr>
        <w:pStyle w:val="ListBullet2"/>
      </w:pPr>
      <w:r w:rsidRPr="002D0E4E">
        <w:t xml:space="preserve">hold training and assessment competencies as determined by the National Skills Standards Council </w:t>
      </w:r>
      <w:r w:rsidRPr="002D0E4E">
        <w:t>(NSSC) or its successors</w:t>
      </w:r>
    </w:p>
    <w:p w:rsidR="00000000" w:rsidRPr="002D0E4E" w:rsidP="002D0E4E">
      <w:pPr>
        <w:pStyle w:val="ListBullet2"/>
      </w:pPr>
      <w:r w:rsidRPr="002D0E4E">
        <w:t xml:space="preserve">have vocational competency in the furnishing industry at least to the level being assessed with broad industry knowledge and experience, usually combined with a relevant industry qualification </w:t>
      </w:r>
    </w:p>
    <w:p w:rsidR="00000000" w:rsidRPr="002D0E4E" w:rsidP="002D0E4E">
      <w:pPr>
        <w:pStyle w:val="ListBullet2"/>
      </w:pPr>
      <w:r w:rsidRPr="002D0E4E">
        <w:t>be familiar with the current skills and knowledge used and hav</w:t>
      </w:r>
      <w:r w:rsidRPr="002D0E4E">
        <w:t>e relevant, current experience in the furnishing industry.</w:t>
      </w:r>
    </w:p>
    <w:p w:rsidR="00000000" w:rsidRPr="002D0E4E" w:rsidP="002D0E4E">
      <w:pPr>
        <w:pStyle w:val="ListBullet"/>
      </w:pPr>
      <w:r w:rsidRPr="002D0E4E">
        <w:t xml:space="preserve">Assessment methods must confirm consistency of performance over time rather than a single assessment event and in a range of workplace relevant contexts. </w:t>
      </w:r>
    </w:p>
    <w:p w:rsidR="00000000" w:rsidRPr="002D0E4E" w:rsidP="002D0E4E">
      <w:pPr>
        <w:pStyle w:val="ListBullet"/>
      </w:pPr>
      <w:r w:rsidRPr="002D0E4E">
        <w:t xml:space="preserve">Assessment must be by observation of relevant tasks with questioning on underpinning knowledge and, where applicable, multimedia evidence, supervisor’s reports, projects and work samples. </w:t>
      </w:r>
    </w:p>
    <w:p w:rsidR="00000000" w:rsidRPr="002D0E4E" w:rsidP="002D0E4E">
      <w:pPr>
        <w:pStyle w:val="ListBullet"/>
      </w:pPr>
      <w:r w:rsidRPr="002D0E4E">
        <w:t>Assessment is to be conducted on single units of competency or in c</w:t>
      </w:r>
      <w:r w:rsidRPr="002D0E4E">
        <w:t>onjunction with other related units of competency. Foundation skills are integral to competent performance in the unit and should not be assessed separately.</w:t>
      </w:r>
    </w:p>
    <w:p w:rsidR="00000000" w:rsidRPr="002D0E4E" w:rsidP="002D0E4E">
      <w:pPr>
        <w:pStyle w:val="ListBullet"/>
      </w:pPr>
      <w:r w:rsidRPr="002D0E4E">
        <w:t>Assessment must occur on the job or in a workplace simulated facility with relevant process, equip</w:t>
      </w:r>
      <w:r w:rsidRPr="002D0E4E">
        <w:t>ment, materials, work instructions and deadlines.</w:t>
      </w:r>
    </w:p>
    <w:p w:rsidR="00000000" w:rsidRPr="002D0E4E" w:rsidP="002D0E4E">
      <w:pPr>
        <w:pStyle w:val="ListBullet"/>
      </w:pPr>
      <w:r w:rsidRPr="002D0E4E">
        <w:t>Access is required to materials, work order, specifications, plans, tools, equipment and consumables.</w:t>
      </w:r>
    </w:p>
    <w:p w:rsidR="00000000" w:rsidRPr="002D0E4E" w:rsidP="002D0E4E">
      <w:pPr>
        <w:pStyle w:val="AllowPageBreak"/>
      </w:pPr>
    </w:p>
    <w:p w:rsidR="00000000" w:rsidRPr="002D0E4E" w:rsidP="002D0E4E">
      <w:pPr>
        <w:pStyle w:val="Heading1"/>
      </w:pPr>
      <w:bookmarkStart w:id="15" w:name="O_633564"/>
      <w:bookmarkEnd w:id="15"/>
      <w:r w:rsidRPr="002D0E4E">
        <w:t>Links</w:t>
      </w:r>
    </w:p>
    <w:p w:rsidR="00000000" w:rsidRPr="002D0E4E" w:rsidP="00A0650C">
      <w:pPr>
        <w:pStyle w:val="BodyText"/>
      </w:pPr>
      <w:r w:rsidRPr="002D0E4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3723F">
        <w:rPr>
          <w:rStyle w:val="Hyperlink"/>
        </w:rPr>
        <w:t>https://vetnet.gov.au/Pages/TrainingDocs.aspx?q=0601ab95-583a-4e93-b2d4-cfb27b03ed73</w:t>
      </w:r>
      <w:r>
        <w:fldChar w:fldCharType="end"/>
      </w:r>
    </w:p>
    <w:p w:rsidR="00000000" w:rsidRPr="002D0E4E" w:rsidP="002D0E4E"/>
    <w:sectPr w:rsidSect="002D0E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rsidRPr="00A0650C" w:rsidP="00A06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0C" w:rsidP="002D0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50C" w:rsidP="002D0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650C" w:rsidP="002D0E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rsidP="002D0E4E">
    <w:pPr>
      <w:pStyle w:val="Footer"/>
      <w:framePr w:wrap="around"/>
    </w:pPr>
    <w:r>
      <w:fldChar w:fldCharType="begin"/>
    </w:r>
    <w:r>
      <w:instrText xml:space="preserve"> DOCPROPERTY  Subject  \* MERGEFORMAT </w:instrText>
    </w:r>
    <w:r>
      <w:fldChar w:fldCharType="separate"/>
    </w:r>
    <w:r w:rsidR="00A0650C">
      <w:t>Approved</w:t>
    </w:r>
    <w:r w:rsidR="00A0650C">
      <w:fldChar w:fldCharType="end"/>
    </w:r>
    <w:r>
      <w:tab/>
      <w:t xml:space="preserve">Page </w:t>
    </w:r>
    <w:r>
      <w:fldChar w:fldCharType="begin"/>
    </w:r>
    <w:r>
      <w:instrText xml:space="preserve"> PAGE  \* Arabic  \* MERGEFORMAT </w:instrText>
    </w:r>
    <w:r>
      <w:fldChar w:fldCharType="separate"/>
    </w:r>
    <w:r w:rsidR="00A065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50C">
      <w:rPr>
        <w:noProof/>
      </w:rPr>
      <w:t>5</w:t>
    </w:r>
    <w:r>
      <w:rPr>
        <w:noProof/>
      </w:rPr>
      <w:fldChar w:fldCharType="end"/>
    </w:r>
  </w:p>
  <w:p w:rsidR="002D0E4E" w:rsidP="002D0E4E">
    <w:pPr>
      <w:pStyle w:val="Footer"/>
      <w:framePr w:wrap="around"/>
    </w:pPr>
    <w:r>
      <w:t xml:space="preserve">© Commonwealth of Australia, </w:t>
    </w:r>
    <w:r>
      <w:fldChar w:fldCharType="begin"/>
    </w:r>
    <w:r>
      <w:instrText xml:space="preserve"> DATE  \@ "yyyy"  \* MERGEFORMAT </w:instrText>
    </w:r>
    <w:r>
      <w:fldChar w:fldCharType="separate"/>
    </w:r>
    <w:r w:rsidR="00A0650C">
      <w:rPr>
        <w:noProof/>
      </w:rPr>
      <w:t>2025</w:t>
    </w:r>
    <w:r>
      <w:fldChar w:fldCharType="end"/>
    </w:r>
    <w:r>
      <w:tab/>
    </w:r>
    <w:r>
      <w:fldChar w:fldCharType="begin"/>
    </w:r>
    <w:r>
      <w:instrText xml:space="preserve"> DOCPROPERTY  Author  \* MERGEFORMAT </w:instrText>
    </w:r>
    <w:r>
      <w:fldChar w:fldCharType="separate"/>
    </w:r>
    <w:r w:rsidR="00A0650C">
      <w:t>Skills Insight</w:t>
    </w:r>
    <w:r w:rsidR="00A0650C">
      <w:fldChar w:fldCharType="end"/>
    </w:r>
  </w:p>
  <w:p w:rsidR="002D0E4E" w:rsidP="002D0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E4E" w:rsidRPr="00A0650C" w:rsidP="00A06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0C" w:rsidRPr="002D2AF8" w:rsidP="002D0E4E">
    <w:pPr>
      <w:pStyle w:val="Header"/>
      <w:framePr w:wrap="around"/>
    </w:pPr>
    <w:r>
      <w:fldChar w:fldCharType="begin"/>
    </w:r>
    <w:r>
      <w:instrText xml:space="preserve"> TITLE   \* MERGEFORMAT </w:instrText>
    </w:r>
    <w:r>
      <w:fldChar w:fldCharType="separate"/>
    </w:r>
    <w:r>
      <w:t>MSFFT4006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650C" w:rsidP="002D0E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4E" w:rsidRPr="002D2AF8" w:rsidP="002D0E4E">
    <w:pPr>
      <w:pStyle w:val="Header"/>
      <w:framePr w:wrap="around"/>
    </w:pPr>
    <w:r>
      <w:fldChar w:fldCharType="begin"/>
    </w:r>
    <w:r>
      <w:instrText xml:space="preserve"> TITLE   \* MERGEFORMAT </w:instrText>
    </w:r>
    <w:r>
      <w:fldChar w:fldCharType="separate"/>
    </w:r>
    <w:r w:rsidR="00A0650C">
      <w:t>MSFFT4006 Construct prototypes and samples</w:t>
    </w:r>
    <w:r w:rsidR="00A0650C">
      <w:fldChar w:fldCharType="end"/>
    </w:r>
    <w:r>
      <w:tab/>
      <w:t xml:space="preserve">Date this document was generated: </w:t>
    </w:r>
    <w:r>
      <w:fldChar w:fldCharType="begin"/>
    </w:r>
    <w:r>
      <w:instrText xml:space="preserve"> CREATEDATE  \@ "d MMMM yyyy"  \* MERGEFORMAT </w:instrText>
    </w:r>
    <w:r>
      <w:fldChar w:fldCharType="separate"/>
    </w:r>
    <w:r w:rsidR="00A0650C">
      <w:rPr>
        <w:noProof/>
      </w:rPr>
      <w:t>2 March 2025</w:t>
    </w:r>
    <w:r>
      <w:fldChar w:fldCharType="end"/>
    </w:r>
  </w:p>
  <w:p w:rsidR="002D0E4E" w:rsidP="002D0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40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24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E4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E4E"/>
    <w:pPr>
      <w:spacing w:before="360" w:after="60"/>
      <w:outlineLvl w:val="0"/>
    </w:pPr>
    <w:rPr>
      <w:sz w:val="32"/>
    </w:rPr>
  </w:style>
  <w:style w:type="paragraph" w:styleId="Heading2">
    <w:name w:val="heading 2"/>
    <w:basedOn w:val="HeadingBase"/>
    <w:next w:val="BodyText"/>
    <w:link w:val="Heading2Char"/>
    <w:qFormat/>
    <w:rsid w:val="002D0E4E"/>
    <w:pPr>
      <w:keepLines/>
      <w:spacing w:before="240" w:after="120"/>
      <w:outlineLvl w:val="1"/>
    </w:pPr>
    <w:rPr>
      <w:sz w:val="28"/>
      <w:szCs w:val="40"/>
    </w:rPr>
  </w:style>
  <w:style w:type="paragraph" w:styleId="Heading3">
    <w:name w:val="heading 3"/>
    <w:basedOn w:val="HeadingBase"/>
    <w:next w:val="BodyText"/>
    <w:link w:val="Heading3Char"/>
    <w:qFormat/>
    <w:rsid w:val="002D0E4E"/>
    <w:pPr>
      <w:spacing w:before="180" w:after="120"/>
      <w:outlineLvl w:val="2"/>
    </w:pPr>
    <w:rPr>
      <w:spacing w:val="-10"/>
      <w:kern w:val="32"/>
    </w:rPr>
  </w:style>
  <w:style w:type="paragraph" w:styleId="Heading4">
    <w:name w:val="heading 4"/>
    <w:basedOn w:val="HeadingBase"/>
    <w:next w:val="BodyText"/>
    <w:link w:val="Heading4Char"/>
    <w:qFormat/>
    <w:rsid w:val="002D0E4E"/>
    <w:pPr>
      <w:spacing w:before="160" w:after="120"/>
      <w:outlineLvl w:val="3"/>
    </w:pPr>
    <w:rPr>
      <w:sz w:val="22"/>
    </w:rPr>
  </w:style>
  <w:style w:type="paragraph" w:styleId="Heading5">
    <w:name w:val="heading 5"/>
    <w:basedOn w:val="HeadingBase"/>
    <w:next w:val="Normal"/>
    <w:link w:val="Heading5Char"/>
    <w:qFormat/>
    <w:rsid w:val="002D0E4E"/>
    <w:pPr>
      <w:spacing w:before="80"/>
      <w:outlineLvl w:val="4"/>
    </w:pPr>
    <w:rPr>
      <w:color w:val="918585"/>
      <w:sz w:val="20"/>
    </w:rPr>
  </w:style>
  <w:style w:type="paragraph" w:styleId="Heading6">
    <w:name w:val="heading 6"/>
    <w:basedOn w:val="HeadingBase"/>
    <w:next w:val="Normal"/>
    <w:link w:val="Heading6Char"/>
    <w:qFormat/>
    <w:rsid w:val="002D0E4E"/>
    <w:pPr>
      <w:spacing w:before="60"/>
      <w:outlineLvl w:val="5"/>
    </w:pPr>
    <w:rPr>
      <w:color w:val="918585"/>
      <w:sz w:val="20"/>
    </w:rPr>
  </w:style>
  <w:style w:type="paragraph" w:styleId="Heading7">
    <w:name w:val="heading 7"/>
    <w:basedOn w:val="Normal"/>
    <w:next w:val="Normal"/>
    <w:link w:val="Heading7Char"/>
    <w:qFormat/>
    <w:rsid w:val="002D0E4E"/>
    <w:pPr>
      <w:ind w:left="720"/>
      <w:outlineLvl w:val="6"/>
    </w:pPr>
    <w:rPr>
      <w:i/>
    </w:rPr>
  </w:style>
  <w:style w:type="paragraph" w:styleId="Heading8">
    <w:name w:val="heading 8"/>
    <w:basedOn w:val="Normal"/>
    <w:next w:val="Normal"/>
    <w:link w:val="Heading8Char"/>
    <w:qFormat/>
    <w:rsid w:val="002D0E4E"/>
    <w:pPr>
      <w:ind w:left="720"/>
      <w:outlineLvl w:val="7"/>
    </w:pPr>
    <w:rPr>
      <w:i/>
    </w:rPr>
  </w:style>
  <w:style w:type="paragraph" w:styleId="Heading9">
    <w:name w:val="heading 9"/>
    <w:basedOn w:val="Normal"/>
    <w:next w:val="Normal"/>
    <w:link w:val="Heading9Char"/>
    <w:qFormat/>
    <w:rsid w:val="002D0E4E"/>
    <w:pPr>
      <w:ind w:left="720"/>
      <w:outlineLvl w:val="8"/>
    </w:pPr>
    <w:rPr>
      <w:i/>
    </w:rPr>
  </w:style>
  <w:style w:type="character" w:default="1" w:styleId="DefaultParagraphFont">
    <w:name w:val="Default Paragraph Font"/>
    <w:uiPriority w:val="1"/>
    <w:unhideWhenUsed/>
    <w:rsid w:val="002D0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E4E"/>
  </w:style>
  <w:style w:type="character" w:customStyle="1" w:styleId="Heading1Char">
    <w:name w:val="Heading 1 Char"/>
    <w:basedOn w:val="DefaultParagraphFont"/>
    <w:link w:val="Heading1"/>
    <w:rsid w:val="002D0E4E"/>
    <w:rPr>
      <w:rFonts w:ascii="Times New Roman" w:eastAsia="Times New Roman" w:hAnsi="Times New Roman" w:cs="Times New Roman"/>
      <w:b/>
      <w:sz w:val="32"/>
      <w:szCs w:val="20"/>
      <w:lang w:eastAsia="en-US"/>
    </w:rPr>
  </w:style>
  <w:style w:type="paragraph" w:styleId="BodyText">
    <w:name w:val="Body Text"/>
    <w:basedOn w:val="Normal"/>
    <w:link w:val="BodyTextChar"/>
    <w:rsid w:val="002D0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E4E"/>
    <w:rPr>
      <w:rFonts w:ascii="Times New Roman" w:eastAsia="Times New Roman" w:hAnsi="Times New Roman" w:cs="Times New Roman"/>
      <w:sz w:val="24"/>
      <w:lang w:eastAsia="en-US"/>
    </w:rPr>
  </w:style>
  <w:style w:type="paragraph" w:styleId="ListBullet">
    <w:name w:val="List Bullet"/>
    <w:basedOn w:val="List"/>
    <w:rsid w:val="002D0E4E"/>
    <w:pPr>
      <w:numPr>
        <w:numId w:val="12"/>
      </w:numPr>
      <w:tabs>
        <w:tab w:val="clear" w:pos="340"/>
      </w:tabs>
      <w:spacing w:before="40" w:after="40"/>
    </w:pPr>
  </w:style>
  <w:style w:type="character" w:customStyle="1" w:styleId="SpecialBold">
    <w:name w:val="Special Bold"/>
    <w:basedOn w:val="DefaultParagraphFont"/>
    <w:rsid w:val="002D0E4E"/>
    <w:rPr>
      <w:b/>
      <w:spacing w:val="0"/>
    </w:rPr>
  </w:style>
  <w:style w:type="paragraph" w:styleId="ListBullet2">
    <w:name w:val="List Bullet 2"/>
    <w:basedOn w:val="List2"/>
    <w:rsid w:val="002D0E4E"/>
    <w:pPr>
      <w:numPr>
        <w:numId w:val="13"/>
      </w:numPr>
      <w:tabs>
        <w:tab w:val="clear" w:pos="680"/>
      </w:tabs>
    </w:pPr>
  </w:style>
  <w:style w:type="paragraph" w:customStyle="1" w:styleId="SuperHeading">
    <w:name w:val="SuperHeading"/>
    <w:basedOn w:val="Normal"/>
    <w:rsid w:val="002D0E4E"/>
    <w:pPr>
      <w:spacing w:before="240" w:after="120"/>
      <w:outlineLvl w:val="0"/>
    </w:pPr>
    <w:rPr>
      <w:rFonts w:ascii="Times New Roman" w:hAnsi="Times New Roman"/>
      <w:b/>
      <w:sz w:val="32"/>
    </w:rPr>
  </w:style>
  <w:style w:type="paragraph" w:customStyle="1" w:styleId="AllowPageBreak">
    <w:name w:val="AllowPageBreak"/>
    <w:rsid w:val="002D0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E4E"/>
    <w:rPr>
      <w:rFonts w:ascii="Courier New" w:eastAsia="Times New Roman" w:hAnsi="Courier New" w:cs="Times New Roman"/>
      <w:i/>
      <w:szCs w:val="20"/>
      <w:lang w:eastAsia="en-US"/>
    </w:rPr>
  </w:style>
  <w:style w:type="paragraph" w:customStyle="1" w:styleId="HeadingBase">
    <w:name w:val="Heading Base"/>
    <w:rsid w:val="002D0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E4E"/>
    <w:pPr>
      <w:tabs>
        <w:tab w:val="right" w:leader="dot" w:pos="9072"/>
      </w:tabs>
      <w:ind w:left="567"/>
    </w:pPr>
    <w:rPr>
      <w:szCs w:val="22"/>
    </w:rPr>
  </w:style>
  <w:style w:type="paragraph" w:customStyle="1" w:styleId="TOCBase">
    <w:name w:val="TOC Base"/>
    <w:rsid w:val="002D0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E4E"/>
    <w:pPr>
      <w:tabs>
        <w:tab w:val="right" w:leader="dot" w:pos="9072"/>
      </w:tabs>
      <w:spacing w:before="40" w:after="40"/>
      <w:ind w:left="284"/>
    </w:pPr>
    <w:rPr>
      <w:rFonts w:ascii="Times New Roman" w:hAnsi="Times New Roman"/>
    </w:rPr>
  </w:style>
  <w:style w:type="paragraph" w:styleId="TOC1">
    <w:name w:val="toc 1"/>
    <w:basedOn w:val="TOCBase"/>
    <w:next w:val="Normal"/>
    <w:rsid w:val="002D0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E4E"/>
    <w:rPr>
      <w:rFonts w:ascii="Times New Roman" w:eastAsia="Times New Roman" w:hAnsi="Times New Roman" w:cs="Times New Roman"/>
      <w:sz w:val="16"/>
      <w:lang w:eastAsia="en-US"/>
    </w:rPr>
  </w:style>
  <w:style w:type="paragraph" w:styleId="Title">
    <w:name w:val="Title"/>
    <w:basedOn w:val="HeadingBase"/>
    <w:link w:val="TitleChar"/>
    <w:qFormat/>
    <w:rsid w:val="002D0E4E"/>
    <w:pPr>
      <w:spacing w:before="5040"/>
      <w:jc w:val="center"/>
    </w:pPr>
    <w:rPr>
      <w:sz w:val="48"/>
      <w:szCs w:val="72"/>
      <w:lang w:val="en-US"/>
    </w:rPr>
  </w:style>
  <w:style w:type="character" w:customStyle="1" w:styleId="TitleChar">
    <w:name w:val="Title Char"/>
    <w:basedOn w:val="DefaultParagraphFont"/>
    <w:link w:val="Title"/>
    <w:rsid w:val="002D0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E4E"/>
    <w:pPr>
      <w:tabs>
        <w:tab w:val="left" w:pos="3600"/>
        <w:tab w:val="left" w:pos="3958"/>
      </w:tabs>
    </w:pPr>
  </w:style>
  <w:style w:type="paragraph" w:styleId="List">
    <w:name w:val="List"/>
    <w:basedOn w:val="BodyText"/>
    <w:next w:val="BodyText"/>
    <w:rsid w:val="002D0E4E"/>
    <w:pPr>
      <w:tabs>
        <w:tab w:val="left" w:pos="340"/>
      </w:tabs>
      <w:spacing w:before="60" w:after="60"/>
      <w:ind w:left="340" w:hanging="340"/>
    </w:pPr>
  </w:style>
  <w:style w:type="paragraph" w:customStyle="1" w:styleId="Note">
    <w:name w:val="Note"/>
    <w:basedOn w:val="BodyText"/>
    <w:rsid w:val="002D0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E4E"/>
    <w:pPr>
      <w:framePr w:wrap="auto" w:hAnchor="text" w:y="6049"/>
    </w:pPr>
    <w:rPr>
      <w:color w:val="000000"/>
      <w:sz w:val="40"/>
    </w:rPr>
  </w:style>
  <w:style w:type="paragraph" w:customStyle="1" w:styleId="TOCTitle">
    <w:name w:val="TOCTitle"/>
    <w:basedOn w:val="Heading1"/>
    <w:rsid w:val="002D0E4E"/>
    <w:pPr>
      <w:spacing w:after="240"/>
      <w:jc w:val="center"/>
      <w:outlineLvl w:val="9"/>
    </w:pPr>
    <w:rPr>
      <w:caps/>
    </w:rPr>
  </w:style>
  <w:style w:type="paragraph" w:customStyle="1" w:styleId="Version">
    <w:name w:val="Version"/>
    <w:rsid w:val="002D0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E4E"/>
    <w:pPr>
      <w:keepNext w:val="0"/>
      <w:tabs>
        <w:tab w:val="right" w:pos="4176"/>
      </w:tabs>
      <w:ind w:left="198" w:hanging="198"/>
    </w:pPr>
    <w:rPr>
      <w:rFonts w:ascii="Garamond" w:hAnsi="Garamond"/>
    </w:rPr>
  </w:style>
  <w:style w:type="paragraph" w:styleId="IndexHeading">
    <w:name w:val="index heading"/>
    <w:basedOn w:val="Normal"/>
    <w:next w:val="Index1"/>
    <w:semiHidden/>
    <w:rsid w:val="002D0E4E"/>
    <w:pPr>
      <w:spacing w:before="120" w:after="120"/>
    </w:pPr>
    <w:rPr>
      <w:rFonts w:ascii="Arial" w:hAnsi="Arial"/>
      <w:b/>
      <w:color w:val="918585"/>
      <w:sz w:val="24"/>
    </w:rPr>
  </w:style>
  <w:style w:type="paragraph" w:styleId="Header">
    <w:name w:val="header"/>
    <w:basedOn w:val="Normal"/>
    <w:link w:val="HeaderChar"/>
    <w:rsid w:val="002D0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E4E"/>
    <w:rPr>
      <w:rFonts w:ascii="Times New Roman" w:eastAsia="Times New Roman" w:hAnsi="Times New Roman" w:cs="Times New Roman"/>
      <w:sz w:val="16"/>
      <w:szCs w:val="20"/>
      <w:lang w:val="en-GB" w:eastAsia="en-US"/>
    </w:rPr>
  </w:style>
  <w:style w:type="paragraph" w:customStyle="1" w:styleId="Chapter">
    <w:name w:val="Chapter"/>
    <w:basedOn w:val="Normal"/>
    <w:rsid w:val="002D0E4E"/>
    <w:pPr>
      <w:spacing w:before="240"/>
    </w:pPr>
    <w:rPr>
      <w:rFonts w:ascii="Times New Roman" w:hAnsi="Times New Roman"/>
      <w:smallCaps/>
      <w:spacing w:val="80"/>
      <w:sz w:val="28"/>
    </w:rPr>
  </w:style>
  <w:style w:type="paragraph" w:customStyle="1" w:styleId="InChapter">
    <w:name w:val="InChapter"/>
    <w:basedOn w:val="Heading3"/>
    <w:rsid w:val="002D0E4E"/>
    <w:pPr>
      <w:spacing w:after="240"/>
      <w:outlineLvl w:val="9"/>
    </w:pPr>
    <w:rPr>
      <w:noProof/>
    </w:rPr>
  </w:style>
  <w:style w:type="paragraph" w:styleId="Index2">
    <w:name w:val="index 2"/>
    <w:basedOn w:val="Normal"/>
    <w:next w:val="Normal"/>
    <w:semiHidden/>
    <w:rsid w:val="002D0E4E"/>
    <w:pPr>
      <w:tabs>
        <w:tab w:val="right" w:pos="4176"/>
      </w:tabs>
      <w:ind w:left="568" w:hanging="284"/>
    </w:pPr>
    <w:rPr>
      <w:rFonts w:ascii="Garamond" w:hAnsi="Garamond"/>
    </w:rPr>
  </w:style>
  <w:style w:type="paragraph" w:customStyle="1" w:styleId="Byline">
    <w:name w:val="Byline"/>
    <w:rsid w:val="002D0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E4E"/>
    <w:pPr>
      <w:tabs>
        <w:tab w:val="clear" w:pos="3600"/>
        <w:tab w:val="clear" w:pos="3958"/>
      </w:tabs>
      <w:jc w:val="right"/>
    </w:pPr>
  </w:style>
  <w:style w:type="character" w:styleId="Emphasis">
    <w:name w:val="Emphasis"/>
    <w:basedOn w:val="DefaultParagraphFont"/>
    <w:qFormat/>
    <w:rsid w:val="002D0E4E"/>
    <w:rPr>
      <w:i/>
    </w:rPr>
  </w:style>
  <w:style w:type="paragraph" w:styleId="Caption">
    <w:name w:val="caption"/>
    <w:basedOn w:val="BodyText"/>
    <w:next w:val="Normal"/>
    <w:qFormat/>
    <w:rsid w:val="002D0E4E"/>
    <w:pPr>
      <w:framePr w:w="2268" w:hSpace="181" w:vSpace="181" w:wrap="around" w:vAnchor="text" w:hAnchor="page" w:x="1135" w:y="285" w:anchorLock="1"/>
    </w:pPr>
    <w:rPr>
      <w:i/>
    </w:rPr>
  </w:style>
  <w:style w:type="paragraph" w:customStyle="1" w:styleId="MiniTOCTitle">
    <w:name w:val="MiniTOCTitle"/>
    <w:basedOn w:val="Heading4"/>
    <w:rsid w:val="002D0E4E"/>
    <w:pPr>
      <w:spacing w:before="240"/>
      <w:outlineLvl w:val="9"/>
    </w:pPr>
    <w:rPr>
      <w:noProof/>
      <w:sz w:val="24"/>
    </w:rPr>
  </w:style>
  <w:style w:type="paragraph" w:customStyle="1" w:styleId="MiniTOCItem">
    <w:name w:val="MiniTOCItem"/>
    <w:basedOn w:val="ListBullet"/>
    <w:rsid w:val="002D0E4E"/>
    <w:pPr>
      <w:numPr>
        <w:numId w:val="0"/>
      </w:numPr>
      <w:tabs>
        <w:tab w:val="right" w:leader="dot" w:pos="6521"/>
      </w:tabs>
      <w:spacing w:before="0" w:after="0"/>
    </w:pPr>
  </w:style>
  <w:style w:type="paragraph" w:customStyle="1" w:styleId="TOFTitle">
    <w:name w:val="TOFTitle"/>
    <w:basedOn w:val="TOCTitle"/>
    <w:rsid w:val="002D0E4E"/>
  </w:style>
  <w:style w:type="paragraph" w:styleId="TableofFigures">
    <w:name w:val="table of figures"/>
    <w:basedOn w:val="Normal"/>
    <w:next w:val="Normal"/>
    <w:semiHidden/>
    <w:rsid w:val="002D0E4E"/>
    <w:pPr>
      <w:tabs>
        <w:tab w:val="right" w:leader="dot" w:pos="9072"/>
      </w:tabs>
      <w:ind w:left="970" w:hanging="403"/>
    </w:pPr>
    <w:rPr>
      <w:rFonts w:ascii="Times New Roman" w:hAnsi="Times New Roman"/>
      <w:b/>
    </w:rPr>
  </w:style>
  <w:style w:type="paragraph" w:styleId="ListNumber">
    <w:name w:val="List Number"/>
    <w:basedOn w:val="List"/>
    <w:rsid w:val="002D0E4E"/>
    <w:pPr>
      <w:numPr>
        <w:numId w:val="15"/>
      </w:numPr>
      <w:tabs>
        <w:tab w:val="clear" w:pos="340"/>
      </w:tabs>
    </w:pPr>
  </w:style>
  <w:style w:type="character" w:customStyle="1" w:styleId="WingdingSymbols">
    <w:name w:val="Wingding Symbols"/>
    <w:rsid w:val="002D0E4E"/>
    <w:rPr>
      <w:rFonts w:ascii="Wingdings" w:hAnsi="Wingdings"/>
    </w:rPr>
  </w:style>
  <w:style w:type="paragraph" w:customStyle="1" w:styleId="TableHeading">
    <w:name w:val="Table Heading"/>
    <w:basedOn w:val="HeadingBase"/>
    <w:rsid w:val="002D0E4E"/>
    <w:pPr>
      <w:keepLines/>
      <w:pBdr>
        <w:bottom w:val="single" w:sz="6" w:space="1" w:color="918585"/>
      </w:pBdr>
      <w:spacing w:before="240"/>
    </w:pPr>
  </w:style>
  <w:style w:type="character" w:customStyle="1" w:styleId="HotSpot">
    <w:name w:val="HotSpot"/>
    <w:rsid w:val="002D0E4E"/>
    <w:rPr>
      <w:color w:val="0033CC"/>
      <w:u w:val="none"/>
    </w:rPr>
  </w:style>
  <w:style w:type="paragraph" w:customStyle="1" w:styleId="BodyTextRight">
    <w:name w:val="Body Text Right"/>
    <w:basedOn w:val="BodyText"/>
    <w:rsid w:val="002D0E4E"/>
    <w:pPr>
      <w:spacing w:before="0" w:after="0"/>
      <w:jc w:val="right"/>
    </w:pPr>
  </w:style>
  <w:style w:type="paragraph" w:styleId="Index3">
    <w:name w:val="index 3"/>
    <w:basedOn w:val="ListNumber2"/>
    <w:next w:val="Normal"/>
    <w:semiHidden/>
    <w:rsid w:val="002D0E4E"/>
    <w:pPr>
      <w:numPr>
        <w:numId w:val="0"/>
      </w:numPr>
      <w:tabs>
        <w:tab w:val="right" w:leader="dot" w:pos="4176"/>
      </w:tabs>
    </w:pPr>
  </w:style>
  <w:style w:type="paragraph" w:styleId="ListNumber2">
    <w:name w:val="List Number 2"/>
    <w:basedOn w:val="List2"/>
    <w:rsid w:val="002D0E4E"/>
    <w:pPr>
      <w:numPr>
        <w:numId w:val="10"/>
      </w:numPr>
      <w:tabs>
        <w:tab w:val="clear" w:pos="1060"/>
      </w:tabs>
    </w:pPr>
  </w:style>
  <w:style w:type="paragraph" w:customStyle="1" w:styleId="MarginNote">
    <w:name w:val="Margin Note"/>
    <w:basedOn w:val="BodyText"/>
    <w:rsid w:val="002D0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E4E"/>
    <w:rPr>
      <w:sz w:val="32"/>
    </w:rPr>
  </w:style>
  <w:style w:type="paragraph" w:customStyle="1" w:styleId="HeadingProcedure">
    <w:name w:val="Heading Procedure"/>
    <w:basedOn w:val="HeadingBase"/>
    <w:next w:val="Normal"/>
    <w:rsid w:val="002D0E4E"/>
    <w:pPr>
      <w:tabs>
        <w:tab w:val="left" w:pos="0"/>
      </w:tabs>
      <w:spacing w:before="120" w:after="60"/>
    </w:pPr>
    <w:rPr>
      <w:i/>
      <w:color w:val="918585"/>
      <w:sz w:val="22"/>
    </w:rPr>
  </w:style>
  <w:style w:type="paragraph" w:customStyle="1" w:styleId="TableBodyText">
    <w:name w:val="Table Body Text"/>
    <w:basedOn w:val="BodyText"/>
    <w:rsid w:val="002D0E4E"/>
    <w:pPr>
      <w:spacing w:before="60" w:after="60"/>
    </w:pPr>
  </w:style>
  <w:style w:type="paragraph" w:styleId="ListContinue">
    <w:name w:val="List Continue"/>
    <w:basedOn w:val="List"/>
    <w:rsid w:val="002D0E4E"/>
    <w:pPr>
      <w:ind w:firstLine="0"/>
    </w:pPr>
  </w:style>
  <w:style w:type="paragraph" w:customStyle="1" w:styleId="ListNote">
    <w:name w:val="List Note"/>
    <w:basedOn w:val="List"/>
    <w:rsid w:val="002D0E4E"/>
    <w:pPr>
      <w:pBdr>
        <w:top w:val="single" w:sz="6" w:space="2" w:color="918585"/>
        <w:bottom w:val="single" w:sz="6" w:space="2" w:color="918585"/>
      </w:pBdr>
      <w:tabs>
        <w:tab w:val="left" w:pos="1021"/>
      </w:tabs>
      <w:ind w:firstLine="0"/>
    </w:pPr>
  </w:style>
  <w:style w:type="paragraph" w:customStyle="1" w:styleId="Warning">
    <w:name w:val="Warning"/>
    <w:basedOn w:val="BodyText"/>
    <w:rsid w:val="002D0E4E"/>
    <w:pPr>
      <w:shd w:val="clear" w:color="auto" w:fill="D9D9D9"/>
      <w:tabs>
        <w:tab w:val="left" w:pos="992"/>
      </w:tabs>
      <w:ind w:left="119" w:right="119"/>
    </w:pPr>
    <w:rPr>
      <w:sz w:val="20"/>
    </w:rPr>
  </w:style>
  <w:style w:type="paragraph" w:customStyle="1" w:styleId="MarginIcons">
    <w:name w:val="Margin Icons"/>
    <w:basedOn w:val="BodyText"/>
    <w:rsid w:val="002D0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E4E"/>
    <w:rPr>
      <w:rFonts w:ascii="Courier New" w:hAnsi="Courier New"/>
    </w:rPr>
  </w:style>
  <w:style w:type="paragraph" w:customStyle="1" w:styleId="NoteBullet">
    <w:name w:val="Note Bullet"/>
    <w:basedOn w:val="Note"/>
    <w:rsid w:val="002D0E4E"/>
    <w:pPr>
      <w:tabs>
        <w:tab w:val="clear" w:pos="680"/>
      </w:tabs>
      <w:spacing w:before="60" w:after="60"/>
    </w:pPr>
  </w:style>
  <w:style w:type="paragraph" w:customStyle="1" w:styleId="SubHeading2">
    <w:name w:val="SubHeading2"/>
    <w:basedOn w:val="HeadingBase"/>
    <w:rsid w:val="002D0E4E"/>
    <w:pPr>
      <w:spacing w:before="240" w:after="60"/>
    </w:pPr>
    <w:rPr>
      <w:sz w:val="20"/>
    </w:rPr>
  </w:style>
  <w:style w:type="paragraph" w:customStyle="1" w:styleId="SubHeading1">
    <w:name w:val="SubHeading1"/>
    <w:basedOn w:val="HeadingBase"/>
    <w:rsid w:val="002D0E4E"/>
    <w:pPr>
      <w:spacing w:before="240" w:after="60"/>
    </w:pPr>
    <w:rPr>
      <w:color w:val="918585"/>
      <w:sz w:val="22"/>
    </w:rPr>
  </w:style>
  <w:style w:type="paragraph" w:customStyle="1" w:styleId="SideHeading">
    <w:name w:val="Side Heading"/>
    <w:basedOn w:val="HeadingBase"/>
    <w:rsid w:val="002D0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E4E"/>
    <w:pPr>
      <w:tabs>
        <w:tab w:val="num" w:pos="360"/>
      </w:tabs>
    </w:pPr>
  </w:style>
  <w:style w:type="paragraph" w:styleId="PlainText">
    <w:name w:val="Plain Text"/>
    <w:basedOn w:val="Normal"/>
    <w:link w:val="PlainTextChar"/>
    <w:rsid w:val="002D0E4E"/>
    <w:rPr>
      <w:sz w:val="20"/>
    </w:rPr>
  </w:style>
  <w:style w:type="character" w:customStyle="1" w:styleId="PlainTextChar">
    <w:name w:val="Plain Text Char"/>
    <w:basedOn w:val="DefaultParagraphFont"/>
    <w:link w:val="PlainText"/>
    <w:rsid w:val="002D0E4E"/>
    <w:rPr>
      <w:rFonts w:ascii="Courier New" w:eastAsia="Times New Roman" w:hAnsi="Courier New" w:cs="Times New Roman"/>
      <w:sz w:val="20"/>
      <w:szCs w:val="20"/>
      <w:lang w:eastAsia="en-US"/>
    </w:rPr>
  </w:style>
  <w:style w:type="character" w:customStyle="1" w:styleId="MenuOption">
    <w:name w:val="Menu Option"/>
    <w:basedOn w:val="DefaultParagraphFont"/>
    <w:rsid w:val="002D0E4E"/>
    <w:rPr>
      <w:b/>
      <w:smallCaps/>
    </w:rPr>
  </w:style>
  <w:style w:type="paragraph" w:customStyle="1" w:styleId="TableListNumber">
    <w:name w:val="Table List Number"/>
    <w:basedOn w:val="ListNumber"/>
    <w:rsid w:val="002D0E4E"/>
    <w:pPr>
      <w:numPr>
        <w:numId w:val="0"/>
      </w:numPr>
    </w:pPr>
  </w:style>
  <w:style w:type="paragraph" w:styleId="TOC4">
    <w:name w:val="toc 4"/>
    <w:basedOn w:val="TOCBase"/>
    <w:next w:val="Normal"/>
    <w:semiHidden/>
    <w:rsid w:val="002D0E4E"/>
    <w:pPr>
      <w:tabs>
        <w:tab w:val="right" w:leader="dot" w:pos="9071"/>
      </w:tabs>
      <w:ind w:left="1701"/>
    </w:pPr>
  </w:style>
  <w:style w:type="paragraph" w:customStyle="1" w:styleId="ListAlpha">
    <w:name w:val="List Alpha"/>
    <w:basedOn w:val="List"/>
    <w:rsid w:val="002D0E4E"/>
    <w:pPr>
      <w:numPr>
        <w:numId w:val="9"/>
      </w:numPr>
    </w:pPr>
  </w:style>
  <w:style w:type="paragraph" w:customStyle="1" w:styleId="ListAlpha2">
    <w:name w:val="List Alpha 2"/>
    <w:basedOn w:val="List2"/>
    <w:rsid w:val="002D0E4E"/>
    <w:pPr>
      <w:numPr>
        <w:numId w:val="8"/>
      </w:numPr>
    </w:pPr>
  </w:style>
  <w:style w:type="paragraph" w:styleId="List2">
    <w:name w:val="List 2"/>
    <w:basedOn w:val="BodyText"/>
    <w:rsid w:val="002D0E4E"/>
    <w:pPr>
      <w:tabs>
        <w:tab w:val="left" w:pos="680"/>
      </w:tabs>
      <w:spacing w:before="60" w:after="60"/>
      <w:ind w:left="680" w:hanging="340"/>
    </w:pPr>
  </w:style>
  <w:style w:type="paragraph" w:styleId="List3">
    <w:name w:val="List 3"/>
    <w:basedOn w:val="BodyText"/>
    <w:rsid w:val="002D0E4E"/>
    <w:pPr>
      <w:tabs>
        <w:tab w:val="left" w:pos="1021"/>
      </w:tabs>
      <w:spacing w:before="60" w:after="60"/>
      <w:ind w:left="1020" w:hanging="340"/>
    </w:pPr>
  </w:style>
  <w:style w:type="paragraph" w:styleId="List4">
    <w:name w:val="List 4"/>
    <w:basedOn w:val="BodyText"/>
    <w:rsid w:val="002D0E4E"/>
    <w:pPr>
      <w:tabs>
        <w:tab w:val="left" w:pos="1361"/>
      </w:tabs>
      <w:spacing w:before="60" w:after="60"/>
      <w:ind w:left="1361" w:hanging="340"/>
    </w:pPr>
  </w:style>
  <w:style w:type="paragraph" w:styleId="List5">
    <w:name w:val="List 5"/>
    <w:basedOn w:val="BodyText"/>
    <w:rsid w:val="002D0E4E"/>
    <w:pPr>
      <w:tabs>
        <w:tab w:val="left" w:pos="1701"/>
      </w:tabs>
      <w:spacing w:before="60" w:after="60"/>
      <w:ind w:left="1701" w:hanging="340"/>
    </w:pPr>
  </w:style>
  <w:style w:type="paragraph" w:styleId="ListBullet3">
    <w:name w:val="List Bullet 3"/>
    <w:basedOn w:val="List3"/>
    <w:rsid w:val="002D0E4E"/>
    <w:pPr>
      <w:numPr>
        <w:numId w:val="14"/>
      </w:numPr>
      <w:tabs>
        <w:tab w:val="clear" w:pos="1021"/>
      </w:tabs>
      <w:ind w:left="1037" w:hanging="357"/>
    </w:pPr>
  </w:style>
  <w:style w:type="paragraph" w:styleId="ListBullet4">
    <w:name w:val="List Bullet 4"/>
    <w:basedOn w:val="List4"/>
    <w:rsid w:val="002D0E4E"/>
    <w:pPr>
      <w:numPr>
        <w:numId w:val="3"/>
      </w:numPr>
      <w:tabs>
        <w:tab w:val="clear" w:pos="1361"/>
      </w:tabs>
    </w:pPr>
  </w:style>
  <w:style w:type="paragraph" w:styleId="ListBullet5">
    <w:name w:val="List Bullet 5"/>
    <w:basedOn w:val="List5"/>
    <w:rsid w:val="002D0E4E"/>
    <w:pPr>
      <w:numPr>
        <w:numId w:val="4"/>
      </w:numPr>
    </w:pPr>
  </w:style>
  <w:style w:type="paragraph" w:styleId="ListContinue2">
    <w:name w:val="List Continue 2"/>
    <w:basedOn w:val="List2"/>
    <w:rsid w:val="002D0E4E"/>
    <w:pPr>
      <w:ind w:firstLine="0"/>
    </w:pPr>
  </w:style>
  <w:style w:type="paragraph" w:styleId="ListContinue3">
    <w:name w:val="List Continue 3"/>
    <w:basedOn w:val="List3"/>
    <w:rsid w:val="002D0E4E"/>
    <w:pPr>
      <w:ind w:left="1021" w:firstLine="0"/>
    </w:pPr>
  </w:style>
  <w:style w:type="paragraph" w:styleId="ListContinue4">
    <w:name w:val="List Continue 4"/>
    <w:basedOn w:val="List4"/>
    <w:rsid w:val="002D0E4E"/>
    <w:pPr>
      <w:ind w:firstLine="0"/>
    </w:pPr>
  </w:style>
  <w:style w:type="paragraph" w:styleId="ListContinue5">
    <w:name w:val="List Continue 5"/>
    <w:basedOn w:val="List5"/>
    <w:rsid w:val="002D0E4E"/>
    <w:pPr>
      <w:ind w:firstLine="0"/>
    </w:pPr>
  </w:style>
  <w:style w:type="paragraph" w:styleId="ListNumber3">
    <w:name w:val="List Number 3"/>
    <w:basedOn w:val="List3"/>
    <w:rsid w:val="002D0E4E"/>
    <w:pPr>
      <w:numPr>
        <w:numId w:val="5"/>
      </w:numPr>
    </w:pPr>
  </w:style>
  <w:style w:type="paragraph" w:styleId="ListNumber4">
    <w:name w:val="List Number 4"/>
    <w:basedOn w:val="List4"/>
    <w:rsid w:val="002D0E4E"/>
    <w:pPr>
      <w:numPr>
        <w:numId w:val="6"/>
      </w:numPr>
    </w:pPr>
  </w:style>
  <w:style w:type="paragraph" w:styleId="ListNumber5">
    <w:name w:val="List Number 5"/>
    <w:basedOn w:val="List5"/>
    <w:rsid w:val="002D0E4E"/>
    <w:pPr>
      <w:numPr>
        <w:numId w:val="7"/>
      </w:numPr>
    </w:pPr>
  </w:style>
  <w:style w:type="paragraph" w:styleId="BlockText">
    <w:name w:val="Block Text"/>
    <w:basedOn w:val="Normal"/>
    <w:rsid w:val="002D0E4E"/>
    <w:pPr>
      <w:spacing w:after="120"/>
      <w:ind w:left="1440" w:right="1440"/>
    </w:pPr>
  </w:style>
  <w:style w:type="character" w:customStyle="1" w:styleId="Subscript">
    <w:name w:val="Subscript"/>
    <w:basedOn w:val="DefaultParagraphFont"/>
    <w:rsid w:val="002D0E4E"/>
    <w:rPr>
      <w:sz w:val="16"/>
      <w:vertAlign w:val="subscript"/>
    </w:rPr>
  </w:style>
  <w:style w:type="character" w:customStyle="1" w:styleId="Superscript">
    <w:name w:val="Superscript"/>
    <w:basedOn w:val="DefaultParagraphFont"/>
    <w:rsid w:val="002D0E4E"/>
    <w:rPr>
      <w:sz w:val="16"/>
      <w:vertAlign w:val="superscript"/>
    </w:rPr>
  </w:style>
  <w:style w:type="character" w:customStyle="1" w:styleId="Symbols">
    <w:name w:val="Symbols"/>
    <w:basedOn w:val="DefaultParagraphFont"/>
    <w:rsid w:val="002D0E4E"/>
    <w:rPr>
      <w:rFonts w:ascii="Symbol" w:hAnsi="Symbol"/>
    </w:rPr>
  </w:style>
  <w:style w:type="character" w:customStyle="1" w:styleId="MenuOptions">
    <w:name w:val="Menu Options"/>
    <w:basedOn w:val="DefaultParagraphFont"/>
    <w:rsid w:val="002D0E4E"/>
    <w:rPr>
      <w:rFonts w:ascii="Arial Narrow" w:hAnsi="Arial Narrow"/>
      <w:smallCaps/>
    </w:rPr>
  </w:style>
  <w:style w:type="character" w:customStyle="1" w:styleId="Buttons">
    <w:name w:val="Buttons"/>
    <w:basedOn w:val="DefaultParagraphFont"/>
    <w:rsid w:val="002D0E4E"/>
    <w:rPr>
      <w:b/>
    </w:rPr>
  </w:style>
  <w:style w:type="character" w:customStyle="1" w:styleId="Underlined">
    <w:name w:val="Underlined"/>
    <w:basedOn w:val="DefaultParagraphFont"/>
    <w:rsid w:val="002D0E4E"/>
    <w:rPr>
      <w:u w:val="single"/>
    </w:rPr>
  </w:style>
  <w:style w:type="paragraph" w:customStyle="1" w:styleId="TableBodyTextRight">
    <w:name w:val="Table Body Text Right"/>
    <w:basedOn w:val="TableBodyText"/>
    <w:rsid w:val="002D0E4E"/>
    <w:pPr>
      <w:widowControl w:val="0"/>
      <w:autoSpaceDE w:val="0"/>
      <w:autoSpaceDN w:val="0"/>
      <w:adjustRightInd w:val="0"/>
      <w:jc w:val="right"/>
    </w:pPr>
    <w:rPr>
      <w:rFonts w:cs="Arial"/>
      <w:szCs w:val="18"/>
    </w:rPr>
  </w:style>
  <w:style w:type="paragraph" w:customStyle="1" w:styleId="CopyrightText">
    <w:name w:val="Copyright Text"/>
    <w:basedOn w:val="BodyText"/>
    <w:rsid w:val="002D0E4E"/>
    <w:rPr>
      <w:sz w:val="18"/>
    </w:rPr>
  </w:style>
  <w:style w:type="paragraph" w:customStyle="1" w:styleId="BodySmallRight">
    <w:name w:val="Body Small Right"/>
    <w:basedOn w:val="BodyTextRight"/>
    <w:rsid w:val="002D0E4E"/>
    <w:rPr>
      <w:sz w:val="18"/>
      <w:szCs w:val="18"/>
    </w:rPr>
  </w:style>
  <w:style w:type="paragraph" w:customStyle="1" w:styleId="MarginEdition">
    <w:name w:val="Margin Edition"/>
    <w:basedOn w:val="MarginNote"/>
    <w:rsid w:val="002D0E4E"/>
    <w:pPr>
      <w:spacing w:before="0" w:after="0"/>
    </w:pPr>
    <w:rPr>
      <w:rFonts w:ascii="Times New Roman" w:hAnsi="Times New Roman"/>
      <w:color w:val="999999"/>
    </w:rPr>
  </w:style>
  <w:style w:type="paragraph" w:customStyle="1" w:styleId="Spacer">
    <w:name w:val="Spacer"/>
    <w:basedOn w:val="Normal"/>
    <w:rsid w:val="002D0E4E"/>
    <w:rPr>
      <w:sz w:val="2"/>
      <w:szCs w:val="2"/>
    </w:rPr>
  </w:style>
  <w:style w:type="character" w:customStyle="1" w:styleId="Small">
    <w:name w:val="Small"/>
    <w:basedOn w:val="DefaultParagraphFont"/>
    <w:rsid w:val="002D0E4E"/>
    <w:rPr>
      <w:sz w:val="16"/>
    </w:rPr>
  </w:style>
  <w:style w:type="paragraph" w:customStyle="1" w:styleId="WideTable">
    <w:name w:val="Wide Table"/>
    <w:basedOn w:val="Normal"/>
    <w:rsid w:val="002D0E4E"/>
    <w:pPr>
      <w:ind w:left="-1418"/>
    </w:pPr>
    <w:rPr>
      <w:sz w:val="2"/>
      <w:szCs w:val="2"/>
    </w:rPr>
  </w:style>
  <w:style w:type="character" w:styleId="PageNumber">
    <w:name w:val="page number"/>
    <w:basedOn w:val="DefaultParagraphFont"/>
    <w:rsid w:val="002D0E4E"/>
  </w:style>
  <w:style w:type="paragraph" w:styleId="Quote">
    <w:name w:val="Quote"/>
    <w:basedOn w:val="Heading1"/>
    <w:link w:val="QuoteChar"/>
    <w:qFormat/>
    <w:rsid w:val="002D0E4E"/>
    <w:rPr>
      <w:b w:val="0"/>
      <w:sz w:val="72"/>
      <w:szCs w:val="72"/>
      <w:lang w:val="en-NZ"/>
    </w:rPr>
  </w:style>
  <w:style w:type="character" w:customStyle="1" w:styleId="QuoteChar">
    <w:name w:val="Quote Char"/>
    <w:basedOn w:val="DefaultParagraphFont"/>
    <w:link w:val="Quote"/>
    <w:rsid w:val="002D0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E4E"/>
    <w:pPr>
      <w:pageBreakBefore/>
    </w:pPr>
  </w:style>
  <w:style w:type="paragraph" w:customStyle="1" w:styleId="Border">
    <w:name w:val="Border"/>
    <w:basedOn w:val="Normal"/>
    <w:qFormat/>
    <w:rsid w:val="002D0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E4E"/>
    <w:rPr>
      <w:b/>
      <w:bCs/>
      <w:i/>
      <w:iCs/>
      <w:color w:val="auto"/>
    </w:rPr>
  </w:style>
  <w:style w:type="paragraph" w:styleId="IntenseQuote">
    <w:name w:val="Intense Quote"/>
    <w:basedOn w:val="Normal"/>
    <w:next w:val="Normal"/>
    <w:link w:val="IntenseQuoteChar"/>
    <w:uiPriority w:val="30"/>
    <w:qFormat/>
    <w:rsid w:val="002D0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E4E"/>
    <w:rPr>
      <w:smallCaps/>
      <w:color w:val="auto"/>
      <w:u w:val="single"/>
    </w:rPr>
  </w:style>
  <w:style w:type="character" w:styleId="IntenseReference">
    <w:name w:val="Intense Reference"/>
    <w:basedOn w:val="DefaultParagraphFont"/>
    <w:uiPriority w:val="32"/>
    <w:qFormat/>
    <w:rsid w:val="002D0E4E"/>
    <w:rPr>
      <w:b/>
      <w:bCs/>
      <w:smallCaps/>
      <w:color w:val="auto"/>
      <w:spacing w:val="5"/>
      <w:u w:val="single"/>
    </w:rPr>
  </w:style>
  <w:style w:type="paragraph" w:customStyle="1" w:styleId="2ColumnHeading">
    <w:name w:val="2Column Heading"/>
    <w:basedOn w:val="BodyText"/>
    <w:qFormat/>
    <w:rsid w:val="002D0E4E"/>
    <w:pPr>
      <w:spacing w:after="60"/>
      <w:ind w:left="-2268"/>
    </w:pPr>
    <w:rPr>
      <w:b/>
    </w:rPr>
  </w:style>
  <w:style w:type="paragraph" w:customStyle="1" w:styleId="Heading1TOC">
    <w:name w:val="Heading1 TOC"/>
    <w:basedOn w:val="Normal"/>
    <w:qFormat/>
    <w:rsid w:val="002D0E4E"/>
    <w:pPr>
      <w:spacing w:before="240" w:after="120"/>
    </w:pPr>
    <w:rPr>
      <w:rFonts w:ascii="Times New Roman" w:hAnsi="Times New Roman"/>
      <w:b/>
      <w:sz w:val="32"/>
    </w:rPr>
  </w:style>
  <w:style w:type="paragraph" w:customStyle="1" w:styleId="Heading2TOC">
    <w:name w:val="Heading2 TOC"/>
    <w:basedOn w:val="Normal"/>
    <w:qFormat/>
    <w:rsid w:val="002D0E4E"/>
    <w:pPr>
      <w:spacing w:before="240" w:after="60"/>
    </w:pPr>
    <w:rPr>
      <w:rFonts w:ascii="Times New Roman" w:hAnsi="Times New Roman"/>
      <w:b/>
      <w:sz w:val="28"/>
    </w:rPr>
  </w:style>
  <w:style w:type="character" w:customStyle="1" w:styleId="Underline">
    <w:name w:val="Underline"/>
    <w:basedOn w:val="DefaultParagraphFont"/>
    <w:qFormat/>
    <w:rsid w:val="002D0E4E"/>
    <w:rPr>
      <w:u w:val="single"/>
    </w:rPr>
  </w:style>
  <w:style w:type="character" w:customStyle="1" w:styleId="BoldandItalics">
    <w:name w:val="Bold and Italics"/>
    <w:qFormat/>
    <w:rsid w:val="002D0E4E"/>
    <w:rPr>
      <w:b/>
      <w:i/>
      <w:u w:val="none"/>
    </w:rPr>
  </w:style>
  <w:style w:type="paragraph" w:styleId="BalloonText">
    <w:name w:val="Balloon Text"/>
    <w:basedOn w:val="Normal"/>
    <w:link w:val="BalloonTextChar"/>
    <w:rsid w:val="002D0E4E"/>
    <w:rPr>
      <w:rFonts w:ascii="Tahoma" w:hAnsi="Tahoma" w:cs="Tahoma"/>
      <w:sz w:val="16"/>
      <w:szCs w:val="16"/>
    </w:rPr>
  </w:style>
  <w:style w:type="character" w:customStyle="1" w:styleId="BalloonTextChar">
    <w:name w:val="Balloon Text Char"/>
    <w:basedOn w:val="DefaultParagraphFont"/>
    <w:link w:val="BalloonText"/>
    <w:rsid w:val="002D0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E4E"/>
    <w:rPr>
      <w:b/>
      <w:color w:val="660033"/>
      <w:spacing w:val="0"/>
    </w:rPr>
  </w:style>
  <w:style w:type="paragraph" w:customStyle="1" w:styleId="Nameditemlist">
    <w:name w:val="Named item list"/>
    <w:basedOn w:val="BodyText"/>
    <w:qFormat/>
    <w:rsid w:val="002D0E4E"/>
    <w:pPr>
      <w:tabs>
        <w:tab w:val="left" w:pos="2835"/>
      </w:tabs>
      <w:ind w:left="2835" w:hanging="2835"/>
    </w:pPr>
  </w:style>
  <w:style w:type="paragraph" w:customStyle="1" w:styleId="BodyTextnopadding">
    <w:name w:val="Body Text no padding"/>
    <w:basedOn w:val="BodyText"/>
    <w:qFormat/>
    <w:rsid w:val="002D0E4E"/>
    <w:pPr>
      <w:spacing w:before="0" w:after="0"/>
    </w:pPr>
  </w:style>
  <w:style w:type="paragraph" w:customStyle="1" w:styleId="BodyTextBold">
    <w:name w:val="Body Text Bold"/>
    <w:basedOn w:val="BodyText"/>
    <w:qFormat/>
    <w:rsid w:val="002D0E4E"/>
    <w:rPr>
      <w:b/>
    </w:rPr>
  </w:style>
  <w:style w:type="character" w:styleId="Hyperlink">
    <w:name w:val="Hyperlink"/>
    <w:basedOn w:val="DefaultParagraphFont"/>
    <w:uiPriority w:val="99"/>
    <w:unhideWhenUsed/>
    <w:rsid w:val="00A06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8039</Characters>
  <Application>Microsoft Office Word</Application>
  <DocSecurity>0</DocSecurity>
  <Lines>287</Lines>
  <Paragraphs>168</Paragraphs>
  <ScaleCrop>false</ScaleCrop>
  <Company>Author-it Software Corporation Ltd.</Company>
  <LinksUpToDate>false</LinksUpToDate>
  <CharactersWithSpaces>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MSFFT4006 Construct prototypes and samples</dc:title>
  <dc:subject>Approved</dc:subject>
  <dc:creator>Skills Insight</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