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ADA" w:rsidP="00285ADA">
      <w:pPr>
        <w:pStyle w:val="Title"/>
      </w:pPr>
      <w:r>
        <w:fldChar w:fldCharType="begin"/>
      </w:r>
      <w:r>
        <w:instrText xml:space="preserve"> TITLE   \* MERGEFORMAT </w:instrText>
      </w:r>
      <w:r>
        <w:fldChar w:fldCharType="separate"/>
      </w:r>
      <w:r>
        <w:t>MSFFT4003 Organise production processes</w:t>
      </w:r>
      <w:r>
        <w:fldChar w:fldCharType="end"/>
      </w:r>
    </w:p>
    <w:p w:rsidR="00285ADA" w:rsidP="00285ADA">
      <w:pPr>
        <w:pStyle w:val="Version"/>
        <w:sectPr w:rsidSect="00027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F76" w:rsidP="00027F76">
      <w:pPr>
        <w:pStyle w:val="SuperHeading"/>
      </w:pPr>
      <w:r w:rsidRPr="00027F76">
        <w:t>MSFFT4003 Organise production processes</w:t>
      </w:r>
    </w:p>
    <w:p w:rsidR="00000000" w:rsidRPr="00027F76" w:rsidP="00027F76">
      <w:pPr>
        <w:pStyle w:val="Heading1"/>
      </w:pPr>
      <w:bookmarkStart w:id="1" w:name="O_633295"/>
      <w:bookmarkEnd w:id="1"/>
      <w:r w:rsidRPr="00027F76">
        <w:t>Modification History</w:t>
      </w:r>
    </w:p>
    <w:p w:rsidR="00000000" w:rsidRPr="00027F76" w:rsidP="00285ADA">
      <w:pPr>
        <w:pStyle w:val="BodyText"/>
      </w:pPr>
      <w:r w:rsidRPr="00027F76">
        <w:t>Release 1 - New unit of competency</w:t>
      </w:r>
    </w:p>
    <w:p w:rsidR="00000000" w:rsidRPr="00027F76" w:rsidP="00027F76">
      <w:pPr>
        <w:pStyle w:val="Heading1"/>
      </w:pPr>
      <w:bookmarkStart w:id="2" w:name="O_633303"/>
      <w:bookmarkEnd w:id="2"/>
      <w:r w:rsidRPr="00027F76">
        <w:t>Application</w:t>
      </w:r>
    </w:p>
    <w:p w:rsidR="00000000" w:rsidRPr="00027F76" w:rsidP="00285ADA">
      <w:pPr>
        <w:pStyle w:val="BodyText"/>
      </w:pPr>
      <w:r w:rsidRPr="00027F76">
        <w:t xml:space="preserve">This unit of competency covers organising the production of mass-produced and customised fittings, equipment and assemblies in the furnishing industry using all available </w:t>
      </w:r>
      <w:r w:rsidRPr="00027F76">
        <w:t>information and resources.</w:t>
      </w:r>
    </w:p>
    <w:p w:rsidR="00000000" w:rsidRPr="00027F76" w:rsidP="00285ADA">
      <w:pPr>
        <w:pStyle w:val="BodyText"/>
      </w:pPr>
      <w:r w:rsidRPr="00027F76">
        <w:t>No licensing, legislative or certification requirements apply to this unit at the time of publication.</w:t>
      </w:r>
    </w:p>
    <w:p w:rsidR="00000000" w:rsidRPr="00027F76" w:rsidP="00027F76">
      <w:pPr>
        <w:pStyle w:val="Heading1"/>
      </w:pPr>
      <w:bookmarkStart w:id="3" w:name="O_633302"/>
      <w:bookmarkEnd w:id="3"/>
      <w:r w:rsidRPr="00027F76">
        <w:t>Pre-requisite Unit</w:t>
      </w:r>
    </w:p>
    <w:p w:rsidR="00000000" w:rsidRPr="00027F76" w:rsidP="00027F76">
      <w:pPr>
        <w:pStyle w:val="Heading1"/>
      </w:pPr>
      <w:bookmarkStart w:id="4" w:name="O_633301"/>
      <w:bookmarkEnd w:id="4"/>
      <w:r w:rsidRPr="00027F76">
        <w:t>Competency Field</w:t>
      </w:r>
    </w:p>
    <w:p w:rsidR="00000000" w:rsidRPr="00027F76" w:rsidP="00027F76">
      <w:pPr>
        <w:pStyle w:val="Heading1"/>
      </w:pPr>
      <w:bookmarkStart w:id="5" w:name="O_633300"/>
      <w:bookmarkEnd w:id="5"/>
      <w:r w:rsidRPr="00027F76">
        <w:t>Unit Sector</w:t>
      </w:r>
    </w:p>
    <w:p w:rsidR="00000000" w:rsidRPr="00027F76" w:rsidP="00285ADA">
      <w:pPr>
        <w:pStyle w:val="BodyText"/>
      </w:pPr>
      <w:r w:rsidRPr="00027F76">
        <w:t>Furnishing Technology</w:t>
      </w:r>
    </w:p>
    <w:p w:rsidR="00000000" w:rsidRPr="00027F76" w:rsidP="00027F76">
      <w:pPr>
        <w:pStyle w:val="Heading1"/>
      </w:pPr>
      <w:bookmarkStart w:id="6" w:name="O_633299"/>
      <w:bookmarkEnd w:id="6"/>
      <w:r w:rsidRPr="00027F76">
        <w:t>Elements and Performance Criteria</w:t>
      </w:r>
    </w:p>
    <w:tbl>
      <w:tblPr>
        <w:tblW w:w="9308" w:type="dxa"/>
        <w:tblLayout w:type="fixed"/>
        <w:tblCellMar>
          <w:left w:w="62" w:type="dxa"/>
          <w:right w:w="62" w:type="dxa"/>
        </w:tblCellMar>
        <w:tblLook w:val="0000"/>
      </w:tblPr>
      <w:tblGrid>
        <w:gridCol w:w="574"/>
        <w:gridCol w:w="2185"/>
        <w:gridCol w:w="683"/>
        <w:gridCol w:w="5866"/>
      </w:tblGrid>
      <w:tr w:rsidTr="00027F76">
        <w:tblPrEx>
          <w:tblW w:w="9308"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Elements describe the essential outcomes.</w:t>
            </w:r>
          </w:p>
        </w:tc>
        <w:tc>
          <w:tcPr>
            <w:tcW w:w="6549" w:type="dxa"/>
            <w:gridSpan w:val="2"/>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Performance criteria describe the performance needed to demonstrate achievement of the element.</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1</w:t>
            </w:r>
          </w:p>
        </w:tc>
        <w:tc>
          <w:tcPr>
            <w:tcW w:w="2185" w:type="dxa"/>
            <w:vMerge w:val="restart"/>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Collect information and analyse job requirements</w:t>
            </w: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1.1</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Job specifications are read and key requirements are confirmed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1.2</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Steps and stages in the process are identified and clarification of specifications is sought where required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1.3</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Equipment capabilities are assessed in terms of meeting job specifications</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1.4</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Enterprise production plans, including run time and quantities, are compared with plant capabilities</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2</w:t>
            </w:r>
          </w:p>
        </w:tc>
        <w:tc>
          <w:tcPr>
            <w:tcW w:w="2185"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Complete preparatory activities</w:t>
            </w: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2.1</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Work health and safety (WHS) requi</w:t>
            </w:r>
            <w:r w:rsidRPr="00027F76">
              <w:t>rements, including personal protection needs, are observed throughout the work</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2.2</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Reports are made to appropriate personnel</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2.3</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Proposals for modifications/adaptation of equipment are made</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2.4</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Requirements for tooling/dies are listed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2.5</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Raw material requirements are listed and communicated to appropriate personnel</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3</w:t>
            </w:r>
          </w:p>
        </w:tc>
        <w:tc>
          <w:tcPr>
            <w:tcW w:w="2185" w:type="dxa"/>
            <w:vMerge w:val="restart"/>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Develop and implement  operational plans</w:t>
            </w: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3.1</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Operational work plans, including timeframes and milestones, are developed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3.2</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Production operations are organised ensuring optimum use of resources</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3.3</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Operational plans are recorded and amended in accordance with enterprise procedures and industry practice</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w:t>
            </w:r>
          </w:p>
        </w:tc>
        <w:tc>
          <w:tcPr>
            <w:tcW w:w="2185" w:type="dxa"/>
            <w:vMerge w:val="restart"/>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Conduct trials to monitor equipment operation and product quality</w:t>
            </w: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4.1</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Equipment is set up to make appropriate use of guards, warning devices and safety features, and standard operating procedures are modified to suit the production</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4.2</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Equipment operations are monitored to ensure variations or inconsistencies in output ar</w:t>
            </w:r>
            <w:r w:rsidRPr="00027F76">
              <w:t>e identified, reported and rectified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4.3</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Required adjustments to equipment controls and settings are made to ensure consistency and continuity in production</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4.4</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Equipment maintenance, set-up and close-down procedures are planned and documented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4.5</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Product quality is inspected and compared to requirements</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4.6</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Process is modified, where required, to improve product quality</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5</w:t>
            </w:r>
          </w:p>
        </w:tc>
        <w:tc>
          <w:tcPr>
            <w:tcW w:w="2185"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Monitor product finish</w:t>
            </w: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5.1</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Product finish is checked for conformity to design specification</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5.2</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Any non-conformity in product finish is noted and possible causes investigated and documented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6</w:t>
            </w:r>
          </w:p>
        </w:tc>
        <w:tc>
          <w:tcPr>
            <w:tcW w:w="2185" w:type="dxa"/>
            <w:vMerge w:val="restart"/>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Evaluate production process</w:t>
            </w: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6.1</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Productivity information and reports are prepared and processed</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6.2</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 xml:space="preserve">All procedures for the process are checked for conformity </w:t>
            </w:r>
            <w:r w:rsidRPr="00027F76">
              <w:t>with trial outcomes</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6.3</w:t>
            </w:r>
          </w:p>
        </w:tc>
        <w:tc>
          <w:tcPr>
            <w:tcW w:w="5866"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Work procedures are authorised by appropriate personnel for implementation</w:t>
            </w:r>
          </w:p>
        </w:tc>
      </w:tr>
      <w:tr w:rsidTr="00027F76">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6.4</w:t>
            </w:r>
          </w:p>
        </w:tc>
        <w:tc>
          <w:tcPr>
            <w:tcW w:w="5866" w:type="dxa"/>
            <w:tcBorders>
              <w:top w:val="nil"/>
              <w:left w:val="nil"/>
              <w:bottom w:val="nil"/>
              <w:right w:val="nil"/>
            </w:tcBorders>
            <w:tcMar>
              <w:top w:w="0" w:type="dxa"/>
              <w:left w:w="62" w:type="dxa"/>
              <w:bottom w:w="0" w:type="dxa"/>
              <w:right w:w="62" w:type="dxa"/>
            </w:tcMar>
          </w:tcPr>
          <w:p w:rsidR="00000000" w:rsidRPr="00027F76" w:rsidP="00027F76">
            <w:pPr>
              <w:pStyle w:val="BodyText"/>
            </w:pPr>
            <w:r w:rsidRPr="00027F76">
              <w:t>Recommendations for variations to design specifications are made to appropriate personnel</w:t>
            </w:r>
          </w:p>
        </w:tc>
      </w:tr>
    </w:tbl>
    <w:p w:rsidR="00000000" w:rsidRPr="00027F76" w:rsidP="00027F76">
      <w:pPr>
        <w:pStyle w:val="BodyText"/>
      </w:pPr>
    </w:p>
    <w:p w:rsidR="00000000" w:rsidRPr="00027F76" w:rsidP="00027F76">
      <w:pPr>
        <w:pStyle w:val="AllowPageBreak"/>
      </w:pPr>
    </w:p>
    <w:p w:rsidR="00000000" w:rsidRPr="00027F76" w:rsidP="00027F76">
      <w:pPr>
        <w:pStyle w:val="Heading1"/>
      </w:pPr>
      <w:bookmarkStart w:id="7" w:name="O_633298"/>
      <w:bookmarkEnd w:id="7"/>
      <w:r w:rsidRPr="00027F76">
        <w:t>Foundation Skills</w:t>
      </w:r>
    </w:p>
    <w:p w:rsidR="00000000" w:rsidRPr="00027F76" w:rsidP="00285ADA">
      <w:pPr>
        <w:pStyle w:val="BodyText"/>
      </w:pPr>
      <w:r w:rsidRPr="00027F76">
        <w:t xml:space="preserve">Foundation skills essential to performance are explicit in the performance criteria of this unit of competency. Detail on appropriate performance levels for each furnishing unit of competency in reading, writing, oral </w:t>
      </w:r>
      <w:r w:rsidRPr="00027F76">
        <w:t>communication and numeracy utilising the Australian Core Skills Framework (ACSF) are provided in the Furnishing Training Package Implementation Guide.</w:t>
      </w:r>
    </w:p>
    <w:p w:rsidR="00000000" w:rsidRPr="00027F76" w:rsidP="00027F76">
      <w:pPr>
        <w:pStyle w:val="Heading1"/>
      </w:pPr>
      <w:bookmarkStart w:id="8" w:name="O_633297"/>
      <w:bookmarkEnd w:id="8"/>
      <w:r w:rsidRPr="00027F76">
        <w:t>Range of Conditions</w:t>
      </w:r>
    </w:p>
    <w:tbl>
      <w:tblPr>
        <w:tblW w:w="0" w:type="auto"/>
        <w:tblLayout w:type="fixed"/>
        <w:tblCellMar>
          <w:left w:w="62" w:type="dxa"/>
          <w:right w:w="62" w:type="dxa"/>
        </w:tblCellMar>
        <w:tblLook w:val="0000"/>
      </w:tblPr>
      <w:tblGrid>
        <w:gridCol w:w="2760"/>
        <w:gridCol w:w="6312"/>
      </w:tblGrid>
      <w:tr w:rsidTr="00027F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t>Specifies different work environments and conditions that may affect</w:t>
            </w:r>
            <w:r w:rsidRPr="00027F76">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027F76">
              <w:t>ons and any other variables essential to the work environment.</w:t>
            </w:r>
          </w:p>
        </w:tc>
      </w:tr>
      <w:tr w:rsidTr="00027F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27F76" w:rsidP="00027F76">
            <w:pPr>
              <w:pStyle w:val="ListBullet"/>
            </w:pPr>
            <w:r w:rsidRPr="00027F76">
              <w:t xml:space="preserve">WHS legislation, building codes, material safety management systems, hazardous substances and dangerous goods codes and safe operating procedures </w:t>
            </w:r>
          </w:p>
          <w:p w:rsidR="00000000" w:rsidRPr="00027F76" w:rsidP="00027F76">
            <w:pPr>
              <w:pStyle w:val="ListBullet"/>
            </w:pPr>
            <w:r w:rsidRPr="00027F76">
              <w:t xml:space="preserve">work is carried out in accordance with legislative obligations, environmental legislation, relevant health regulations, authorised handling procedures and organisation insurance requirements </w:t>
            </w:r>
          </w:p>
          <w:p w:rsidR="00000000" w:rsidRPr="00027F76" w:rsidP="00027F76">
            <w:pPr>
              <w:pStyle w:val="ListBullet"/>
            </w:pPr>
            <w:r w:rsidRPr="00027F76">
              <w:t>work requires individuals to demonstrate conceptual ability, dis</w:t>
            </w:r>
            <w:r w:rsidRPr="00027F76">
              <w:t xml:space="preserve">cretion, judgement and problem solving </w:t>
            </w:r>
          </w:p>
          <w:p w:rsidR="00000000" w:rsidRPr="00027F76" w:rsidP="00027F76">
            <w:pPr>
              <w:pStyle w:val="ListBullet"/>
            </w:pPr>
            <w:r w:rsidRPr="00027F76">
              <w:t xml:space="preserve">work is performed with little assistance from others and with minimal supervision or direction </w:t>
            </w:r>
          </w:p>
          <w:p w:rsidR="00000000" w:rsidRPr="00027F76" w:rsidP="00027F76">
            <w:pPr>
              <w:pStyle w:val="ListBullet"/>
            </w:pPr>
            <w:r w:rsidRPr="00027F76">
              <w:t xml:space="preserve">organising production is undertaken in accordance with established enterprise procedures and practices </w:t>
            </w:r>
          </w:p>
          <w:p w:rsidR="00000000" w:rsidP="00027F76">
            <w:pPr>
              <w:pStyle w:val="ListBullet"/>
              <w:rPr>
                <w:lang w:val="en-NZ"/>
              </w:rPr>
            </w:pPr>
            <w:r w:rsidRPr="00027F76">
              <w:t>customers or sup</w:t>
            </w:r>
            <w:r w:rsidRPr="00027F76">
              <w:t>pliers may be internal or external</w:t>
            </w:r>
          </w:p>
        </w:tc>
      </w:tr>
      <w:tr w:rsidTr="00027F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27F76" w:rsidP="00027F76">
            <w:pPr>
              <w:pStyle w:val="BodyText"/>
            </w:pPr>
            <w:r w:rsidRPr="00027F76">
              <w:rPr>
                <w:rStyle w:val="SpecialBold"/>
              </w:rPr>
              <w:t>Operational planning information sources include:</w:t>
            </w:r>
          </w:p>
          <w:p w:rsidR="00000000" w:rsidP="00027F7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27F76" w:rsidP="00027F76">
            <w:pPr>
              <w:pStyle w:val="ListBullet"/>
            </w:pPr>
            <w:r w:rsidRPr="00027F76">
              <w:t xml:space="preserve">enterprise production plan/schedule </w:t>
            </w:r>
          </w:p>
          <w:p w:rsidR="00000000" w:rsidRPr="00027F76" w:rsidP="00027F76">
            <w:pPr>
              <w:pStyle w:val="ListBullet"/>
            </w:pPr>
            <w:r w:rsidRPr="00027F76">
              <w:t xml:space="preserve">product drawings and specifications </w:t>
            </w:r>
          </w:p>
          <w:p w:rsidR="00000000" w:rsidRPr="00027F76" w:rsidP="00027F76">
            <w:pPr>
              <w:pStyle w:val="ListBullet"/>
            </w:pPr>
            <w:r w:rsidRPr="00027F76">
              <w:t>equipment instructions and capacities</w:t>
            </w:r>
          </w:p>
          <w:p w:rsidR="00000000" w:rsidRPr="00027F76" w:rsidP="00027F76">
            <w:pPr>
              <w:pStyle w:val="ListBullet"/>
            </w:pPr>
            <w:r w:rsidRPr="00027F76">
              <w:t xml:space="preserve">relevant standards </w:t>
            </w:r>
          </w:p>
          <w:p w:rsidR="00000000" w:rsidRPr="00027F76" w:rsidP="00027F76">
            <w:pPr>
              <w:pStyle w:val="ListBullet"/>
            </w:pPr>
            <w:r w:rsidRPr="00027F76">
              <w:t>inspection requirements and design r</w:t>
            </w:r>
            <w:r w:rsidRPr="00027F76">
              <w:t xml:space="preserve">ules </w:t>
            </w:r>
          </w:p>
          <w:p w:rsidR="00000000" w:rsidRPr="00027F76" w:rsidP="00027F76">
            <w:pPr>
              <w:pStyle w:val="ListBullet"/>
            </w:pPr>
            <w:r w:rsidRPr="00027F76">
              <w:t xml:space="preserve">customer orders </w:t>
            </w:r>
          </w:p>
          <w:p w:rsidR="00000000" w:rsidRPr="00027F76" w:rsidP="00027F76">
            <w:pPr>
              <w:pStyle w:val="ListBullet"/>
            </w:pPr>
            <w:r w:rsidRPr="00027F76">
              <w:t xml:space="preserve">archives </w:t>
            </w:r>
          </w:p>
          <w:p w:rsidR="00000000" w:rsidRPr="00027F76" w:rsidP="00027F76">
            <w:pPr>
              <w:pStyle w:val="ListBullet"/>
            </w:pPr>
            <w:r w:rsidRPr="00027F76">
              <w:t xml:space="preserve">records </w:t>
            </w:r>
          </w:p>
          <w:p w:rsidR="00000000" w:rsidP="00027F76">
            <w:pPr>
              <w:pStyle w:val="ListBullet"/>
              <w:rPr>
                <w:lang w:val="en-NZ"/>
              </w:rPr>
            </w:pPr>
            <w:r w:rsidRPr="00027F76">
              <w:t xml:space="preserve">cutting lists </w:t>
            </w:r>
          </w:p>
        </w:tc>
      </w:tr>
      <w:tr w:rsidTr="00027F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rPr>
                <w:rStyle w:val="SpecialBold"/>
              </w:rPr>
              <w:t>Machines/equipment used in the production process include:</w:t>
            </w:r>
          </w:p>
        </w:tc>
        <w:tc>
          <w:tcPr>
            <w:tcW w:w="6312" w:type="dxa"/>
            <w:tcBorders>
              <w:top w:val="nil"/>
              <w:left w:val="nil"/>
              <w:bottom w:val="nil"/>
              <w:right w:val="nil"/>
            </w:tcBorders>
            <w:tcMar>
              <w:top w:w="0" w:type="dxa"/>
              <w:left w:w="62" w:type="dxa"/>
              <w:bottom w:w="0" w:type="dxa"/>
              <w:right w:w="62" w:type="dxa"/>
            </w:tcMar>
          </w:tcPr>
          <w:p w:rsidR="00000000" w:rsidRPr="00027F76" w:rsidP="00027F76">
            <w:pPr>
              <w:pStyle w:val="ListBullet"/>
            </w:pPr>
            <w:r w:rsidRPr="00027F76">
              <w:t>microprocessor or computer-controlled machines</w:t>
            </w:r>
          </w:p>
          <w:p w:rsidR="00000000" w:rsidP="00027F76">
            <w:pPr>
              <w:pStyle w:val="ListBullet"/>
              <w:rPr>
                <w:lang w:val="en-NZ"/>
              </w:rPr>
            </w:pPr>
            <w:r w:rsidRPr="00027F76">
              <w:t>both production and facility equipment used in the enterprise</w:t>
            </w:r>
          </w:p>
        </w:tc>
      </w:tr>
      <w:tr w:rsidTr="00027F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27F76">
            <w:pPr>
              <w:pStyle w:val="ListBullet"/>
              <w:rPr>
                <w:lang w:val="en-NZ"/>
              </w:rPr>
            </w:pPr>
            <w:r w:rsidRPr="00027F76">
              <w:t xml:space="preserve">that prescribed under legislation, regulations and enterprise policies and practices </w:t>
            </w:r>
          </w:p>
        </w:tc>
      </w:tr>
      <w:tr w:rsidTr="00027F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7F76">
            <w:pPr>
              <w:pStyle w:val="BodyText"/>
              <w:rPr>
                <w:lang w:val="en-NZ"/>
              </w:rPr>
            </w:pPr>
            <w:r w:rsidRPr="00027F7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27F76" w:rsidP="00027F76">
            <w:pPr>
              <w:pStyle w:val="ListBullet"/>
            </w:pPr>
            <w:r w:rsidRPr="00027F76">
              <w:t xml:space="preserve">enterprise production plan/schedule </w:t>
            </w:r>
          </w:p>
          <w:p w:rsidR="00000000" w:rsidRPr="00027F76" w:rsidP="00027F76">
            <w:pPr>
              <w:pStyle w:val="ListBullet"/>
            </w:pPr>
            <w:r w:rsidRPr="00027F76">
              <w:t xml:space="preserve">work procedures/instructions </w:t>
            </w:r>
          </w:p>
          <w:p w:rsidR="00000000" w:rsidRPr="00027F76" w:rsidP="00027F76">
            <w:pPr>
              <w:pStyle w:val="ListBullet"/>
            </w:pPr>
            <w:r w:rsidRPr="00027F76">
              <w:t xml:space="preserve">manufacturer technical specifications and instructions </w:t>
            </w:r>
          </w:p>
          <w:p w:rsidR="00000000" w:rsidRPr="00027F76" w:rsidP="00027F76">
            <w:pPr>
              <w:pStyle w:val="ListBullet"/>
            </w:pPr>
            <w:r w:rsidRPr="00027F76">
              <w:t xml:space="preserve">legislation, regulations and codes of practice relevant to the production environment and processes </w:t>
            </w:r>
          </w:p>
          <w:p w:rsidR="00000000" w:rsidRPr="00027F76" w:rsidP="00027F76">
            <w:pPr>
              <w:pStyle w:val="ListBullet"/>
            </w:pPr>
            <w:r w:rsidRPr="00027F76">
              <w:t>quality and Australian Standards and procedures</w:t>
            </w:r>
          </w:p>
        </w:tc>
      </w:tr>
    </w:tbl>
    <w:p w:rsidR="00000000" w:rsidRPr="00027F76" w:rsidP="00027F76">
      <w:pPr>
        <w:pStyle w:val="BodyText"/>
      </w:pPr>
    </w:p>
    <w:p w:rsidR="00000000" w:rsidRPr="00027F76" w:rsidP="00027F76">
      <w:pPr>
        <w:pStyle w:val="AllowPageBreak"/>
      </w:pPr>
    </w:p>
    <w:p w:rsidR="00000000" w:rsidRPr="00027F76" w:rsidP="00027F76">
      <w:pPr>
        <w:pStyle w:val="Heading1"/>
      </w:pPr>
      <w:bookmarkStart w:id="9" w:name="O_633296"/>
      <w:bookmarkEnd w:id="9"/>
      <w:r w:rsidRPr="00027F76">
        <w:t>Unit Mapping Information</w:t>
      </w:r>
    </w:p>
    <w:p w:rsidR="00000000" w:rsidRPr="00027F76" w:rsidP="00285ADA">
      <w:pPr>
        <w:pStyle w:val="BodyText"/>
      </w:pPr>
      <w:r w:rsidRPr="00027F76">
        <w:t>Superse</w:t>
      </w:r>
      <w:r w:rsidRPr="00027F76">
        <w:t>des and is equivalent to LMFFT4003B Organise production processes.</w:t>
      </w:r>
    </w:p>
    <w:p w:rsidR="00000000" w:rsidRPr="00027F76" w:rsidP="00027F76">
      <w:pPr>
        <w:pStyle w:val="Heading1"/>
      </w:pPr>
      <w:bookmarkStart w:id="10" w:name="O_633289"/>
      <w:bookmarkEnd w:id="10"/>
      <w:r w:rsidRPr="00027F76">
        <w:t>Links</w:t>
      </w:r>
    </w:p>
    <w:p w:rsidR="00000000" w:rsidRPr="00027F76" w:rsidP="00285ADA">
      <w:pPr>
        <w:pStyle w:val="BodyText"/>
      </w:pPr>
      <w:r w:rsidRPr="00027F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54CF">
        <w:rPr>
          <w:rStyle w:val="Hyperlink"/>
        </w:rPr>
        <w:t>https://vetnet.gov.au/Pages/TrainingDocs.aspx?q=0601ab95-583a-4e93-b2d4-cfb27b03ed73</w:t>
      </w:r>
      <w:r>
        <w:fldChar w:fldCharType="end"/>
      </w:r>
    </w:p>
    <w:p w:rsidR="00000000" w:rsidRPr="00027F76" w:rsidP="00285ADA">
      <w:pPr>
        <w:pStyle w:val="BodyText"/>
        <w:sectPr w:rsidSect="00027F76">
          <w:headerReference w:type="default" r:id="rId10"/>
          <w:footerReference w:type="default" r:id="rId11"/>
          <w:pgSz w:w="11908" w:h="16833"/>
          <w:pgMar w:top="1702" w:right="1418" w:bottom="1702" w:left="1418" w:header="992" w:footer="992" w:gutter="0"/>
          <w:cols w:space="720"/>
          <w:noEndnote/>
          <w:docGrid w:linePitch="299"/>
        </w:sectPr>
      </w:pPr>
    </w:p>
    <w:p w:rsidR="00000000" w:rsidRPr="00027F76" w:rsidP="00027F76">
      <w:pPr>
        <w:pStyle w:val="SuperHeading"/>
      </w:pPr>
      <w:r w:rsidRPr="00027F76">
        <w:t>Assessment Requirements for MSFFT4003 Organise production processes</w:t>
      </w:r>
    </w:p>
    <w:p w:rsidR="00000000" w:rsidRPr="00027F76" w:rsidP="00027F76">
      <w:pPr>
        <w:pStyle w:val="Heading1"/>
      </w:pPr>
      <w:bookmarkStart w:id="11" w:name="O_633291"/>
      <w:bookmarkEnd w:id="11"/>
      <w:r w:rsidRPr="00027F76">
        <w:t>Modification History</w:t>
      </w:r>
    </w:p>
    <w:p w:rsidR="00000000" w:rsidRPr="00027F76" w:rsidP="00285ADA">
      <w:pPr>
        <w:pStyle w:val="BodyText"/>
      </w:pPr>
      <w:r w:rsidRPr="00027F76">
        <w:t>Release 1 - New unit of competency</w:t>
      </w:r>
    </w:p>
    <w:p w:rsidR="00000000" w:rsidRPr="00027F76" w:rsidP="00027F76">
      <w:pPr>
        <w:pStyle w:val="Heading1"/>
      </w:pPr>
      <w:bookmarkStart w:id="12" w:name="O_633294"/>
      <w:bookmarkEnd w:id="12"/>
      <w:r w:rsidRPr="00027F76">
        <w:t>Performance Evidence</w:t>
      </w:r>
    </w:p>
    <w:p w:rsidR="00000000" w:rsidRPr="00027F76" w:rsidP="00027F76">
      <w:pPr>
        <w:pStyle w:val="ListBullet"/>
      </w:pPr>
      <w:r w:rsidRPr="00027F76">
        <w:t>Collect, organise and understan</w:t>
      </w:r>
      <w:r w:rsidRPr="00027F76">
        <w:t xml:space="preserve">d information related to multi-trade work instructions and work orders, building and structural plans and safety procedures </w:t>
      </w:r>
    </w:p>
    <w:p w:rsidR="00000000" w:rsidRPr="00027F76" w:rsidP="00027F76">
      <w:pPr>
        <w:pStyle w:val="ListBullet"/>
      </w:pPr>
      <w:r w:rsidRPr="00027F76">
        <w:t xml:space="preserve">Apply safe handling requirements for equipment, products and materials, including use of personal protective equipment </w:t>
      </w:r>
    </w:p>
    <w:p w:rsidR="00000000" w:rsidRPr="00027F76" w:rsidP="00027F76">
      <w:pPr>
        <w:pStyle w:val="ListBullet"/>
      </w:pPr>
      <w:r w:rsidRPr="00027F76">
        <w:t>Identify ma</w:t>
      </w:r>
      <w:r w:rsidRPr="00027F76">
        <w:t xml:space="preserve">terials used in the work process </w:t>
      </w:r>
    </w:p>
    <w:p w:rsidR="00000000" w:rsidRPr="00027F76" w:rsidP="00027F76">
      <w:pPr>
        <w:pStyle w:val="ListBullet"/>
      </w:pPr>
      <w:r w:rsidRPr="00027F76">
        <w:t xml:space="preserve">Follow work instructions, operating procedures and inspection processes to: </w:t>
      </w:r>
    </w:p>
    <w:p w:rsidR="00000000" w:rsidRPr="00027F76" w:rsidP="00027F76">
      <w:pPr>
        <w:pStyle w:val="ListBullet2"/>
      </w:pPr>
      <w:r w:rsidRPr="00027F76">
        <w:t xml:space="preserve">minimise the risk of injury to self or others </w:t>
      </w:r>
    </w:p>
    <w:p w:rsidR="00000000" w:rsidRPr="00027F76" w:rsidP="00027F76">
      <w:pPr>
        <w:pStyle w:val="ListBullet2"/>
      </w:pPr>
      <w:r w:rsidRPr="00027F76">
        <w:t xml:space="preserve">prevent damage to goods, equipment and products </w:t>
      </w:r>
    </w:p>
    <w:p w:rsidR="00000000" w:rsidRPr="00027F76" w:rsidP="00027F76">
      <w:pPr>
        <w:pStyle w:val="ListBullet2"/>
      </w:pPr>
      <w:r w:rsidRPr="00027F76">
        <w:t xml:space="preserve">maintain required production output and product quality </w:t>
      </w:r>
    </w:p>
    <w:p w:rsidR="00000000" w:rsidRPr="00027F76" w:rsidP="00027F76">
      <w:pPr>
        <w:pStyle w:val="ListBullet"/>
      </w:pPr>
      <w:r w:rsidRPr="00027F76">
        <w:t xml:space="preserve">Analyse job requirements and materials and equipment capabilities for a specified and significant production operation and organise the implementation of operational plans, including: </w:t>
      </w:r>
    </w:p>
    <w:p w:rsidR="00000000" w:rsidRPr="00027F76" w:rsidP="00027F76">
      <w:pPr>
        <w:pStyle w:val="ListBullet2"/>
      </w:pPr>
      <w:r w:rsidRPr="00027F76">
        <w:t>conduct of t</w:t>
      </w:r>
      <w:r w:rsidRPr="00027F76">
        <w:t xml:space="preserve">rials </w:t>
      </w:r>
    </w:p>
    <w:p w:rsidR="00000000" w:rsidRPr="00027F76" w:rsidP="00027F76">
      <w:pPr>
        <w:pStyle w:val="ListBullet2"/>
      </w:pPr>
      <w:r w:rsidRPr="00027F76">
        <w:t xml:space="preserve">coordination of the production process </w:t>
      </w:r>
    </w:p>
    <w:p w:rsidR="00000000" w:rsidRPr="00027F76" w:rsidP="00027F76">
      <w:pPr>
        <w:pStyle w:val="ListBullet2"/>
      </w:pPr>
      <w:r w:rsidRPr="00027F76">
        <w:t xml:space="preserve">evaluation of the production process </w:t>
      </w:r>
    </w:p>
    <w:p w:rsidR="00000000" w:rsidRPr="00027F76" w:rsidP="00027F76">
      <w:pPr>
        <w:pStyle w:val="ListBullet2"/>
      </w:pPr>
      <w:r w:rsidRPr="00027F76">
        <w:t xml:space="preserve">reporting on the success of the process </w:t>
      </w:r>
    </w:p>
    <w:p w:rsidR="00000000" w:rsidRPr="00027F76" w:rsidP="00027F76">
      <w:pPr>
        <w:pStyle w:val="ListBullet"/>
      </w:pPr>
      <w:r w:rsidRPr="00027F76">
        <w:t xml:space="preserve">Lead others and work effectively to organise for production </w:t>
      </w:r>
    </w:p>
    <w:p w:rsidR="00000000" w:rsidRPr="00027F76" w:rsidP="00027F76">
      <w:pPr>
        <w:pStyle w:val="ListBullet"/>
      </w:pPr>
      <w:r w:rsidRPr="00027F76">
        <w:t>Encourage participation of employees in the planning of work activit</w:t>
      </w:r>
      <w:r w:rsidRPr="00027F76">
        <w:t xml:space="preserve">ies and changes </w:t>
      </w:r>
    </w:p>
    <w:p w:rsidR="00000000" w:rsidRPr="00027F76" w:rsidP="00027F76">
      <w:pPr>
        <w:pStyle w:val="ListBullet"/>
      </w:pPr>
      <w:r w:rsidRPr="00027F76">
        <w:t>Suggest improvements to production operations and, where appropriate, negotiate changes</w:t>
      </w:r>
    </w:p>
    <w:p w:rsidR="00000000" w:rsidRPr="00027F76" w:rsidP="00027F76">
      <w:pPr>
        <w:pStyle w:val="ListBullet"/>
      </w:pPr>
      <w:r w:rsidRPr="00027F76">
        <w:t xml:space="preserve">Use mathematical ideas and techniques to correctly complete measurements, calculate area and estimate material requirements </w:t>
      </w:r>
    </w:p>
    <w:p w:rsidR="00000000" w:rsidRPr="00027F76" w:rsidP="00027F76">
      <w:pPr>
        <w:pStyle w:val="ListBullet"/>
      </w:pPr>
      <w:r w:rsidRPr="00027F76">
        <w:t>Communicate ideas and info</w:t>
      </w:r>
      <w:r w:rsidRPr="00027F76">
        <w:t xml:space="preserve">rmation to enable confirmation of work requirements and specifications and the reporting of work outcomes and problems, interpret basic plans and follow safety procedures </w:t>
      </w:r>
    </w:p>
    <w:p w:rsidR="00000000" w:rsidRPr="00027F76" w:rsidP="00027F76">
      <w:pPr>
        <w:pStyle w:val="ListBullet"/>
      </w:pPr>
      <w:r w:rsidRPr="00027F76">
        <w:t>Use workplace technology related to the coordination, including communication equipm</w:t>
      </w:r>
      <w:r w:rsidRPr="00027F76">
        <w:t xml:space="preserve">ent, time and management aids and other measuring devices </w:t>
      </w:r>
    </w:p>
    <w:p w:rsidR="00000000" w:rsidRPr="00027F76" w:rsidP="00027F76">
      <w:pPr>
        <w:pStyle w:val="ListBullet"/>
      </w:pPr>
      <w:r w:rsidRPr="00027F76">
        <w:t>Avoid backtracking, work flow interruptions or wastage</w:t>
      </w:r>
    </w:p>
    <w:p w:rsidR="00000000" w:rsidRPr="00027F76" w:rsidP="00027F76">
      <w:pPr>
        <w:pStyle w:val="ListBullet"/>
      </w:pPr>
      <w:r w:rsidRPr="00027F76">
        <w:t>Work with others and in a team by recognising dependencies and using cooperative approaches to optimise work flow and productivity</w:t>
      </w:r>
    </w:p>
    <w:p w:rsidR="00000000" w:rsidRPr="00027F76" w:rsidP="00027F76">
      <w:pPr>
        <w:pStyle w:val="AllowPageBreak"/>
      </w:pPr>
    </w:p>
    <w:p w:rsidR="00000000" w:rsidRPr="00027F76" w:rsidP="00027F76">
      <w:pPr>
        <w:pStyle w:val="Heading1"/>
      </w:pPr>
      <w:bookmarkStart w:id="13" w:name="O_633293"/>
      <w:bookmarkEnd w:id="13"/>
      <w:r w:rsidRPr="00027F76">
        <w:t>Knowledge Evidence</w:t>
      </w:r>
    </w:p>
    <w:p w:rsidR="00000000" w:rsidRPr="00027F76" w:rsidP="00027F76">
      <w:pPr>
        <w:pStyle w:val="ListBullet"/>
      </w:pPr>
      <w:r w:rsidRPr="00027F76">
        <w:t xml:space="preserve">Organisational and work flow theory </w:t>
      </w:r>
    </w:p>
    <w:p w:rsidR="00000000" w:rsidRPr="00027F76" w:rsidP="00027F76">
      <w:pPr>
        <w:pStyle w:val="ListBullet"/>
      </w:pPr>
      <w:r w:rsidRPr="00027F76">
        <w:t xml:space="preserve">Work leadership theory </w:t>
      </w:r>
    </w:p>
    <w:p w:rsidR="00000000" w:rsidRPr="00027F76" w:rsidP="00027F76">
      <w:pPr>
        <w:pStyle w:val="ListBullet"/>
      </w:pPr>
      <w:r w:rsidRPr="00027F76">
        <w:t xml:space="preserve">Company business policies and plans, including procedures for setting up for production </w:t>
      </w:r>
    </w:p>
    <w:p w:rsidR="00000000" w:rsidRPr="00027F76" w:rsidP="00027F76">
      <w:pPr>
        <w:pStyle w:val="ListBullet"/>
      </w:pPr>
      <w:r w:rsidRPr="00027F76">
        <w:t xml:space="preserve">Company products, market, work systems and equipment </w:t>
      </w:r>
    </w:p>
    <w:p w:rsidR="00000000" w:rsidRPr="00027F76" w:rsidP="00027F76">
      <w:pPr>
        <w:pStyle w:val="ListBullet"/>
      </w:pPr>
      <w:r w:rsidRPr="00027F76">
        <w:t>Machine processes releva</w:t>
      </w:r>
      <w:r w:rsidRPr="00027F76">
        <w:t xml:space="preserve">nt to the production </w:t>
      </w:r>
    </w:p>
    <w:p w:rsidR="00000000" w:rsidRPr="00027F76" w:rsidP="00027F76">
      <w:pPr>
        <w:pStyle w:val="ListBullet"/>
      </w:pPr>
      <w:r w:rsidRPr="00027F76">
        <w:t xml:space="preserve">Quality procedures, inspection and testing requirements </w:t>
      </w:r>
    </w:p>
    <w:p w:rsidR="00000000" w:rsidRPr="00027F76" w:rsidP="00027F76">
      <w:pPr>
        <w:pStyle w:val="ListBullet"/>
      </w:pPr>
      <w:r w:rsidRPr="00027F76">
        <w:t>Legislative requirements of the work activities</w:t>
      </w:r>
    </w:p>
    <w:p w:rsidR="00000000" w:rsidRPr="00027F76" w:rsidP="00027F76">
      <w:pPr>
        <w:pStyle w:val="AllowPageBreak"/>
      </w:pPr>
    </w:p>
    <w:p w:rsidR="00000000" w:rsidRPr="00027F76" w:rsidP="00027F76">
      <w:pPr>
        <w:pStyle w:val="Heading1"/>
      </w:pPr>
      <w:bookmarkStart w:id="14" w:name="O_633292"/>
      <w:bookmarkEnd w:id="14"/>
      <w:r w:rsidRPr="00027F76">
        <w:t>Assessment Conditions</w:t>
      </w:r>
    </w:p>
    <w:p w:rsidR="00000000" w:rsidRPr="00027F76" w:rsidP="00027F76">
      <w:pPr>
        <w:pStyle w:val="ListBullet"/>
      </w:pPr>
      <w:r w:rsidRPr="00027F76">
        <w:t>Assessors must:</w:t>
      </w:r>
    </w:p>
    <w:p w:rsidR="00000000" w:rsidRPr="00027F76" w:rsidP="00027F76">
      <w:pPr>
        <w:pStyle w:val="ListBullet2"/>
      </w:pPr>
      <w:r w:rsidRPr="00027F76">
        <w:t>hold training and assessment competencies as determined by the National Skills Standards Council (NSSC) or its successors</w:t>
      </w:r>
    </w:p>
    <w:p w:rsidR="00000000" w:rsidRPr="00027F76" w:rsidP="00027F76">
      <w:pPr>
        <w:pStyle w:val="ListBullet2"/>
      </w:pPr>
      <w:r w:rsidRPr="00027F76">
        <w:t xml:space="preserve">have vocational competency in the furnishing industry at least to the level being assessed with broad industry knowledge and experience, usually combined with a relevant industry qualification </w:t>
      </w:r>
    </w:p>
    <w:p w:rsidR="00000000" w:rsidRPr="00027F76" w:rsidP="00027F76">
      <w:pPr>
        <w:pStyle w:val="ListBullet2"/>
      </w:pPr>
      <w:r w:rsidRPr="00027F76">
        <w:t>be familiar with the current skills and knowledge used and hav</w:t>
      </w:r>
      <w:r w:rsidRPr="00027F76">
        <w:t>e relevant, current experience in the furnishing industry.</w:t>
      </w:r>
    </w:p>
    <w:p w:rsidR="00000000" w:rsidRPr="00027F76" w:rsidP="00027F76">
      <w:pPr>
        <w:pStyle w:val="ListBullet"/>
      </w:pPr>
      <w:r w:rsidRPr="00027F76">
        <w:t xml:space="preserve">Assessment methods must confirm consistency of performance over time rather than a single assessment event and in a range of workplace relevant contexts. </w:t>
      </w:r>
    </w:p>
    <w:p w:rsidR="00000000" w:rsidRPr="00027F76" w:rsidP="00027F76">
      <w:pPr>
        <w:pStyle w:val="ListBullet"/>
      </w:pPr>
      <w:r w:rsidRPr="00027F76">
        <w:t>Assessment must be by observation of rele</w:t>
      </w:r>
      <w:r w:rsidRPr="00027F76">
        <w:t xml:space="preserve">vant tasks with questioning on underpinning knowledge and, where applicable, multimedia evidence, supervisor’s reports, projects and work samples. </w:t>
      </w:r>
    </w:p>
    <w:p w:rsidR="00000000" w:rsidRPr="00027F76" w:rsidP="00027F76">
      <w:pPr>
        <w:pStyle w:val="ListBullet"/>
      </w:pPr>
      <w:r w:rsidRPr="00027F76">
        <w:t>Assessment is to be conducted on single units of competency or in conjunction with other related units of co</w:t>
      </w:r>
      <w:r w:rsidRPr="00027F76">
        <w:t>mpetency. Foundation skills are integral to competent performance in the unit and should not be assessed separately.</w:t>
      </w:r>
    </w:p>
    <w:p w:rsidR="00000000" w:rsidRPr="00027F76" w:rsidP="00027F76">
      <w:pPr>
        <w:pStyle w:val="ListBullet"/>
      </w:pPr>
      <w:r w:rsidRPr="00027F76">
        <w:t>Assessment must occur on the job or in a workplace simulated facility with relevant process, equipment, materials, work instructions and de</w:t>
      </w:r>
      <w:r w:rsidRPr="00027F76">
        <w:t>adlines.</w:t>
      </w:r>
    </w:p>
    <w:p w:rsidR="00000000" w:rsidRPr="00027F76" w:rsidP="00027F76">
      <w:pPr>
        <w:pStyle w:val="ListBullet"/>
      </w:pPr>
      <w:r w:rsidRPr="00027F76">
        <w:t>Access is required to production equipment, raw materials, personnel, and production plans and schedules.</w:t>
      </w:r>
    </w:p>
    <w:p w:rsidR="00000000" w:rsidRPr="00027F76" w:rsidP="00027F76">
      <w:pPr>
        <w:pStyle w:val="AllowPageBreak"/>
      </w:pPr>
    </w:p>
    <w:p w:rsidR="00000000" w:rsidRPr="00027F76" w:rsidP="00027F76">
      <w:pPr>
        <w:pStyle w:val="Heading1"/>
      </w:pPr>
      <w:bookmarkStart w:id="15" w:name="O_633290"/>
      <w:bookmarkEnd w:id="15"/>
      <w:r w:rsidRPr="00027F76">
        <w:t>Links</w:t>
      </w:r>
    </w:p>
    <w:p w:rsidR="00000000" w:rsidRPr="00027F76" w:rsidP="00285ADA">
      <w:pPr>
        <w:pStyle w:val="BodyText"/>
      </w:pPr>
      <w:r w:rsidRPr="00027F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54CF">
        <w:rPr>
          <w:rStyle w:val="Hyperlink"/>
        </w:rPr>
        <w:t>https://vetnet.gov.au/Pages/TrainingDocs.aspx?q=0601ab95-583a-4e93-b2d4-cfb27b03ed73</w:t>
      </w:r>
      <w:r>
        <w:fldChar w:fldCharType="end"/>
      </w:r>
    </w:p>
    <w:p w:rsidR="00000000" w:rsidRPr="00027F76" w:rsidP="00027F76"/>
    <w:sectPr w:rsidSect="00027F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rsidRPr="00285ADA" w:rsidP="00285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rsidP="00027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5ADA" w:rsidP="00027F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5ADA" w:rsidP="00027F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rsidP="00027F76">
    <w:pPr>
      <w:pStyle w:val="Footer"/>
      <w:framePr w:wrap="around"/>
    </w:pPr>
    <w:r>
      <w:fldChar w:fldCharType="begin"/>
    </w:r>
    <w:r>
      <w:instrText xml:space="preserve"> DOCPROPERTY  Subject  \* MERGEFORMAT </w:instrText>
    </w:r>
    <w:r>
      <w:fldChar w:fldCharType="separate"/>
    </w:r>
    <w:r w:rsidR="00285ADA">
      <w:t>Approved</w:t>
    </w:r>
    <w:r w:rsidR="00285ADA">
      <w:fldChar w:fldCharType="end"/>
    </w:r>
    <w:r>
      <w:tab/>
      <w:t xml:space="preserve">Page </w:t>
    </w:r>
    <w:r>
      <w:fldChar w:fldCharType="begin"/>
    </w:r>
    <w:r>
      <w:instrText xml:space="preserve"> PAGE  \* Arabic  \* MERGEFORMAT </w:instrText>
    </w:r>
    <w:r>
      <w:fldChar w:fldCharType="separate"/>
    </w:r>
    <w:r w:rsidR="00285A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5ADA">
      <w:rPr>
        <w:noProof/>
      </w:rPr>
      <w:t>5</w:t>
    </w:r>
    <w:r>
      <w:rPr>
        <w:noProof/>
      </w:rPr>
      <w:fldChar w:fldCharType="end"/>
    </w:r>
  </w:p>
  <w:p w:rsidR="00027F76" w:rsidP="00027F76">
    <w:pPr>
      <w:pStyle w:val="Footer"/>
      <w:framePr w:wrap="around"/>
    </w:pPr>
    <w:r>
      <w:t xml:space="preserve">© Commonwealth of Australia, </w:t>
    </w:r>
    <w:r>
      <w:fldChar w:fldCharType="begin"/>
    </w:r>
    <w:r>
      <w:instrText xml:space="preserve"> DATE  \@ "yyyy"  \* MERGEFORMAT </w:instrText>
    </w:r>
    <w:r>
      <w:fldChar w:fldCharType="separate"/>
    </w:r>
    <w:r w:rsidR="00285ADA">
      <w:rPr>
        <w:noProof/>
      </w:rPr>
      <w:t>2025</w:t>
    </w:r>
    <w:r>
      <w:fldChar w:fldCharType="end"/>
    </w:r>
    <w:r>
      <w:tab/>
    </w:r>
    <w:r>
      <w:fldChar w:fldCharType="begin"/>
    </w:r>
    <w:r>
      <w:instrText xml:space="preserve"> DOCPROPERTY  Author  \* MERGEFORMAT </w:instrText>
    </w:r>
    <w:r>
      <w:fldChar w:fldCharType="separate"/>
    </w:r>
    <w:r w:rsidR="00285ADA">
      <w:t>Skills Insight</w:t>
    </w:r>
    <w:r w:rsidR="00285ADA">
      <w:fldChar w:fldCharType="end"/>
    </w:r>
  </w:p>
  <w:p w:rsidR="00027F76" w:rsidP="00027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F76" w:rsidRPr="00285ADA" w:rsidP="00285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rsidRPr="002D2AF8" w:rsidP="00027F76">
    <w:pPr>
      <w:pStyle w:val="Header"/>
      <w:framePr w:wrap="around"/>
    </w:pPr>
    <w:r>
      <w:fldChar w:fldCharType="begin"/>
    </w:r>
    <w:r>
      <w:instrText xml:space="preserve"> TITLE   \* MERGEFORMAT </w:instrText>
    </w:r>
    <w:r>
      <w:fldChar w:fldCharType="separate"/>
    </w:r>
    <w:r>
      <w:t>MSFFT4003 Organise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5ADA" w:rsidP="00027F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76" w:rsidRPr="002D2AF8" w:rsidP="00027F76">
    <w:pPr>
      <w:pStyle w:val="Header"/>
      <w:framePr w:wrap="around"/>
    </w:pPr>
    <w:r>
      <w:fldChar w:fldCharType="begin"/>
    </w:r>
    <w:r>
      <w:instrText xml:space="preserve"> TITLE   \* MERGEFORMAT </w:instrText>
    </w:r>
    <w:r>
      <w:fldChar w:fldCharType="separate"/>
    </w:r>
    <w:r w:rsidR="00285ADA">
      <w:t>MSFFT4003 Organise production processes</w:t>
    </w:r>
    <w:r w:rsidR="00285ADA">
      <w:fldChar w:fldCharType="end"/>
    </w:r>
    <w:r>
      <w:tab/>
      <w:t xml:space="preserve">Date this document was generated: </w:t>
    </w:r>
    <w:r>
      <w:fldChar w:fldCharType="begin"/>
    </w:r>
    <w:r>
      <w:instrText xml:space="preserve"> CREATEDATE  \@ "d MMMM yyyy"  \* MERGEFORMAT </w:instrText>
    </w:r>
    <w:r>
      <w:fldChar w:fldCharType="separate"/>
    </w:r>
    <w:r w:rsidR="00285ADA">
      <w:rPr>
        <w:noProof/>
      </w:rPr>
      <w:t>2 March 2025</w:t>
    </w:r>
    <w:r>
      <w:fldChar w:fldCharType="end"/>
    </w:r>
  </w:p>
  <w:p w:rsidR="00027F76" w:rsidP="00027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620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E4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BE2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F76"/>
    <w:pPr>
      <w:spacing w:before="360" w:after="60"/>
      <w:outlineLvl w:val="0"/>
    </w:pPr>
    <w:rPr>
      <w:sz w:val="32"/>
    </w:rPr>
  </w:style>
  <w:style w:type="paragraph" w:styleId="Heading2">
    <w:name w:val="heading 2"/>
    <w:basedOn w:val="HeadingBase"/>
    <w:next w:val="BodyText"/>
    <w:link w:val="Heading2Char"/>
    <w:qFormat/>
    <w:rsid w:val="00027F76"/>
    <w:pPr>
      <w:keepLines/>
      <w:spacing w:before="240" w:after="120"/>
      <w:outlineLvl w:val="1"/>
    </w:pPr>
    <w:rPr>
      <w:sz w:val="28"/>
      <w:szCs w:val="40"/>
    </w:rPr>
  </w:style>
  <w:style w:type="paragraph" w:styleId="Heading3">
    <w:name w:val="heading 3"/>
    <w:basedOn w:val="HeadingBase"/>
    <w:next w:val="BodyText"/>
    <w:link w:val="Heading3Char"/>
    <w:qFormat/>
    <w:rsid w:val="00027F76"/>
    <w:pPr>
      <w:spacing w:before="180" w:after="120"/>
      <w:outlineLvl w:val="2"/>
    </w:pPr>
    <w:rPr>
      <w:spacing w:val="-10"/>
      <w:kern w:val="32"/>
    </w:rPr>
  </w:style>
  <w:style w:type="paragraph" w:styleId="Heading4">
    <w:name w:val="heading 4"/>
    <w:basedOn w:val="HeadingBase"/>
    <w:next w:val="BodyText"/>
    <w:link w:val="Heading4Char"/>
    <w:qFormat/>
    <w:rsid w:val="00027F76"/>
    <w:pPr>
      <w:spacing w:before="160" w:after="120"/>
      <w:outlineLvl w:val="3"/>
    </w:pPr>
    <w:rPr>
      <w:sz w:val="22"/>
    </w:rPr>
  </w:style>
  <w:style w:type="paragraph" w:styleId="Heading5">
    <w:name w:val="heading 5"/>
    <w:basedOn w:val="HeadingBase"/>
    <w:next w:val="Normal"/>
    <w:link w:val="Heading5Char"/>
    <w:qFormat/>
    <w:rsid w:val="00027F76"/>
    <w:pPr>
      <w:spacing w:before="80"/>
      <w:outlineLvl w:val="4"/>
    </w:pPr>
    <w:rPr>
      <w:color w:val="918585"/>
      <w:sz w:val="20"/>
    </w:rPr>
  </w:style>
  <w:style w:type="paragraph" w:styleId="Heading6">
    <w:name w:val="heading 6"/>
    <w:basedOn w:val="HeadingBase"/>
    <w:next w:val="Normal"/>
    <w:link w:val="Heading6Char"/>
    <w:qFormat/>
    <w:rsid w:val="00027F76"/>
    <w:pPr>
      <w:spacing w:before="60"/>
      <w:outlineLvl w:val="5"/>
    </w:pPr>
    <w:rPr>
      <w:color w:val="918585"/>
      <w:sz w:val="20"/>
    </w:rPr>
  </w:style>
  <w:style w:type="paragraph" w:styleId="Heading7">
    <w:name w:val="heading 7"/>
    <w:basedOn w:val="Normal"/>
    <w:next w:val="Normal"/>
    <w:link w:val="Heading7Char"/>
    <w:qFormat/>
    <w:rsid w:val="00027F76"/>
    <w:pPr>
      <w:ind w:left="720"/>
      <w:outlineLvl w:val="6"/>
    </w:pPr>
    <w:rPr>
      <w:i/>
    </w:rPr>
  </w:style>
  <w:style w:type="paragraph" w:styleId="Heading8">
    <w:name w:val="heading 8"/>
    <w:basedOn w:val="Normal"/>
    <w:next w:val="Normal"/>
    <w:link w:val="Heading8Char"/>
    <w:qFormat/>
    <w:rsid w:val="00027F76"/>
    <w:pPr>
      <w:ind w:left="720"/>
      <w:outlineLvl w:val="7"/>
    </w:pPr>
    <w:rPr>
      <w:i/>
    </w:rPr>
  </w:style>
  <w:style w:type="paragraph" w:styleId="Heading9">
    <w:name w:val="heading 9"/>
    <w:basedOn w:val="Normal"/>
    <w:next w:val="Normal"/>
    <w:link w:val="Heading9Char"/>
    <w:qFormat/>
    <w:rsid w:val="00027F76"/>
    <w:pPr>
      <w:ind w:left="720"/>
      <w:outlineLvl w:val="8"/>
    </w:pPr>
    <w:rPr>
      <w:i/>
    </w:rPr>
  </w:style>
  <w:style w:type="character" w:default="1" w:styleId="DefaultParagraphFont">
    <w:name w:val="Default Paragraph Font"/>
    <w:uiPriority w:val="1"/>
    <w:unhideWhenUsed/>
    <w:rsid w:val="00027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F76"/>
  </w:style>
  <w:style w:type="character" w:customStyle="1" w:styleId="Heading1Char">
    <w:name w:val="Heading 1 Char"/>
    <w:basedOn w:val="DefaultParagraphFont"/>
    <w:link w:val="Heading1"/>
    <w:rsid w:val="00027F76"/>
    <w:rPr>
      <w:rFonts w:ascii="Times New Roman" w:eastAsia="Times New Roman" w:hAnsi="Times New Roman" w:cs="Times New Roman"/>
      <w:b/>
      <w:sz w:val="32"/>
      <w:szCs w:val="20"/>
      <w:lang w:eastAsia="en-US"/>
    </w:rPr>
  </w:style>
  <w:style w:type="paragraph" w:styleId="BodyText">
    <w:name w:val="Body Text"/>
    <w:basedOn w:val="Normal"/>
    <w:link w:val="BodyTextChar"/>
    <w:rsid w:val="00027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F76"/>
    <w:rPr>
      <w:rFonts w:ascii="Times New Roman" w:eastAsia="Times New Roman" w:hAnsi="Times New Roman" w:cs="Times New Roman"/>
      <w:sz w:val="24"/>
      <w:lang w:eastAsia="en-US"/>
    </w:rPr>
  </w:style>
  <w:style w:type="paragraph" w:styleId="ListBullet">
    <w:name w:val="List Bullet"/>
    <w:basedOn w:val="List"/>
    <w:rsid w:val="00027F76"/>
    <w:pPr>
      <w:numPr>
        <w:numId w:val="12"/>
      </w:numPr>
      <w:tabs>
        <w:tab w:val="clear" w:pos="340"/>
      </w:tabs>
      <w:spacing w:before="40" w:after="40"/>
    </w:pPr>
  </w:style>
  <w:style w:type="character" w:customStyle="1" w:styleId="SpecialBold">
    <w:name w:val="Special Bold"/>
    <w:basedOn w:val="DefaultParagraphFont"/>
    <w:rsid w:val="00027F76"/>
    <w:rPr>
      <w:b/>
      <w:spacing w:val="0"/>
    </w:rPr>
  </w:style>
  <w:style w:type="paragraph" w:styleId="ListBullet2">
    <w:name w:val="List Bullet 2"/>
    <w:basedOn w:val="List2"/>
    <w:rsid w:val="00027F76"/>
    <w:pPr>
      <w:numPr>
        <w:numId w:val="13"/>
      </w:numPr>
      <w:tabs>
        <w:tab w:val="clear" w:pos="680"/>
      </w:tabs>
    </w:pPr>
  </w:style>
  <w:style w:type="paragraph" w:customStyle="1" w:styleId="SuperHeading">
    <w:name w:val="SuperHeading"/>
    <w:basedOn w:val="Normal"/>
    <w:rsid w:val="00027F76"/>
    <w:pPr>
      <w:spacing w:before="240" w:after="120"/>
      <w:outlineLvl w:val="0"/>
    </w:pPr>
    <w:rPr>
      <w:rFonts w:ascii="Times New Roman" w:hAnsi="Times New Roman"/>
      <w:b/>
      <w:sz w:val="32"/>
    </w:rPr>
  </w:style>
  <w:style w:type="paragraph" w:customStyle="1" w:styleId="AllowPageBreak">
    <w:name w:val="AllowPageBreak"/>
    <w:rsid w:val="00027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F76"/>
    <w:rPr>
      <w:rFonts w:ascii="Courier New" w:eastAsia="Times New Roman" w:hAnsi="Courier New" w:cs="Times New Roman"/>
      <w:i/>
      <w:szCs w:val="20"/>
      <w:lang w:eastAsia="en-US"/>
    </w:rPr>
  </w:style>
  <w:style w:type="paragraph" w:customStyle="1" w:styleId="HeadingBase">
    <w:name w:val="Heading Base"/>
    <w:rsid w:val="00027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F76"/>
    <w:pPr>
      <w:tabs>
        <w:tab w:val="right" w:leader="dot" w:pos="9072"/>
      </w:tabs>
      <w:ind w:left="567"/>
    </w:pPr>
    <w:rPr>
      <w:szCs w:val="22"/>
    </w:rPr>
  </w:style>
  <w:style w:type="paragraph" w:customStyle="1" w:styleId="TOCBase">
    <w:name w:val="TOC Base"/>
    <w:rsid w:val="00027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F76"/>
    <w:pPr>
      <w:tabs>
        <w:tab w:val="right" w:leader="dot" w:pos="9072"/>
      </w:tabs>
      <w:spacing w:before="40" w:after="40"/>
      <w:ind w:left="284"/>
    </w:pPr>
    <w:rPr>
      <w:rFonts w:ascii="Times New Roman" w:hAnsi="Times New Roman"/>
    </w:rPr>
  </w:style>
  <w:style w:type="paragraph" w:styleId="TOC1">
    <w:name w:val="toc 1"/>
    <w:basedOn w:val="TOCBase"/>
    <w:next w:val="Normal"/>
    <w:rsid w:val="00027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F76"/>
    <w:rPr>
      <w:rFonts w:ascii="Times New Roman" w:eastAsia="Times New Roman" w:hAnsi="Times New Roman" w:cs="Times New Roman"/>
      <w:sz w:val="16"/>
      <w:lang w:eastAsia="en-US"/>
    </w:rPr>
  </w:style>
  <w:style w:type="paragraph" w:styleId="Title">
    <w:name w:val="Title"/>
    <w:basedOn w:val="HeadingBase"/>
    <w:link w:val="TitleChar"/>
    <w:qFormat/>
    <w:rsid w:val="00027F76"/>
    <w:pPr>
      <w:spacing w:before="5040"/>
      <w:jc w:val="center"/>
    </w:pPr>
    <w:rPr>
      <w:sz w:val="48"/>
      <w:szCs w:val="72"/>
      <w:lang w:val="en-US"/>
    </w:rPr>
  </w:style>
  <w:style w:type="character" w:customStyle="1" w:styleId="TitleChar">
    <w:name w:val="Title Char"/>
    <w:basedOn w:val="DefaultParagraphFont"/>
    <w:link w:val="Title"/>
    <w:rsid w:val="00027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F76"/>
    <w:pPr>
      <w:tabs>
        <w:tab w:val="left" w:pos="3600"/>
        <w:tab w:val="left" w:pos="3958"/>
      </w:tabs>
    </w:pPr>
  </w:style>
  <w:style w:type="paragraph" w:styleId="List">
    <w:name w:val="List"/>
    <w:basedOn w:val="BodyText"/>
    <w:next w:val="BodyText"/>
    <w:rsid w:val="00027F76"/>
    <w:pPr>
      <w:tabs>
        <w:tab w:val="left" w:pos="340"/>
      </w:tabs>
      <w:spacing w:before="60" w:after="60"/>
      <w:ind w:left="340" w:hanging="340"/>
    </w:pPr>
  </w:style>
  <w:style w:type="paragraph" w:customStyle="1" w:styleId="Note">
    <w:name w:val="Note"/>
    <w:basedOn w:val="BodyText"/>
    <w:rsid w:val="00027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F76"/>
    <w:pPr>
      <w:framePr w:wrap="auto" w:hAnchor="text" w:y="6049"/>
    </w:pPr>
    <w:rPr>
      <w:color w:val="000000"/>
      <w:sz w:val="40"/>
    </w:rPr>
  </w:style>
  <w:style w:type="paragraph" w:customStyle="1" w:styleId="TOCTitle">
    <w:name w:val="TOCTitle"/>
    <w:basedOn w:val="Heading1"/>
    <w:rsid w:val="00027F76"/>
    <w:pPr>
      <w:spacing w:after="240"/>
      <w:jc w:val="center"/>
      <w:outlineLvl w:val="9"/>
    </w:pPr>
    <w:rPr>
      <w:caps/>
    </w:rPr>
  </w:style>
  <w:style w:type="paragraph" w:customStyle="1" w:styleId="Version">
    <w:name w:val="Version"/>
    <w:rsid w:val="00027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F76"/>
    <w:pPr>
      <w:keepNext w:val="0"/>
      <w:tabs>
        <w:tab w:val="right" w:pos="4176"/>
      </w:tabs>
      <w:ind w:left="198" w:hanging="198"/>
    </w:pPr>
    <w:rPr>
      <w:rFonts w:ascii="Garamond" w:hAnsi="Garamond"/>
    </w:rPr>
  </w:style>
  <w:style w:type="paragraph" w:styleId="IndexHeading">
    <w:name w:val="index heading"/>
    <w:basedOn w:val="Normal"/>
    <w:next w:val="Index1"/>
    <w:semiHidden/>
    <w:rsid w:val="00027F76"/>
    <w:pPr>
      <w:spacing w:before="120" w:after="120"/>
    </w:pPr>
    <w:rPr>
      <w:rFonts w:ascii="Arial" w:hAnsi="Arial"/>
      <w:b/>
      <w:color w:val="918585"/>
      <w:sz w:val="24"/>
    </w:rPr>
  </w:style>
  <w:style w:type="paragraph" w:styleId="Header">
    <w:name w:val="header"/>
    <w:basedOn w:val="Normal"/>
    <w:link w:val="HeaderChar"/>
    <w:rsid w:val="00027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F76"/>
    <w:rPr>
      <w:rFonts w:ascii="Times New Roman" w:eastAsia="Times New Roman" w:hAnsi="Times New Roman" w:cs="Times New Roman"/>
      <w:sz w:val="16"/>
      <w:szCs w:val="20"/>
      <w:lang w:val="en-GB" w:eastAsia="en-US"/>
    </w:rPr>
  </w:style>
  <w:style w:type="paragraph" w:customStyle="1" w:styleId="Chapter">
    <w:name w:val="Chapter"/>
    <w:basedOn w:val="Normal"/>
    <w:rsid w:val="00027F76"/>
    <w:pPr>
      <w:spacing w:before="240"/>
    </w:pPr>
    <w:rPr>
      <w:rFonts w:ascii="Times New Roman" w:hAnsi="Times New Roman"/>
      <w:smallCaps/>
      <w:spacing w:val="80"/>
      <w:sz w:val="28"/>
    </w:rPr>
  </w:style>
  <w:style w:type="paragraph" w:customStyle="1" w:styleId="InChapter">
    <w:name w:val="InChapter"/>
    <w:basedOn w:val="Heading3"/>
    <w:rsid w:val="00027F76"/>
    <w:pPr>
      <w:spacing w:after="240"/>
      <w:outlineLvl w:val="9"/>
    </w:pPr>
    <w:rPr>
      <w:noProof/>
    </w:rPr>
  </w:style>
  <w:style w:type="paragraph" w:styleId="Index2">
    <w:name w:val="index 2"/>
    <w:basedOn w:val="Normal"/>
    <w:next w:val="Normal"/>
    <w:semiHidden/>
    <w:rsid w:val="00027F76"/>
    <w:pPr>
      <w:tabs>
        <w:tab w:val="right" w:pos="4176"/>
      </w:tabs>
      <w:ind w:left="568" w:hanging="284"/>
    </w:pPr>
    <w:rPr>
      <w:rFonts w:ascii="Garamond" w:hAnsi="Garamond"/>
    </w:rPr>
  </w:style>
  <w:style w:type="paragraph" w:customStyle="1" w:styleId="Byline">
    <w:name w:val="Byline"/>
    <w:rsid w:val="00027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F76"/>
    <w:pPr>
      <w:tabs>
        <w:tab w:val="clear" w:pos="3600"/>
        <w:tab w:val="clear" w:pos="3958"/>
      </w:tabs>
      <w:jc w:val="right"/>
    </w:pPr>
  </w:style>
  <w:style w:type="character" w:styleId="Emphasis">
    <w:name w:val="Emphasis"/>
    <w:basedOn w:val="DefaultParagraphFont"/>
    <w:qFormat/>
    <w:rsid w:val="00027F76"/>
    <w:rPr>
      <w:i/>
    </w:rPr>
  </w:style>
  <w:style w:type="paragraph" w:styleId="Caption">
    <w:name w:val="caption"/>
    <w:basedOn w:val="BodyText"/>
    <w:next w:val="Normal"/>
    <w:qFormat/>
    <w:rsid w:val="00027F76"/>
    <w:pPr>
      <w:framePr w:w="2268" w:hSpace="181" w:vSpace="181" w:wrap="around" w:vAnchor="text" w:hAnchor="page" w:x="1135" w:y="285" w:anchorLock="1"/>
    </w:pPr>
    <w:rPr>
      <w:i/>
    </w:rPr>
  </w:style>
  <w:style w:type="paragraph" w:customStyle="1" w:styleId="MiniTOCTitle">
    <w:name w:val="MiniTOCTitle"/>
    <w:basedOn w:val="Heading4"/>
    <w:rsid w:val="00027F76"/>
    <w:pPr>
      <w:spacing w:before="240"/>
      <w:outlineLvl w:val="9"/>
    </w:pPr>
    <w:rPr>
      <w:noProof/>
      <w:sz w:val="24"/>
    </w:rPr>
  </w:style>
  <w:style w:type="paragraph" w:customStyle="1" w:styleId="MiniTOCItem">
    <w:name w:val="MiniTOCItem"/>
    <w:basedOn w:val="ListBullet"/>
    <w:rsid w:val="00027F76"/>
    <w:pPr>
      <w:numPr>
        <w:numId w:val="0"/>
      </w:numPr>
      <w:tabs>
        <w:tab w:val="right" w:leader="dot" w:pos="6521"/>
      </w:tabs>
      <w:spacing w:before="0" w:after="0"/>
    </w:pPr>
  </w:style>
  <w:style w:type="paragraph" w:customStyle="1" w:styleId="TOFTitle">
    <w:name w:val="TOFTitle"/>
    <w:basedOn w:val="TOCTitle"/>
    <w:rsid w:val="00027F76"/>
  </w:style>
  <w:style w:type="paragraph" w:styleId="TableofFigures">
    <w:name w:val="table of figures"/>
    <w:basedOn w:val="Normal"/>
    <w:next w:val="Normal"/>
    <w:semiHidden/>
    <w:rsid w:val="00027F76"/>
    <w:pPr>
      <w:tabs>
        <w:tab w:val="right" w:leader="dot" w:pos="9072"/>
      </w:tabs>
      <w:ind w:left="970" w:hanging="403"/>
    </w:pPr>
    <w:rPr>
      <w:rFonts w:ascii="Times New Roman" w:hAnsi="Times New Roman"/>
      <w:b/>
    </w:rPr>
  </w:style>
  <w:style w:type="paragraph" w:styleId="ListNumber">
    <w:name w:val="List Number"/>
    <w:basedOn w:val="List"/>
    <w:rsid w:val="00027F76"/>
    <w:pPr>
      <w:numPr>
        <w:numId w:val="15"/>
      </w:numPr>
      <w:tabs>
        <w:tab w:val="clear" w:pos="340"/>
      </w:tabs>
    </w:pPr>
  </w:style>
  <w:style w:type="character" w:customStyle="1" w:styleId="WingdingSymbols">
    <w:name w:val="Wingding Symbols"/>
    <w:rsid w:val="00027F76"/>
    <w:rPr>
      <w:rFonts w:ascii="Wingdings" w:hAnsi="Wingdings"/>
    </w:rPr>
  </w:style>
  <w:style w:type="paragraph" w:customStyle="1" w:styleId="TableHeading">
    <w:name w:val="Table Heading"/>
    <w:basedOn w:val="HeadingBase"/>
    <w:rsid w:val="00027F76"/>
    <w:pPr>
      <w:keepLines/>
      <w:pBdr>
        <w:bottom w:val="single" w:sz="6" w:space="1" w:color="918585"/>
      </w:pBdr>
      <w:spacing w:before="240"/>
    </w:pPr>
  </w:style>
  <w:style w:type="character" w:customStyle="1" w:styleId="HotSpot">
    <w:name w:val="HotSpot"/>
    <w:rsid w:val="00027F76"/>
    <w:rPr>
      <w:color w:val="0033CC"/>
      <w:u w:val="none"/>
    </w:rPr>
  </w:style>
  <w:style w:type="paragraph" w:customStyle="1" w:styleId="BodyTextRight">
    <w:name w:val="Body Text Right"/>
    <w:basedOn w:val="BodyText"/>
    <w:rsid w:val="00027F76"/>
    <w:pPr>
      <w:spacing w:before="0" w:after="0"/>
      <w:jc w:val="right"/>
    </w:pPr>
  </w:style>
  <w:style w:type="paragraph" w:styleId="Index3">
    <w:name w:val="index 3"/>
    <w:basedOn w:val="ListNumber2"/>
    <w:next w:val="Normal"/>
    <w:semiHidden/>
    <w:rsid w:val="00027F76"/>
    <w:pPr>
      <w:numPr>
        <w:numId w:val="0"/>
      </w:numPr>
      <w:tabs>
        <w:tab w:val="right" w:leader="dot" w:pos="4176"/>
      </w:tabs>
    </w:pPr>
  </w:style>
  <w:style w:type="paragraph" w:styleId="ListNumber2">
    <w:name w:val="List Number 2"/>
    <w:basedOn w:val="List2"/>
    <w:rsid w:val="00027F76"/>
    <w:pPr>
      <w:numPr>
        <w:numId w:val="10"/>
      </w:numPr>
      <w:tabs>
        <w:tab w:val="clear" w:pos="1060"/>
      </w:tabs>
    </w:pPr>
  </w:style>
  <w:style w:type="paragraph" w:customStyle="1" w:styleId="MarginNote">
    <w:name w:val="Margin Note"/>
    <w:basedOn w:val="BodyText"/>
    <w:rsid w:val="00027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F76"/>
    <w:rPr>
      <w:sz w:val="32"/>
    </w:rPr>
  </w:style>
  <w:style w:type="paragraph" w:customStyle="1" w:styleId="HeadingProcedure">
    <w:name w:val="Heading Procedure"/>
    <w:basedOn w:val="HeadingBase"/>
    <w:next w:val="Normal"/>
    <w:rsid w:val="00027F76"/>
    <w:pPr>
      <w:tabs>
        <w:tab w:val="left" w:pos="0"/>
      </w:tabs>
      <w:spacing w:before="120" w:after="60"/>
    </w:pPr>
    <w:rPr>
      <w:i/>
      <w:color w:val="918585"/>
      <w:sz w:val="22"/>
    </w:rPr>
  </w:style>
  <w:style w:type="paragraph" w:customStyle="1" w:styleId="TableBodyText">
    <w:name w:val="Table Body Text"/>
    <w:basedOn w:val="BodyText"/>
    <w:rsid w:val="00027F76"/>
    <w:pPr>
      <w:spacing w:before="60" w:after="60"/>
    </w:pPr>
  </w:style>
  <w:style w:type="paragraph" w:styleId="ListContinue">
    <w:name w:val="List Continue"/>
    <w:basedOn w:val="List"/>
    <w:rsid w:val="00027F76"/>
    <w:pPr>
      <w:ind w:firstLine="0"/>
    </w:pPr>
  </w:style>
  <w:style w:type="paragraph" w:customStyle="1" w:styleId="ListNote">
    <w:name w:val="List Note"/>
    <w:basedOn w:val="List"/>
    <w:rsid w:val="00027F76"/>
    <w:pPr>
      <w:pBdr>
        <w:top w:val="single" w:sz="6" w:space="2" w:color="918585"/>
        <w:bottom w:val="single" w:sz="6" w:space="2" w:color="918585"/>
      </w:pBdr>
      <w:tabs>
        <w:tab w:val="left" w:pos="1021"/>
      </w:tabs>
      <w:ind w:firstLine="0"/>
    </w:pPr>
  </w:style>
  <w:style w:type="paragraph" w:customStyle="1" w:styleId="Warning">
    <w:name w:val="Warning"/>
    <w:basedOn w:val="BodyText"/>
    <w:rsid w:val="00027F76"/>
    <w:pPr>
      <w:shd w:val="clear" w:color="auto" w:fill="D9D9D9"/>
      <w:tabs>
        <w:tab w:val="left" w:pos="992"/>
      </w:tabs>
      <w:ind w:left="119" w:right="119"/>
    </w:pPr>
    <w:rPr>
      <w:sz w:val="20"/>
    </w:rPr>
  </w:style>
  <w:style w:type="paragraph" w:customStyle="1" w:styleId="MarginIcons">
    <w:name w:val="Margin Icons"/>
    <w:basedOn w:val="BodyText"/>
    <w:rsid w:val="00027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F76"/>
    <w:rPr>
      <w:rFonts w:ascii="Courier New" w:hAnsi="Courier New"/>
    </w:rPr>
  </w:style>
  <w:style w:type="paragraph" w:customStyle="1" w:styleId="NoteBullet">
    <w:name w:val="Note Bullet"/>
    <w:basedOn w:val="Note"/>
    <w:rsid w:val="00027F76"/>
    <w:pPr>
      <w:tabs>
        <w:tab w:val="clear" w:pos="680"/>
      </w:tabs>
      <w:spacing w:before="60" w:after="60"/>
    </w:pPr>
  </w:style>
  <w:style w:type="paragraph" w:customStyle="1" w:styleId="SubHeading2">
    <w:name w:val="SubHeading2"/>
    <w:basedOn w:val="HeadingBase"/>
    <w:rsid w:val="00027F76"/>
    <w:pPr>
      <w:spacing w:before="240" w:after="60"/>
    </w:pPr>
    <w:rPr>
      <w:sz w:val="20"/>
    </w:rPr>
  </w:style>
  <w:style w:type="paragraph" w:customStyle="1" w:styleId="SubHeading1">
    <w:name w:val="SubHeading1"/>
    <w:basedOn w:val="HeadingBase"/>
    <w:rsid w:val="00027F76"/>
    <w:pPr>
      <w:spacing w:before="240" w:after="60"/>
    </w:pPr>
    <w:rPr>
      <w:color w:val="918585"/>
      <w:sz w:val="22"/>
    </w:rPr>
  </w:style>
  <w:style w:type="paragraph" w:customStyle="1" w:styleId="SideHeading">
    <w:name w:val="Side Heading"/>
    <w:basedOn w:val="HeadingBase"/>
    <w:rsid w:val="00027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F76"/>
    <w:pPr>
      <w:tabs>
        <w:tab w:val="num" w:pos="360"/>
      </w:tabs>
    </w:pPr>
  </w:style>
  <w:style w:type="paragraph" w:styleId="PlainText">
    <w:name w:val="Plain Text"/>
    <w:basedOn w:val="Normal"/>
    <w:link w:val="PlainTextChar"/>
    <w:rsid w:val="00027F76"/>
    <w:rPr>
      <w:sz w:val="20"/>
    </w:rPr>
  </w:style>
  <w:style w:type="character" w:customStyle="1" w:styleId="PlainTextChar">
    <w:name w:val="Plain Text Char"/>
    <w:basedOn w:val="DefaultParagraphFont"/>
    <w:link w:val="PlainText"/>
    <w:rsid w:val="00027F76"/>
    <w:rPr>
      <w:rFonts w:ascii="Courier New" w:eastAsia="Times New Roman" w:hAnsi="Courier New" w:cs="Times New Roman"/>
      <w:sz w:val="20"/>
      <w:szCs w:val="20"/>
      <w:lang w:eastAsia="en-US"/>
    </w:rPr>
  </w:style>
  <w:style w:type="character" w:customStyle="1" w:styleId="MenuOption">
    <w:name w:val="Menu Option"/>
    <w:basedOn w:val="DefaultParagraphFont"/>
    <w:rsid w:val="00027F76"/>
    <w:rPr>
      <w:b/>
      <w:smallCaps/>
    </w:rPr>
  </w:style>
  <w:style w:type="paragraph" w:customStyle="1" w:styleId="TableListNumber">
    <w:name w:val="Table List Number"/>
    <w:basedOn w:val="ListNumber"/>
    <w:rsid w:val="00027F76"/>
    <w:pPr>
      <w:numPr>
        <w:numId w:val="0"/>
      </w:numPr>
    </w:pPr>
  </w:style>
  <w:style w:type="paragraph" w:styleId="TOC4">
    <w:name w:val="toc 4"/>
    <w:basedOn w:val="TOCBase"/>
    <w:next w:val="Normal"/>
    <w:semiHidden/>
    <w:rsid w:val="00027F76"/>
    <w:pPr>
      <w:tabs>
        <w:tab w:val="right" w:leader="dot" w:pos="9071"/>
      </w:tabs>
      <w:ind w:left="1701"/>
    </w:pPr>
  </w:style>
  <w:style w:type="paragraph" w:customStyle="1" w:styleId="ListAlpha">
    <w:name w:val="List Alpha"/>
    <w:basedOn w:val="List"/>
    <w:rsid w:val="00027F76"/>
    <w:pPr>
      <w:numPr>
        <w:numId w:val="9"/>
      </w:numPr>
    </w:pPr>
  </w:style>
  <w:style w:type="paragraph" w:customStyle="1" w:styleId="ListAlpha2">
    <w:name w:val="List Alpha 2"/>
    <w:basedOn w:val="List2"/>
    <w:rsid w:val="00027F76"/>
    <w:pPr>
      <w:numPr>
        <w:numId w:val="8"/>
      </w:numPr>
    </w:pPr>
  </w:style>
  <w:style w:type="paragraph" w:styleId="List2">
    <w:name w:val="List 2"/>
    <w:basedOn w:val="BodyText"/>
    <w:rsid w:val="00027F76"/>
    <w:pPr>
      <w:tabs>
        <w:tab w:val="left" w:pos="680"/>
      </w:tabs>
      <w:spacing w:before="60" w:after="60"/>
      <w:ind w:left="680" w:hanging="340"/>
    </w:pPr>
  </w:style>
  <w:style w:type="paragraph" w:styleId="List3">
    <w:name w:val="List 3"/>
    <w:basedOn w:val="BodyText"/>
    <w:rsid w:val="00027F76"/>
    <w:pPr>
      <w:tabs>
        <w:tab w:val="left" w:pos="1021"/>
      </w:tabs>
      <w:spacing w:before="60" w:after="60"/>
      <w:ind w:left="1020" w:hanging="340"/>
    </w:pPr>
  </w:style>
  <w:style w:type="paragraph" w:styleId="List4">
    <w:name w:val="List 4"/>
    <w:basedOn w:val="BodyText"/>
    <w:rsid w:val="00027F76"/>
    <w:pPr>
      <w:tabs>
        <w:tab w:val="left" w:pos="1361"/>
      </w:tabs>
      <w:spacing w:before="60" w:after="60"/>
      <w:ind w:left="1361" w:hanging="340"/>
    </w:pPr>
  </w:style>
  <w:style w:type="paragraph" w:styleId="List5">
    <w:name w:val="List 5"/>
    <w:basedOn w:val="BodyText"/>
    <w:rsid w:val="00027F76"/>
    <w:pPr>
      <w:tabs>
        <w:tab w:val="left" w:pos="1701"/>
      </w:tabs>
      <w:spacing w:before="60" w:after="60"/>
      <w:ind w:left="1701" w:hanging="340"/>
    </w:pPr>
  </w:style>
  <w:style w:type="paragraph" w:styleId="ListBullet3">
    <w:name w:val="List Bullet 3"/>
    <w:basedOn w:val="List3"/>
    <w:rsid w:val="00027F76"/>
    <w:pPr>
      <w:numPr>
        <w:numId w:val="14"/>
      </w:numPr>
      <w:tabs>
        <w:tab w:val="clear" w:pos="1021"/>
      </w:tabs>
      <w:ind w:left="1037" w:hanging="357"/>
    </w:pPr>
  </w:style>
  <w:style w:type="paragraph" w:styleId="ListBullet4">
    <w:name w:val="List Bullet 4"/>
    <w:basedOn w:val="List4"/>
    <w:rsid w:val="00027F76"/>
    <w:pPr>
      <w:numPr>
        <w:numId w:val="3"/>
      </w:numPr>
      <w:tabs>
        <w:tab w:val="clear" w:pos="1361"/>
      </w:tabs>
    </w:pPr>
  </w:style>
  <w:style w:type="paragraph" w:styleId="ListBullet5">
    <w:name w:val="List Bullet 5"/>
    <w:basedOn w:val="List5"/>
    <w:rsid w:val="00027F76"/>
    <w:pPr>
      <w:numPr>
        <w:numId w:val="4"/>
      </w:numPr>
    </w:pPr>
  </w:style>
  <w:style w:type="paragraph" w:styleId="ListContinue2">
    <w:name w:val="List Continue 2"/>
    <w:basedOn w:val="List2"/>
    <w:rsid w:val="00027F76"/>
    <w:pPr>
      <w:ind w:firstLine="0"/>
    </w:pPr>
  </w:style>
  <w:style w:type="paragraph" w:styleId="ListContinue3">
    <w:name w:val="List Continue 3"/>
    <w:basedOn w:val="List3"/>
    <w:rsid w:val="00027F76"/>
    <w:pPr>
      <w:ind w:left="1021" w:firstLine="0"/>
    </w:pPr>
  </w:style>
  <w:style w:type="paragraph" w:styleId="ListContinue4">
    <w:name w:val="List Continue 4"/>
    <w:basedOn w:val="List4"/>
    <w:rsid w:val="00027F76"/>
    <w:pPr>
      <w:ind w:firstLine="0"/>
    </w:pPr>
  </w:style>
  <w:style w:type="paragraph" w:styleId="ListContinue5">
    <w:name w:val="List Continue 5"/>
    <w:basedOn w:val="List5"/>
    <w:rsid w:val="00027F76"/>
    <w:pPr>
      <w:ind w:firstLine="0"/>
    </w:pPr>
  </w:style>
  <w:style w:type="paragraph" w:styleId="ListNumber3">
    <w:name w:val="List Number 3"/>
    <w:basedOn w:val="List3"/>
    <w:rsid w:val="00027F76"/>
    <w:pPr>
      <w:numPr>
        <w:numId w:val="5"/>
      </w:numPr>
    </w:pPr>
  </w:style>
  <w:style w:type="paragraph" w:styleId="ListNumber4">
    <w:name w:val="List Number 4"/>
    <w:basedOn w:val="List4"/>
    <w:rsid w:val="00027F76"/>
    <w:pPr>
      <w:numPr>
        <w:numId w:val="6"/>
      </w:numPr>
    </w:pPr>
  </w:style>
  <w:style w:type="paragraph" w:styleId="ListNumber5">
    <w:name w:val="List Number 5"/>
    <w:basedOn w:val="List5"/>
    <w:rsid w:val="00027F76"/>
    <w:pPr>
      <w:numPr>
        <w:numId w:val="7"/>
      </w:numPr>
    </w:pPr>
  </w:style>
  <w:style w:type="paragraph" w:styleId="BlockText">
    <w:name w:val="Block Text"/>
    <w:basedOn w:val="Normal"/>
    <w:rsid w:val="00027F76"/>
    <w:pPr>
      <w:spacing w:after="120"/>
      <w:ind w:left="1440" w:right="1440"/>
    </w:pPr>
  </w:style>
  <w:style w:type="character" w:customStyle="1" w:styleId="Subscript">
    <w:name w:val="Subscript"/>
    <w:basedOn w:val="DefaultParagraphFont"/>
    <w:rsid w:val="00027F76"/>
    <w:rPr>
      <w:sz w:val="16"/>
      <w:vertAlign w:val="subscript"/>
    </w:rPr>
  </w:style>
  <w:style w:type="character" w:customStyle="1" w:styleId="Superscript">
    <w:name w:val="Superscript"/>
    <w:basedOn w:val="DefaultParagraphFont"/>
    <w:rsid w:val="00027F76"/>
    <w:rPr>
      <w:sz w:val="16"/>
      <w:vertAlign w:val="superscript"/>
    </w:rPr>
  </w:style>
  <w:style w:type="character" w:customStyle="1" w:styleId="Symbols">
    <w:name w:val="Symbols"/>
    <w:basedOn w:val="DefaultParagraphFont"/>
    <w:rsid w:val="00027F76"/>
    <w:rPr>
      <w:rFonts w:ascii="Symbol" w:hAnsi="Symbol"/>
    </w:rPr>
  </w:style>
  <w:style w:type="character" w:customStyle="1" w:styleId="MenuOptions">
    <w:name w:val="Menu Options"/>
    <w:basedOn w:val="DefaultParagraphFont"/>
    <w:rsid w:val="00027F76"/>
    <w:rPr>
      <w:rFonts w:ascii="Arial Narrow" w:hAnsi="Arial Narrow"/>
      <w:smallCaps/>
    </w:rPr>
  </w:style>
  <w:style w:type="character" w:customStyle="1" w:styleId="Buttons">
    <w:name w:val="Buttons"/>
    <w:basedOn w:val="DefaultParagraphFont"/>
    <w:rsid w:val="00027F76"/>
    <w:rPr>
      <w:b/>
    </w:rPr>
  </w:style>
  <w:style w:type="character" w:customStyle="1" w:styleId="Underlined">
    <w:name w:val="Underlined"/>
    <w:basedOn w:val="DefaultParagraphFont"/>
    <w:rsid w:val="00027F76"/>
    <w:rPr>
      <w:u w:val="single"/>
    </w:rPr>
  </w:style>
  <w:style w:type="paragraph" w:customStyle="1" w:styleId="TableBodyTextRight">
    <w:name w:val="Table Body Text Right"/>
    <w:basedOn w:val="TableBodyText"/>
    <w:rsid w:val="00027F76"/>
    <w:pPr>
      <w:widowControl w:val="0"/>
      <w:autoSpaceDE w:val="0"/>
      <w:autoSpaceDN w:val="0"/>
      <w:adjustRightInd w:val="0"/>
      <w:jc w:val="right"/>
    </w:pPr>
    <w:rPr>
      <w:rFonts w:cs="Arial"/>
      <w:szCs w:val="18"/>
    </w:rPr>
  </w:style>
  <w:style w:type="paragraph" w:customStyle="1" w:styleId="CopyrightText">
    <w:name w:val="Copyright Text"/>
    <w:basedOn w:val="BodyText"/>
    <w:rsid w:val="00027F76"/>
    <w:rPr>
      <w:sz w:val="18"/>
    </w:rPr>
  </w:style>
  <w:style w:type="paragraph" w:customStyle="1" w:styleId="BodySmallRight">
    <w:name w:val="Body Small Right"/>
    <w:basedOn w:val="BodyTextRight"/>
    <w:rsid w:val="00027F76"/>
    <w:rPr>
      <w:sz w:val="18"/>
      <w:szCs w:val="18"/>
    </w:rPr>
  </w:style>
  <w:style w:type="paragraph" w:customStyle="1" w:styleId="MarginEdition">
    <w:name w:val="Margin Edition"/>
    <w:basedOn w:val="MarginNote"/>
    <w:rsid w:val="00027F76"/>
    <w:pPr>
      <w:spacing w:before="0" w:after="0"/>
    </w:pPr>
    <w:rPr>
      <w:rFonts w:ascii="Times New Roman" w:hAnsi="Times New Roman"/>
      <w:color w:val="999999"/>
    </w:rPr>
  </w:style>
  <w:style w:type="paragraph" w:customStyle="1" w:styleId="Spacer">
    <w:name w:val="Spacer"/>
    <w:basedOn w:val="Normal"/>
    <w:rsid w:val="00027F76"/>
    <w:rPr>
      <w:sz w:val="2"/>
      <w:szCs w:val="2"/>
    </w:rPr>
  </w:style>
  <w:style w:type="character" w:customStyle="1" w:styleId="Small">
    <w:name w:val="Small"/>
    <w:basedOn w:val="DefaultParagraphFont"/>
    <w:rsid w:val="00027F76"/>
    <w:rPr>
      <w:sz w:val="16"/>
    </w:rPr>
  </w:style>
  <w:style w:type="paragraph" w:customStyle="1" w:styleId="WideTable">
    <w:name w:val="Wide Table"/>
    <w:basedOn w:val="Normal"/>
    <w:rsid w:val="00027F76"/>
    <w:pPr>
      <w:ind w:left="-1418"/>
    </w:pPr>
    <w:rPr>
      <w:sz w:val="2"/>
      <w:szCs w:val="2"/>
    </w:rPr>
  </w:style>
  <w:style w:type="character" w:styleId="PageNumber">
    <w:name w:val="page number"/>
    <w:basedOn w:val="DefaultParagraphFont"/>
    <w:rsid w:val="00027F76"/>
  </w:style>
  <w:style w:type="paragraph" w:styleId="Quote">
    <w:name w:val="Quote"/>
    <w:basedOn w:val="Heading1"/>
    <w:link w:val="QuoteChar"/>
    <w:qFormat/>
    <w:rsid w:val="00027F76"/>
    <w:rPr>
      <w:b w:val="0"/>
      <w:sz w:val="72"/>
      <w:szCs w:val="72"/>
      <w:lang w:val="en-NZ"/>
    </w:rPr>
  </w:style>
  <w:style w:type="character" w:customStyle="1" w:styleId="QuoteChar">
    <w:name w:val="Quote Char"/>
    <w:basedOn w:val="DefaultParagraphFont"/>
    <w:link w:val="Quote"/>
    <w:rsid w:val="00027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F76"/>
    <w:pPr>
      <w:pageBreakBefore/>
    </w:pPr>
  </w:style>
  <w:style w:type="paragraph" w:customStyle="1" w:styleId="Border">
    <w:name w:val="Border"/>
    <w:basedOn w:val="Normal"/>
    <w:qFormat/>
    <w:rsid w:val="00027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F76"/>
    <w:rPr>
      <w:b/>
      <w:bCs/>
      <w:i/>
      <w:iCs/>
      <w:color w:val="auto"/>
    </w:rPr>
  </w:style>
  <w:style w:type="paragraph" w:styleId="IntenseQuote">
    <w:name w:val="Intense Quote"/>
    <w:basedOn w:val="Normal"/>
    <w:next w:val="Normal"/>
    <w:link w:val="IntenseQuoteChar"/>
    <w:uiPriority w:val="30"/>
    <w:qFormat/>
    <w:rsid w:val="00027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F76"/>
    <w:rPr>
      <w:smallCaps/>
      <w:color w:val="auto"/>
      <w:u w:val="single"/>
    </w:rPr>
  </w:style>
  <w:style w:type="character" w:styleId="IntenseReference">
    <w:name w:val="Intense Reference"/>
    <w:basedOn w:val="DefaultParagraphFont"/>
    <w:uiPriority w:val="32"/>
    <w:qFormat/>
    <w:rsid w:val="00027F76"/>
    <w:rPr>
      <w:b/>
      <w:bCs/>
      <w:smallCaps/>
      <w:color w:val="auto"/>
      <w:spacing w:val="5"/>
      <w:u w:val="single"/>
    </w:rPr>
  </w:style>
  <w:style w:type="paragraph" w:customStyle="1" w:styleId="2ColumnHeading">
    <w:name w:val="2Column Heading"/>
    <w:basedOn w:val="BodyText"/>
    <w:qFormat/>
    <w:rsid w:val="00027F76"/>
    <w:pPr>
      <w:spacing w:after="60"/>
      <w:ind w:left="-2268"/>
    </w:pPr>
    <w:rPr>
      <w:b/>
    </w:rPr>
  </w:style>
  <w:style w:type="paragraph" w:customStyle="1" w:styleId="Heading1TOC">
    <w:name w:val="Heading1 TOC"/>
    <w:basedOn w:val="Normal"/>
    <w:qFormat/>
    <w:rsid w:val="00027F76"/>
    <w:pPr>
      <w:spacing w:before="240" w:after="120"/>
    </w:pPr>
    <w:rPr>
      <w:rFonts w:ascii="Times New Roman" w:hAnsi="Times New Roman"/>
      <w:b/>
      <w:sz w:val="32"/>
    </w:rPr>
  </w:style>
  <w:style w:type="paragraph" w:customStyle="1" w:styleId="Heading2TOC">
    <w:name w:val="Heading2 TOC"/>
    <w:basedOn w:val="Normal"/>
    <w:qFormat/>
    <w:rsid w:val="00027F76"/>
    <w:pPr>
      <w:spacing w:before="240" w:after="60"/>
    </w:pPr>
    <w:rPr>
      <w:rFonts w:ascii="Times New Roman" w:hAnsi="Times New Roman"/>
      <w:b/>
      <w:sz w:val="28"/>
    </w:rPr>
  </w:style>
  <w:style w:type="character" w:customStyle="1" w:styleId="Underline">
    <w:name w:val="Underline"/>
    <w:basedOn w:val="DefaultParagraphFont"/>
    <w:qFormat/>
    <w:rsid w:val="00027F76"/>
    <w:rPr>
      <w:u w:val="single"/>
    </w:rPr>
  </w:style>
  <w:style w:type="character" w:customStyle="1" w:styleId="BoldandItalics">
    <w:name w:val="Bold and Italics"/>
    <w:qFormat/>
    <w:rsid w:val="00027F76"/>
    <w:rPr>
      <w:b/>
      <w:i/>
      <w:u w:val="none"/>
    </w:rPr>
  </w:style>
  <w:style w:type="paragraph" w:styleId="BalloonText">
    <w:name w:val="Balloon Text"/>
    <w:basedOn w:val="Normal"/>
    <w:link w:val="BalloonTextChar"/>
    <w:rsid w:val="00027F76"/>
    <w:rPr>
      <w:rFonts w:ascii="Tahoma" w:hAnsi="Tahoma" w:cs="Tahoma"/>
      <w:sz w:val="16"/>
      <w:szCs w:val="16"/>
    </w:rPr>
  </w:style>
  <w:style w:type="character" w:customStyle="1" w:styleId="BalloonTextChar">
    <w:name w:val="Balloon Text Char"/>
    <w:basedOn w:val="DefaultParagraphFont"/>
    <w:link w:val="BalloonText"/>
    <w:rsid w:val="00027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F76"/>
    <w:rPr>
      <w:b/>
      <w:color w:val="660033"/>
      <w:spacing w:val="0"/>
    </w:rPr>
  </w:style>
  <w:style w:type="paragraph" w:customStyle="1" w:styleId="Nameditemlist">
    <w:name w:val="Named item list"/>
    <w:basedOn w:val="BodyText"/>
    <w:qFormat/>
    <w:rsid w:val="00027F76"/>
    <w:pPr>
      <w:tabs>
        <w:tab w:val="left" w:pos="2835"/>
      </w:tabs>
      <w:ind w:left="2835" w:hanging="2835"/>
    </w:pPr>
  </w:style>
  <w:style w:type="paragraph" w:customStyle="1" w:styleId="BodyTextnopadding">
    <w:name w:val="Body Text no padding"/>
    <w:basedOn w:val="BodyText"/>
    <w:qFormat/>
    <w:rsid w:val="00027F76"/>
    <w:pPr>
      <w:spacing w:before="0" w:after="0"/>
    </w:pPr>
  </w:style>
  <w:style w:type="paragraph" w:customStyle="1" w:styleId="BodyTextBold">
    <w:name w:val="Body Text Bold"/>
    <w:basedOn w:val="BodyText"/>
    <w:qFormat/>
    <w:rsid w:val="00027F76"/>
    <w:rPr>
      <w:b/>
    </w:rPr>
  </w:style>
  <w:style w:type="character" w:styleId="Hyperlink">
    <w:name w:val="Hyperlink"/>
    <w:basedOn w:val="DefaultParagraphFont"/>
    <w:uiPriority w:val="99"/>
    <w:unhideWhenUsed/>
    <w:rsid w:val="00285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1272</Words>
  <Characters>8500</Characters>
  <Application>Microsoft Office Word</Application>
  <DocSecurity>0</DocSecurity>
  <Lines>314</Lines>
  <Paragraphs>184</Paragraphs>
  <ScaleCrop>false</ScaleCrop>
  <Company>Author-it Software Corporation Ltd.</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MSFFT4003 Organise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