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536" w:rsidP="00B73536">
      <w:pPr>
        <w:pStyle w:val="Title"/>
      </w:pPr>
      <w:r>
        <w:fldChar w:fldCharType="begin"/>
      </w:r>
      <w:r>
        <w:instrText xml:space="preserve"> TITLE   \* MERGEFORMAT </w:instrText>
      </w:r>
      <w:r>
        <w:fldChar w:fldCharType="separate"/>
      </w:r>
      <w:r>
        <w:t>MSFFT4002 Customise stock lines</w:t>
      </w:r>
      <w:r>
        <w:fldChar w:fldCharType="end"/>
      </w:r>
    </w:p>
    <w:p w:rsidR="00B73536" w:rsidP="00B73536">
      <w:pPr>
        <w:pStyle w:val="Version"/>
        <w:sectPr w:rsidSect="00652F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FA1" w:rsidP="00652FA1">
      <w:pPr>
        <w:pStyle w:val="SuperHeading"/>
      </w:pPr>
      <w:r w:rsidRPr="00652FA1">
        <w:t>MSFFT4002 Customise stock lines</w:t>
      </w:r>
    </w:p>
    <w:p w:rsidR="00000000" w:rsidRPr="00652FA1" w:rsidP="00652FA1">
      <w:pPr>
        <w:pStyle w:val="Heading1"/>
      </w:pPr>
      <w:bookmarkStart w:id="1" w:name="O_633276"/>
      <w:bookmarkEnd w:id="1"/>
      <w:r w:rsidRPr="00652FA1">
        <w:t>Modification History</w:t>
      </w:r>
    </w:p>
    <w:p w:rsidR="00000000" w:rsidRPr="00652FA1" w:rsidP="00B73536">
      <w:pPr>
        <w:pStyle w:val="BodyText"/>
      </w:pPr>
      <w:r w:rsidRPr="00652FA1">
        <w:t>Release 1 - New unit of competency</w:t>
      </w:r>
    </w:p>
    <w:p w:rsidR="00000000" w:rsidRPr="00652FA1" w:rsidP="00652FA1">
      <w:pPr>
        <w:pStyle w:val="Heading1"/>
      </w:pPr>
      <w:bookmarkStart w:id="2" w:name="O_633284"/>
      <w:bookmarkEnd w:id="2"/>
      <w:r w:rsidRPr="00652FA1">
        <w:t>Application</w:t>
      </w:r>
    </w:p>
    <w:p w:rsidR="00000000" w:rsidRPr="00652FA1" w:rsidP="00B73536">
      <w:pPr>
        <w:pStyle w:val="BodyText"/>
      </w:pPr>
      <w:r w:rsidRPr="00652FA1">
        <w:t>This unit of competency covers identifying and clarifying customer and stock requirements; analysing and selecting options; and developing, implementing and testing custom</w:t>
      </w:r>
      <w:r w:rsidRPr="00652FA1">
        <w:t>isation processes necessary to adapt stock lines to meet the requirements of a furnishing enterprise.</w:t>
      </w:r>
    </w:p>
    <w:p w:rsidR="00000000" w:rsidRPr="00652FA1" w:rsidP="00B73536">
      <w:pPr>
        <w:pStyle w:val="BodyText"/>
      </w:pPr>
      <w:r w:rsidRPr="00652FA1">
        <w:t>No licensing, legislative or certification requirements apply to this unit at the time of publication.</w:t>
      </w:r>
    </w:p>
    <w:p w:rsidR="00000000" w:rsidRPr="00652FA1" w:rsidP="00652FA1">
      <w:pPr>
        <w:pStyle w:val="Heading1"/>
      </w:pPr>
      <w:bookmarkStart w:id="3" w:name="O_633283"/>
      <w:bookmarkEnd w:id="3"/>
      <w:r w:rsidRPr="00652FA1">
        <w:t>Pre-requisite Unit</w:t>
      </w:r>
    </w:p>
    <w:p w:rsidR="00000000" w:rsidRPr="00652FA1" w:rsidP="00652FA1">
      <w:pPr>
        <w:pStyle w:val="Heading1"/>
      </w:pPr>
      <w:bookmarkStart w:id="4" w:name="O_633282"/>
      <w:bookmarkEnd w:id="4"/>
      <w:r w:rsidRPr="00652FA1">
        <w:t>Competency Field</w:t>
      </w:r>
    </w:p>
    <w:p w:rsidR="00000000" w:rsidRPr="00652FA1" w:rsidP="00652FA1">
      <w:pPr>
        <w:pStyle w:val="Heading1"/>
      </w:pPr>
      <w:bookmarkStart w:id="5" w:name="O_633281"/>
      <w:bookmarkEnd w:id="5"/>
      <w:r w:rsidRPr="00652FA1">
        <w:t>Unit Sector</w:t>
      </w:r>
    </w:p>
    <w:p w:rsidR="00000000" w:rsidRPr="00652FA1" w:rsidP="00B73536">
      <w:pPr>
        <w:pStyle w:val="BodyText"/>
      </w:pPr>
      <w:r w:rsidRPr="00652FA1">
        <w:t>Furnishing Technology</w:t>
      </w:r>
    </w:p>
    <w:p w:rsidR="00000000" w:rsidRPr="00652FA1" w:rsidP="00652FA1">
      <w:pPr>
        <w:pStyle w:val="Heading1"/>
      </w:pPr>
      <w:bookmarkStart w:id="6" w:name="O_633280"/>
      <w:bookmarkEnd w:id="6"/>
      <w:r w:rsidRPr="00652FA1">
        <w:t>Elements and Performance Criteria</w:t>
      </w:r>
    </w:p>
    <w:tbl>
      <w:tblPr>
        <w:tblW w:w="9286" w:type="dxa"/>
        <w:tblLayout w:type="fixed"/>
        <w:tblCellMar>
          <w:left w:w="62" w:type="dxa"/>
          <w:right w:w="62" w:type="dxa"/>
        </w:tblCellMar>
        <w:tblLook w:val="0000"/>
      </w:tblPr>
      <w:tblGrid>
        <w:gridCol w:w="717"/>
        <w:gridCol w:w="2042"/>
        <w:gridCol w:w="683"/>
        <w:gridCol w:w="5844"/>
      </w:tblGrid>
      <w:tr w:rsidTr="00652FA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Performance criteria describe the performance needed to demonstrate achievement of the elemen</w:t>
            </w:r>
            <w:r w:rsidRPr="00652FA1">
              <w:t>t.</w:t>
            </w:r>
          </w:p>
        </w:tc>
      </w:tr>
      <w:tr w:rsidTr="00652F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1</w:t>
            </w:r>
          </w:p>
        </w:tc>
        <w:tc>
          <w:tcPr>
            <w:tcW w:w="2042"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Assess requirements</w:t>
            </w:r>
          </w:p>
        </w:tc>
        <w:tc>
          <w:tcPr>
            <w:tcW w:w="683"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1.1</w:t>
            </w:r>
          </w:p>
        </w:tc>
        <w:tc>
          <w:tcPr>
            <w:tcW w:w="5844"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Customer/specification is consulted to determine requirements</w:t>
            </w:r>
          </w:p>
        </w:tc>
      </w:tr>
      <w:tr w:rsidTr="00652F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1.2</w:t>
            </w:r>
          </w:p>
        </w:tc>
        <w:tc>
          <w:tcPr>
            <w:tcW w:w="5844"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 xml:space="preserve">Cost and feasibility of requirements are evaluated and development requirements are explored taking into consideration process, material, quantity, </w:t>
            </w:r>
            <w:r w:rsidRPr="00652FA1">
              <w:t>cost and outcome requirements</w:t>
            </w:r>
          </w:p>
        </w:tc>
      </w:tr>
      <w:tr w:rsidTr="00652F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1.3</w:t>
            </w:r>
          </w:p>
        </w:tc>
        <w:tc>
          <w:tcPr>
            <w:tcW w:w="5844"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Codes, regulations and technical documentation are consulted to establish design limitations, where applicable</w:t>
            </w:r>
          </w:p>
        </w:tc>
      </w:tr>
      <w:tr w:rsidTr="00652F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1.4</w:t>
            </w:r>
          </w:p>
        </w:tc>
        <w:tc>
          <w:tcPr>
            <w:tcW w:w="5844"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Specialist expertise is consulted as required</w:t>
            </w:r>
          </w:p>
        </w:tc>
      </w:tr>
      <w:tr w:rsidTr="00652F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2</w:t>
            </w:r>
          </w:p>
        </w:tc>
        <w:tc>
          <w:tcPr>
            <w:tcW w:w="2042"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Propose options</w:t>
            </w:r>
          </w:p>
        </w:tc>
        <w:tc>
          <w:tcPr>
            <w:tcW w:w="683"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2.1</w:t>
            </w:r>
          </w:p>
        </w:tc>
        <w:tc>
          <w:tcPr>
            <w:tcW w:w="5844"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 xml:space="preserve">Options for the use and modification of stock lines are defined and proposed to the customer to determine most </w:t>
            </w:r>
            <w:r w:rsidRPr="00652FA1">
              <w:t>appropriate modifications</w:t>
            </w:r>
          </w:p>
        </w:tc>
      </w:tr>
      <w:tr w:rsidTr="00652F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2.2</w:t>
            </w:r>
          </w:p>
        </w:tc>
        <w:tc>
          <w:tcPr>
            <w:tcW w:w="5844"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Modification of stock lines is considered to take into account production, facility, ergonomic requirements, wor</w:t>
            </w:r>
            <w:r w:rsidRPr="00652FA1">
              <w:t>k health and safety (WHS) and environmental factors</w:t>
            </w:r>
          </w:p>
        </w:tc>
      </w:tr>
      <w:tr w:rsidTr="00652F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3</w:t>
            </w:r>
          </w:p>
        </w:tc>
        <w:tc>
          <w:tcPr>
            <w:tcW w:w="2042"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Develop modifications to stock lines</w:t>
            </w:r>
          </w:p>
        </w:tc>
        <w:tc>
          <w:tcPr>
            <w:tcW w:w="683"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3.1</w:t>
            </w:r>
          </w:p>
        </w:tc>
        <w:tc>
          <w:tcPr>
            <w:tcW w:w="5844"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Modifications are developed to meet customer specifications/standards, use and all legislative or regulatory requirements</w:t>
            </w:r>
          </w:p>
        </w:tc>
      </w:tr>
      <w:tr w:rsidTr="00652F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3.2</w:t>
            </w:r>
          </w:p>
        </w:tc>
        <w:tc>
          <w:tcPr>
            <w:tcW w:w="5844"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Verification of the development is undertaken in accordance with workplace procedures</w:t>
            </w:r>
          </w:p>
        </w:tc>
      </w:tr>
      <w:tr w:rsidTr="00652F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4</w:t>
            </w:r>
          </w:p>
        </w:tc>
        <w:tc>
          <w:tcPr>
            <w:tcW w:w="2042" w:type="dxa"/>
            <w:vMerge w:val="restart"/>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Coordinate implementation and testing of modifications</w:t>
            </w:r>
          </w:p>
        </w:tc>
        <w:tc>
          <w:tcPr>
            <w:tcW w:w="683"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4.1</w:t>
            </w:r>
          </w:p>
        </w:tc>
        <w:tc>
          <w:tcPr>
            <w:tcW w:w="5844"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Implementation of modifications is arranged and coordinated</w:t>
            </w:r>
          </w:p>
        </w:tc>
      </w:tr>
      <w:tr w:rsidTr="00652F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4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4.2</w:t>
            </w:r>
          </w:p>
        </w:tc>
        <w:tc>
          <w:tcPr>
            <w:tcW w:w="5844"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Outcome is tested and assessed to establi</w:t>
            </w:r>
            <w:r w:rsidRPr="00652FA1">
              <w:t>sh conformance to requirements</w:t>
            </w:r>
          </w:p>
        </w:tc>
      </w:tr>
      <w:tr w:rsidTr="00652F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4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4.3</w:t>
            </w:r>
          </w:p>
        </w:tc>
        <w:tc>
          <w:tcPr>
            <w:tcW w:w="5844"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Variations to the design are carried out where necessary</w:t>
            </w:r>
          </w:p>
        </w:tc>
      </w:tr>
      <w:tr w:rsidTr="00652FA1">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4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4.4</w:t>
            </w:r>
          </w:p>
        </w:tc>
        <w:tc>
          <w:tcPr>
            <w:tcW w:w="5844" w:type="dxa"/>
            <w:tcBorders>
              <w:top w:val="nil"/>
              <w:left w:val="nil"/>
              <w:bottom w:val="nil"/>
              <w:right w:val="nil"/>
            </w:tcBorders>
            <w:tcMar>
              <w:top w:w="0" w:type="dxa"/>
              <w:left w:w="62" w:type="dxa"/>
              <w:bottom w:w="0" w:type="dxa"/>
              <w:right w:w="62" w:type="dxa"/>
            </w:tcMar>
          </w:tcPr>
          <w:p w:rsidR="00000000" w:rsidRPr="00652FA1" w:rsidP="00652FA1">
            <w:pPr>
              <w:pStyle w:val="BodyText"/>
            </w:pPr>
            <w:r w:rsidRPr="00652FA1">
              <w:t>Documentation is prepared to meet all requirements</w:t>
            </w:r>
          </w:p>
        </w:tc>
      </w:tr>
    </w:tbl>
    <w:p w:rsidR="00000000" w:rsidRPr="00652FA1" w:rsidP="00652FA1">
      <w:pPr>
        <w:pStyle w:val="BodyText"/>
      </w:pPr>
    </w:p>
    <w:p w:rsidR="00000000" w:rsidRPr="00652FA1" w:rsidP="00652FA1">
      <w:pPr>
        <w:pStyle w:val="AllowPageBreak"/>
      </w:pPr>
    </w:p>
    <w:p w:rsidR="00000000" w:rsidRPr="00652FA1" w:rsidP="00652FA1">
      <w:pPr>
        <w:pStyle w:val="Heading1"/>
      </w:pPr>
      <w:bookmarkStart w:id="7" w:name="O_633279"/>
      <w:bookmarkEnd w:id="7"/>
      <w:r w:rsidRPr="00652FA1">
        <w:t>Foundation Skills</w:t>
      </w:r>
    </w:p>
    <w:p w:rsidR="00000000" w:rsidRPr="00652FA1" w:rsidP="00B73536">
      <w:pPr>
        <w:pStyle w:val="BodyText"/>
      </w:pPr>
      <w:r w:rsidRPr="00652FA1">
        <w:t>Foundation skills essential to performance are explicit in the performance criteria of this unit of competency. Detail on appropriate performance levels for each furnishing unit of competency in reading, writing, oral communication and numeracy utilising t</w:t>
      </w:r>
      <w:r w:rsidRPr="00652FA1">
        <w:t>he Australian Core Skills Framework (ACSF) are provided in the Furnishing Training Package Implementation Guide.</w:t>
      </w:r>
    </w:p>
    <w:p w:rsidR="00000000" w:rsidRPr="00652FA1" w:rsidP="00652FA1">
      <w:pPr>
        <w:pStyle w:val="Heading1"/>
      </w:pPr>
      <w:bookmarkStart w:id="8" w:name="O_633278"/>
      <w:bookmarkEnd w:id="8"/>
      <w:r w:rsidRPr="00652FA1">
        <w:t>Range of Conditions</w:t>
      </w:r>
    </w:p>
    <w:tbl>
      <w:tblPr>
        <w:tblW w:w="0" w:type="auto"/>
        <w:tblLayout w:type="fixed"/>
        <w:tblCellMar>
          <w:left w:w="62" w:type="dxa"/>
          <w:right w:w="62" w:type="dxa"/>
        </w:tblCellMar>
        <w:tblLook w:val="0000"/>
      </w:tblPr>
      <w:tblGrid>
        <w:gridCol w:w="2760"/>
        <w:gridCol w:w="6312"/>
      </w:tblGrid>
      <w:tr w:rsidTr="00652F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t>Specifies different work environments and conditions that may affect performance. Essential operating conditions that may be present (depending on the work situation, needs of the candidate, accessibility of the item, and local industry and regional contex</w:t>
            </w:r>
            <w:r w:rsidRPr="00652FA1">
              <w:t>ts) are included. Range is restricted to essential operating conditions and any other variables essential to the work environment.</w:t>
            </w:r>
          </w:p>
        </w:tc>
      </w:tr>
      <w:tr w:rsidTr="00652F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52FA1" w:rsidP="00652FA1">
            <w:pPr>
              <w:pStyle w:val="ListBullet"/>
            </w:pPr>
            <w:r w:rsidRPr="00652FA1">
              <w:t>work is carried out in accordance with legislative obligations, environmental legislation, relevant</w:t>
            </w:r>
            <w:r w:rsidRPr="00652FA1">
              <w:t xml:space="preserve"> health regulations, manual handling procedures and organisation insurance requirements </w:t>
            </w:r>
          </w:p>
          <w:p w:rsidR="00000000" w:rsidRPr="00652FA1" w:rsidP="00652FA1">
            <w:pPr>
              <w:pStyle w:val="ListBullet"/>
            </w:pPr>
            <w:r w:rsidRPr="00652FA1">
              <w:t xml:space="preserve">work involves customisation of existing stock lines to satisfy particular site and/or customer requirements </w:t>
            </w:r>
          </w:p>
          <w:p w:rsidR="00000000" w:rsidRPr="00652FA1" w:rsidP="00652FA1">
            <w:pPr>
              <w:pStyle w:val="ListBullet"/>
            </w:pPr>
            <w:r w:rsidRPr="00652FA1">
              <w:t>work is performed with little external assistance and with</w:t>
            </w:r>
            <w:r w:rsidRPr="00652FA1">
              <w:t xml:space="preserve"> </w:t>
            </w:r>
            <w:r w:rsidRPr="00652FA1">
              <w:t>minimal supervision or direction. The development of modifications may require the assistance and cooperation of others</w:t>
            </w:r>
          </w:p>
          <w:p w:rsidR="00000000" w:rsidRPr="00652FA1" w:rsidP="00652FA1">
            <w:pPr>
              <w:pStyle w:val="ListBullet"/>
            </w:pPr>
            <w:r w:rsidRPr="00652FA1">
              <w:t>work requires individuals to demonstrate conceptual and analytical ability, discretion, judgement and problem solving skills</w:t>
            </w:r>
          </w:p>
          <w:p w:rsidR="00000000" w:rsidP="00652FA1">
            <w:pPr>
              <w:pStyle w:val="ListBullet"/>
              <w:rPr>
                <w:lang w:val="en-NZ"/>
              </w:rPr>
            </w:pPr>
            <w:r w:rsidRPr="00652FA1">
              <w:t xml:space="preserve">customers </w:t>
            </w:r>
            <w:r w:rsidRPr="00652FA1">
              <w:t>may be internal or external</w:t>
            </w:r>
          </w:p>
        </w:tc>
      </w:tr>
      <w:tr w:rsidTr="00652F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52FA1">
            <w:pPr>
              <w:pStyle w:val="ListBullet"/>
              <w:rPr>
                <w:lang w:val="en-NZ"/>
              </w:rPr>
            </w:pPr>
            <w:r w:rsidRPr="00652FA1">
              <w:t xml:space="preserve">that prescribed under legislation, regulations and enterprise policies and practices </w:t>
            </w:r>
          </w:p>
        </w:tc>
      </w:tr>
      <w:tr w:rsidTr="00652F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2FA1">
            <w:pPr>
              <w:pStyle w:val="BodyText"/>
              <w:rPr>
                <w:lang w:val="en-NZ"/>
              </w:rPr>
            </w:pPr>
            <w:r w:rsidRPr="00652FA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52FA1" w:rsidP="00652FA1">
            <w:pPr>
              <w:pStyle w:val="ListBullet"/>
            </w:pPr>
            <w:r w:rsidRPr="00652FA1">
              <w:t xml:space="preserve">product drawings, prototype, design brief, patterns and specifications </w:t>
            </w:r>
          </w:p>
          <w:p w:rsidR="00000000" w:rsidRPr="00652FA1" w:rsidP="00652FA1">
            <w:pPr>
              <w:pStyle w:val="ListBullet"/>
            </w:pPr>
            <w:r w:rsidRPr="00652FA1">
              <w:t xml:space="preserve">machine manufacturer specifications and operational procedures </w:t>
            </w:r>
          </w:p>
          <w:p w:rsidR="00000000" w:rsidRPr="00652FA1" w:rsidP="00652FA1">
            <w:pPr>
              <w:pStyle w:val="ListBullet"/>
            </w:pPr>
            <w:r w:rsidRPr="00652FA1">
              <w:t xml:space="preserve">work instructions, including job sheets, cutting lists, plans, drawings and designs </w:t>
            </w:r>
          </w:p>
          <w:p w:rsidR="00000000" w:rsidRPr="00652FA1" w:rsidP="00652FA1">
            <w:pPr>
              <w:pStyle w:val="ListBullet"/>
            </w:pPr>
            <w:r w:rsidRPr="00652FA1">
              <w:t>workplace procedures relating to re</w:t>
            </w:r>
            <w:r w:rsidRPr="00652FA1">
              <w:t xml:space="preserve">porting and communication </w:t>
            </w:r>
          </w:p>
          <w:p w:rsidR="00000000" w:rsidRPr="00652FA1" w:rsidP="00652FA1">
            <w:pPr>
              <w:pStyle w:val="ListBullet"/>
            </w:pPr>
            <w:r w:rsidRPr="00652FA1">
              <w:t>manufacturer specifications and operational procedures</w:t>
            </w:r>
          </w:p>
          <w:p w:rsidR="00000000" w:rsidRPr="00652FA1" w:rsidP="00652FA1">
            <w:pPr>
              <w:pStyle w:val="ListBullet"/>
            </w:pPr>
            <w:r w:rsidRPr="00652FA1">
              <w:t>quality and Australian Standards and procedures</w:t>
            </w:r>
          </w:p>
        </w:tc>
      </w:tr>
    </w:tbl>
    <w:p w:rsidR="00000000" w:rsidRPr="00652FA1" w:rsidP="00652FA1">
      <w:pPr>
        <w:pStyle w:val="BodyText"/>
      </w:pPr>
    </w:p>
    <w:p w:rsidR="00000000" w:rsidRPr="00652FA1" w:rsidP="00652FA1">
      <w:pPr>
        <w:pStyle w:val="AllowPageBreak"/>
      </w:pPr>
    </w:p>
    <w:p w:rsidR="00000000" w:rsidRPr="00652FA1" w:rsidP="00652FA1">
      <w:pPr>
        <w:pStyle w:val="Heading1"/>
      </w:pPr>
      <w:bookmarkStart w:id="9" w:name="O_633277"/>
      <w:bookmarkEnd w:id="9"/>
      <w:r w:rsidRPr="00652FA1">
        <w:t>Unit Mapping Information</w:t>
      </w:r>
    </w:p>
    <w:p w:rsidR="00000000" w:rsidRPr="00652FA1" w:rsidP="00B73536">
      <w:pPr>
        <w:pStyle w:val="BodyText"/>
      </w:pPr>
      <w:r w:rsidRPr="00652FA1">
        <w:t>Supersedes and is equivalent to LMFFT4002B Customise stock lines.</w:t>
      </w:r>
    </w:p>
    <w:p w:rsidR="00000000" w:rsidRPr="00652FA1" w:rsidP="00652FA1">
      <w:pPr>
        <w:pStyle w:val="Heading1"/>
      </w:pPr>
      <w:bookmarkStart w:id="10" w:name="O_633270"/>
      <w:bookmarkEnd w:id="10"/>
      <w:r w:rsidRPr="00652FA1">
        <w:t>Links</w:t>
      </w:r>
    </w:p>
    <w:p w:rsidR="00000000" w:rsidRPr="00652FA1" w:rsidP="00B73536">
      <w:pPr>
        <w:pStyle w:val="BodyText"/>
      </w:pPr>
      <w:r w:rsidRPr="00652FA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1409C">
        <w:rPr>
          <w:rStyle w:val="Hyperlink"/>
        </w:rPr>
        <w:t>https://vetnet.gov.au/Pages/TrainingDocs.aspx?q=0601ab95-583a-4e93-b2d4-cfb27b03ed73</w:t>
      </w:r>
      <w:r>
        <w:fldChar w:fldCharType="end"/>
      </w:r>
    </w:p>
    <w:p w:rsidR="00000000" w:rsidRPr="00652FA1" w:rsidP="00652FA1"/>
    <w:sectPr w:rsidSect="00652F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A1" w:rsidRPr="00B73536" w:rsidP="00B735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36" w:rsidP="00652F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3536" w:rsidP="00652FA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3536" w:rsidP="00652F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FA1" w:rsidRPr="00B73536" w:rsidP="00B735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F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536" w:rsidRPr="002D2AF8" w:rsidP="00652FA1">
    <w:pPr>
      <w:pStyle w:val="Header"/>
      <w:framePr w:wrap="around"/>
    </w:pPr>
    <w:r>
      <w:fldChar w:fldCharType="begin"/>
    </w:r>
    <w:r>
      <w:instrText xml:space="preserve"> TITLE   \* MERGEFORMAT </w:instrText>
    </w:r>
    <w:r>
      <w:fldChar w:fldCharType="separate"/>
    </w:r>
    <w:r>
      <w:t>MSFFT4002 Customise stock 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B73536" w:rsidP="00652F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6E83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B201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F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FA1"/>
    <w:pPr>
      <w:spacing w:before="360" w:after="60"/>
      <w:outlineLvl w:val="0"/>
    </w:pPr>
    <w:rPr>
      <w:sz w:val="32"/>
    </w:rPr>
  </w:style>
  <w:style w:type="paragraph" w:styleId="Heading2">
    <w:name w:val="heading 2"/>
    <w:basedOn w:val="HeadingBase"/>
    <w:next w:val="BodyText"/>
    <w:link w:val="Heading2Char"/>
    <w:qFormat/>
    <w:rsid w:val="00652FA1"/>
    <w:pPr>
      <w:keepLines/>
      <w:spacing w:before="240" w:after="120"/>
      <w:outlineLvl w:val="1"/>
    </w:pPr>
    <w:rPr>
      <w:sz w:val="28"/>
      <w:szCs w:val="40"/>
    </w:rPr>
  </w:style>
  <w:style w:type="paragraph" w:styleId="Heading3">
    <w:name w:val="heading 3"/>
    <w:basedOn w:val="HeadingBase"/>
    <w:next w:val="BodyText"/>
    <w:link w:val="Heading3Char"/>
    <w:qFormat/>
    <w:rsid w:val="00652FA1"/>
    <w:pPr>
      <w:spacing w:before="180" w:after="120"/>
      <w:outlineLvl w:val="2"/>
    </w:pPr>
    <w:rPr>
      <w:spacing w:val="-10"/>
      <w:kern w:val="32"/>
    </w:rPr>
  </w:style>
  <w:style w:type="paragraph" w:styleId="Heading4">
    <w:name w:val="heading 4"/>
    <w:basedOn w:val="HeadingBase"/>
    <w:next w:val="BodyText"/>
    <w:link w:val="Heading4Char"/>
    <w:qFormat/>
    <w:rsid w:val="00652FA1"/>
    <w:pPr>
      <w:spacing w:before="160" w:after="120"/>
      <w:outlineLvl w:val="3"/>
    </w:pPr>
    <w:rPr>
      <w:sz w:val="22"/>
    </w:rPr>
  </w:style>
  <w:style w:type="paragraph" w:styleId="Heading5">
    <w:name w:val="heading 5"/>
    <w:basedOn w:val="HeadingBase"/>
    <w:next w:val="Normal"/>
    <w:link w:val="Heading5Char"/>
    <w:qFormat/>
    <w:rsid w:val="00652FA1"/>
    <w:pPr>
      <w:spacing w:before="80"/>
      <w:outlineLvl w:val="4"/>
    </w:pPr>
    <w:rPr>
      <w:color w:val="918585"/>
      <w:sz w:val="20"/>
    </w:rPr>
  </w:style>
  <w:style w:type="paragraph" w:styleId="Heading6">
    <w:name w:val="heading 6"/>
    <w:basedOn w:val="HeadingBase"/>
    <w:next w:val="Normal"/>
    <w:link w:val="Heading6Char"/>
    <w:qFormat/>
    <w:rsid w:val="00652FA1"/>
    <w:pPr>
      <w:spacing w:before="60"/>
      <w:outlineLvl w:val="5"/>
    </w:pPr>
    <w:rPr>
      <w:color w:val="918585"/>
      <w:sz w:val="20"/>
    </w:rPr>
  </w:style>
  <w:style w:type="paragraph" w:styleId="Heading7">
    <w:name w:val="heading 7"/>
    <w:basedOn w:val="Normal"/>
    <w:next w:val="Normal"/>
    <w:link w:val="Heading7Char"/>
    <w:qFormat/>
    <w:rsid w:val="00652FA1"/>
    <w:pPr>
      <w:ind w:left="720"/>
      <w:outlineLvl w:val="6"/>
    </w:pPr>
    <w:rPr>
      <w:i/>
    </w:rPr>
  </w:style>
  <w:style w:type="paragraph" w:styleId="Heading8">
    <w:name w:val="heading 8"/>
    <w:basedOn w:val="Normal"/>
    <w:next w:val="Normal"/>
    <w:link w:val="Heading8Char"/>
    <w:qFormat/>
    <w:rsid w:val="00652FA1"/>
    <w:pPr>
      <w:ind w:left="720"/>
      <w:outlineLvl w:val="7"/>
    </w:pPr>
    <w:rPr>
      <w:i/>
    </w:rPr>
  </w:style>
  <w:style w:type="paragraph" w:styleId="Heading9">
    <w:name w:val="heading 9"/>
    <w:basedOn w:val="Normal"/>
    <w:next w:val="Normal"/>
    <w:link w:val="Heading9Char"/>
    <w:qFormat/>
    <w:rsid w:val="00652FA1"/>
    <w:pPr>
      <w:ind w:left="720"/>
      <w:outlineLvl w:val="8"/>
    </w:pPr>
    <w:rPr>
      <w:i/>
    </w:rPr>
  </w:style>
  <w:style w:type="character" w:default="1" w:styleId="DefaultParagraphFont">
    <w:name w:val="Default Paragraph Font"/>
    <w:uiPriority w:val="1"/>
    <w:unhideWhenUsed/>
    <w:rsid w:val="00652F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FA1"/>
  </w:style>
  <w:style w:type="character" w:customStyle="1" w:styleId="Heading1Char">
    <w:name w:val="Heading 1 Char"/>
    <w:basedOn w:val="DefaultParagraphFont"/>
    <w:link w:val="Heading1"/>
    <w:rsid w:val="00652FA1"/>
    <w:rPr>
      <w:rFonts w:ascii="Times New Roman" w:eastAsia="Times New Roman" w:hAnsi="Times New Roman" w:cs="Times New Roman"/>
      <w:b/>
      <w:sz w:val="32"/>
      <w:szCs w:val="20"/>
      <w:lang w:eastAsia="en-US"/>
    </w:rPr>
  </w:style>
  <w:style w:type="paragraph" w:styleId="BodyText">
    <w:name w:val="Body Text"/>
    <w:basedOn w:val="Normal"/>
    <w:link w:val="BodyTextChar"/>
    <w:rsid w:val="00652F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FA1"/>
    <w:rPr>
      <w:rFonts w:ascii="Times New Roman" w:eastAsia="Times New Roman" w:hAnsi="Times New Roman" w:cs="Times New Roman"/>
      <w:sz w:val="24"/>
      <w:lang w:eastAsia="en-US"/>
    </w:rPr>
  </w:style>
  <w:style w:type="paragraph" w:styleId="ListBullet">
    <w:name w:val="List Bullet"/>
    <w:basedOn w:val="List"/>
    <w:rsid w:val="00652FA1"/>
    <w:pPr>
      <w:numPr>
        <w:numId w:val="11"/>
      </w:numPr>
      <w:tabs>
        <w:tab w:val="clear" w:pos="340"/>
      </w:tabs>
      <w:spacing w:before="40" w:after="40"/>
    </w:pPr>
  </w:style>
  <w:style w:type="character" w:customStyle="1" w:styleId="SpecialBold">
    <w:name w:val="Special Bold"/>
    <w:basedOn w:val="DefaultParagraphFont"/>
    <w:rsid w:val="00652FA1"/>
    <w:rPr>
      <w:b/>
      <w:spacing w:val="0"/>
    </w:rPr>
  </w:style>
  <w:style w:type="paragraph" w:customStyle="1" w:styleId="SuperHeading">
    <w:name w:val="SuperHeading"/>
    <w:basedOn w:val="Normal"/>
    <w:rsid w:val="00652FA1"/>
    <w:pPr>
      <w:spacing w:before="240" w:after="120"/>
      <w:outlineLvl w:val="0"/>
    </w:pPr>
    <w:rPr>
      <w:rFonts w:ascii="Times New Roman" w:hAnsi="Times New Roman"/>
      <w:b/>
      <w:sz w:val="32"/>
    </w:rPr>
  </w:style>
  <w:style w:type="paragraph" w:customStyle="1" w:styleId="AllowPageBreak">
    <w:name w:val="AllowPageBreak"/>
    <w:rsid w:val="00652F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F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F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F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F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F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F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F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FA1"/>
    <w:rPr>
      <w:rFonts w:ascii="Courier New" w:eastAsia="Times New Roman" w:hAnsi="Courier New" w:cs="Times New Roman"/>
      <w:i/>
      <w:szCs w:val="20"/>
      <w:lang w:eastAsia="en-US"/>
    </w:rPr>
  </w:style>
  <w:style w:type="paragraph" w:customStyle="1" w:styleId="HeadingBase">
    <w:name w:val="Heading Base"/>
    <w:rsid w:val="00652F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FA1"/>
    <w:pPr>
      <w:tabs>
        <w:tab w:val="right" w:leader="dot" w:pos="9072"/>
      </w:tabs>
      <w:ind w:left="567"/>
    </w:pPr>
    <w:rPr>
      <w:szCs w:val="22"/>
    </w:rPr>
  </w:style>
  <w:style w:type="paragraph" w:customStyle="1" w:styleId="TOCBase">
    <w:name w:val="TOC Base"/>
    <w:rsid w:val="00652F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FA1"/>
    <w:pPr>
      <w:tabs>
        <w:tab w:val="right" w:leader="dot" w:pos="9072"/>
      </w:tabs>
      <w:spacing w:before="40" w:after="40"/>
      <w:ind w:left="284"/>
    </w:pPr>
    <w:rPr>
      <w:rFonts w:ascii="Times New Roman" w:hAnsi="Times New Roman"/>
    </w:rPr>
  </w:style>
  <w:style w:type="paragraph" w:styleId="TOC1">
    <w:name w:val="toc 1"/>
    <w:basedOn w:val="TOCBase"/>
    <w:next w:val="Normal"/>
    <w:rsid w:val="00652F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F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FA1"/>
    <w:rPr>
      <w:rFonts w:ascii="Times New Roman" w:eastAsia="Times New Roman" w:hAnsi="Times New Roman" w:cs="Times New Roman"/>
      <w:sz w:val="16"/>
      <w:lang w:eastAsia="en-US"/>
    </w:rPr>
  </w:style>
  <w:style w:type="paragraph" w:styleId="Title">
    <w:name w:val="Title"/>
    <w:basedOn w:val="HeadingBase"/>
    <w:link w:val="TitleChar"/>
    <w:qFormat/>
    <w:rsid w:val="00652FA1"/>
    <w:pPr>
      <w:spacing w:before="5040"/>
      <w:jc w:val="center"/>
    </w:pPr>
    <w:rPr>
      <w:sz w:val="48"/>
      <w:szCs w:val="72"/>
      <w:lang w:val="en-US"/>
    </w:rPr>
  </w:style>
  <w:style w:type="character" w:customStyle="1" w:styleId="TitleChar">
    <w:name w:val="Title Char"/>
    <w:basedOn w:val="DefaultParagraphFont"/>
    <w:link w:val="Title"/>
    <w:rsid w:val="00652F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FA1"/>
    <w:pPr>
      <w:tabs>
        <w:tab w:val="left" w:pos="3600"/>
        <w:tab w:val="left" w:pos="3958"/>
      </w:tabs>
    </w:pPr>
  </w:style>
  <w:style w:type="paragraph" w:styleId="List">
    <w:name w:val="List"/>
    <w:basedOn w:val="BodyText"/>
    <w:next w:val="BodyText"/>
    <w:rsid w:val="00652FA1"/>
    <w:pPr>
      <w:tabs>
        <w:tab w:val="left" w:pos="340"/>
      </w:tabs>
      <w:spacing w:before="60" w:after="60"/>
      <w:ind w:left="340" w:hanging="340"/>
    </w:pPr>
  </w:style>
  <w:style w:type="paragraph" w:customStyle="1" w:styleId="Note">
    <w:name w:val="Note"/>
    <w:basedOn w:val="BodyText"/>
    <w:rsid w:val="00652F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FA1"/>
    <w:pPr>
      <w:framePr w:wrap="auto" w:hAnchor="text" w:y="6049"/>
    </w:pPr>
    <w:rPr>
      <w:color w:val="000000"/>
      <w:sz w:val="40"/>
    </w:rPr>
  </w:style>
  <w:style w:type="paragraph" w:customStyle="1" w:styleId="TOCTitle">
    <w:name w:val="TOCTitle"/>
    <w:basedOn w:val="Heading1"/>
    <w:rsid w:val="00652FA1"/>
    <w:pPr>
      <w:spacing w:after="240"/>
      <w:jc w:val="center"/>
      <w:outlineLvl w:val="9"/>
    </w:pPr>
    <w:rPr>
      <w:caps/>
    </w:rPr>
  </w:style>
  <w:style w:type="paragraph" w:customStyle="1" w:styleId="Version">
    <w:name w:val="Version"/>
    <w:rsid w:val="00652F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2FA1"/>
    <w:pPr>
      <w:numPr>
        <w:numId w:val="12"/>
      </w:numPr>
      <w:tabs>
        <w:tab w:val="clear" w:pos="680"/>
      </w:tabs>
    </w:pPr>
  </w:style>
  <w:style w:type="paragraph" w:styleId="Index1">
    <w:name w:val="index 1"/>
    <w:basedOn w:val="Normal"/>
    <w:next w:val="Normal"/>
    <w:semiHidden/>
    <w:rsid w:val="00652FA1"/>
    <w:pPr>
      <w:keepNext w:val="0"/>
      <w:tabs>
        <w:tab w:val="right" w:pos="4176"/>
      </w:tabs>
      <w:ind w:left="198" w:hanging="198"/>
    </w:pPr>
    <w:rPr>
      <w:rFonts w:ascii="Garamond" w:hAnsi="Garamond"/>
    </w:rPr>
  </w:style>
  <w:style w:type="paragraph" w:styleId="IndexHeading">
    <w:name w:val="index heading"/>
    <w:basedOn w:val="Normal"/>
    <w:next w:val="Index1"/>
    <w:semiHidden/>
    <w:rsid w:val="00652FA1"/>
    <w:pPr>
      <w:spacing w:before="120" w:after="120"/>
    </w:pPr>
    <w:rPr>
      <w:rFonts w:ascii="Arial" w:hAnsi="Arial"/>
      <w:b/>
      <w:color w:val="918585"/>
      <w:sz w:val="24"/>
    </w:rPr>
  </w:style>
  <w:style w:type="paragraph" w:styleId="Header">
    <w:name w:val="header"/>
    <w:basedOn w:val="Normal"/>
    <w:link w:val="HeaderChar"/>
    <w:rsid w:val="00652F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FA1"/>
    <w:rPr>
      <w:rFonts w:ascii="Times New Roman" w:eastAsia="Times New Roman" w:hAnsi="Times New Roman" w:cs="Times New Roman"/>
      <w:sz w:val="16"/>
      <w:szCs w:val="20"/>
      <w:lang w:val="en-GB" w:eastAsia="en-US"/>
    </w:rPr>
  </w:style>
  <w:style w:type="paragraph" w:customStyle="1" w:styleId="Chapter">
    <w:name w:val="Chapter"/>
    <w:basedOn w:val="Normal"/>
    <w:rsid w:val="00652FA1"/>
    <w:pPr>
      <w:spacing w:before="240"/>
    </w:pPr>
    <w:rPr>
      <w:rFonts w:ascii="Times New Roman" w:hAnsi="Times New Roman"/>
      <w:smallCaps/>
      <w:spacing w:val="80"/>
      <w:sz w:val="28"/>
    </w:rPr>
  </w:style>
  <w:style w:type="paragraph" w:customStyle="1" w:styleId="InChapter">
    <w:name w:val="InChapter"/>
    <w:basedOn w:val="Heading3"/>
    <w:rsid w:val="00652FA1"/>
    <w:pPr>
      <w:spacing w:after="240"/>
      <w:outlineLvl w:val="9"/>
    </w:pPr>
    <w:rPr>
      <w:noProof/>
    </w:rPr>
  </w:style>
  <w:style w:type="paragraph" w:styleId="Index2">
    <w:name w:val="index 2"/>
    <w:basedOn w:val="Normal"/>
    <w:next w:val="Normal"/>
    <w:semiHidden/>
    <w:rsid w:val="00652FA1"/>
    <w:pPr>
      <w:tabs>
        <w:tab w:val="right" w:pos="4176"/>
      </w:tabs>
      <w:ind w:left="568" w:hanging="284"/>
    </w:pPr>
    <w:rPr>
      <w:rFonts w:ascii="Garamond" w:hAnsi="Garamond"/>
    </w:rPr>
  </w:style>
  <w:style w:type="paragraph" w:customStyle="1" w:styleId="Byline">
    <w:name w:val="Byline"/>
    <w:rsid w:val="00652F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FA1"/>
    <w:pPr>
      <w:tabs>
        <w:tab w:val="clear" w:pos="3600"/>
        <w:tab w:val="clear" w:pos="3958"/>
      </w:tabs>
      <w:jc w:val="right"/>
    </w:pPr>
  </w:style>
  <w:style w:type="character" w:styleId="Emphasis">
    <w:name w:val="Emphasis"/>
    <w:basedOn w:val="DefaultParagraphFont"/>
    <w:qFormat/>
    <w:rsid w:val="00652FA1"/>
    <w:rPr>
      <w:i/>
    </w:rPr>
  </w:style>
  <w:style w:type="paragraph" w:styleId="Caption">
    <w:name w:val="caption"/>
    <w:basedOn w:val="BodyText"/>
    <w:next w:val="Normal"/>
    <w:qFormat/>
    <w:rsid w:val="00652FA1"/>
    <w:pPr>
      <w:framePr w:w="2268" w:hSpace="181" w:vSpace="181" w:wrap="around" w:vAnchor="text" w:hAnchor="page" w:x="1135" w:y="285" w:anchorLock="1"/>
    </w:pPr>
    <w:rPr>
      <w:i/>
    </w:rPr>
  </w:style>
  <w:style w:type="paragraph" w:customStyle="1" w:styleId="MiniTOCTitle">
    <w:name w:val="MiniTOCTitle"/>
    <w:basedOn w:val="Heading4"/>
    <w:rsid w:val="00652FA1"/>
    <w:pPr>
      <w:spacing w:before="240"/>
      <w:outlineLvl w:val="9"/>
    </w:pPr>
    <w:rPr>
      <w:noProof/>
      <w:sz w:val="24"/>
    </w:rPr>
  </w:style>
  <w:style w:type="paragraph" w:customStyle="1" w:styleId="MiniTOCItem">
    <w:name w:val="MiniTOCItem"/>
    <w:basedOn w:val="ListBullet"/>
    <w:rsid w:val="00652FA1"/>
    <w:pPr>
      <w:numPr>
        <w:numId w:val="0"/>
      </w:numPr>
      <w:tabs>
        <w:tab w:val="right" w:leader="dot" w:pos="6521"/>
      </w:tabs>
      <w:spacing w:before="0" w:after="0"/>
    </w:pPr>
  </w:style>
  <w:style w:type="paragraph" w:customStyle="1" w:styleId="TOFTitle">
    <w:name w:val="TOFTitle"/>
    <w:basedOn w:val="TOCTitle"/>
    <w:rsid w:val="00652FA1"/>
  </w:style>
  <w:style w:type="paragraph" w:styleId="TableofFigures">
    <w:name w:val="table of figures"/>
    <w:basedOn w:val="Normal"/>
    <w:next w:val="Normal"/>
    <w:semiHidden/>
    <w:rsid w:val="00652FA1"/>
    <w:pPr>
      <w:tabs>
        <w:tab w:val="right" w:leader="dot" w:pos="9072"/>
      </w:tabs>
      <w:ind w:left="970" w:hanging="403"/>
    </w:pPr>
    <w:rPr>
      <w:rFonts w:ascii="Times New Roman" w:hAnsi="Times New Roman"/>
      <w:b/>
    </w:rPr>
  </w:style>
  <w:style w:type="paragraph" w:styleId="ListNumber">
    <w:name w:val="List Number"/>
    <w:basedOn w:val="List"/>
    <w:rsid w:val="00652FA1"/>
    <w:pPr>
      <w:numPr>
        <w:numId w:val="14"/>
      </w:numPr>
      <w:tabs>
        <w:tab w:val="clear" w:pos="340"/>
      </w:tabs>
    </w:pPr>
  </w:style>
  <w:style w:type="character" w:customStyle="1" w:styleId="WingdingSymbols">
    <w:name w:val="Wingding Symbols"/>
    <w:rsid w:val="00652FA1"/>
    <w:rPr>
      <w:rFonts w:ascii="Wingdings" w:hAnsi="Wingdings"/>
    </w:rPr>
  </w:style>
  <w:style w:type="paragraph" w:customStyle="1" w:styleId="TableHeading">
    <w:name w:val="Table Heading"/>
    <w:basedOn w:val="HeadingBase"/>
    <w:rsid w:val="00652FA1"/>
    <w:pPr>
      <w:keepLines/>
      <w:pBdr>
        <w:bottom w:val="single" w:sz="6" w:space="1" w:color="918585"/>
      </w:pBdr>
      <w:spacing w:before="240"/>
    </w:pPr>
  </w:style>
  <w:style w:type="character" w:customStyle="1" w:styleId="HotSpot">
    <w:name w:val="HotSpot"/>
    <w:rsid w:val="00652FA1"/>
    <w:rPr>
      <w:color w:val="0033CC"/>
      <w:u w:val="none"/>
    </w:rPr>
  </w:style>
  <w:style w:type="paragraph" w:customStyle="1" w:styleId="BodyTextRight">
    <w:name w:val="Body Text Right"/>
    <w:basedOn w:val="BodyText"/>
    <w:rsid w:val="00652FA1"/>
    <w:pPr>
      <w:spacing w:before="0" w:after="0"/>
      <w:jc w:val="right"/>
    </w:pPr>
  </w:style>
  <w:style w:type="paragraph" w:styleId="Index3">
    <w:name w:val="index 3"/>
    <w:basedOn w:val="ListNumber2"/>
    <w:next w:val="Normal"/>
    <w:semiHidden/>
    <w:rsid w:val="00652FA1"/>
    <w:pPr>
      <w:numPr>
        <w:numId w:val="0"/>
      </w:numPr>
      <w:tabs>
        <w:tab w:val="right" w:leader="dot" w:pos="4176"/>
      </w:tabs>
    </w:pPr>
  </w:style>
  <w:style w:type="paragraph" w:styleId="ListNumber2">
    <w:name w:val="List Number 2"/>
    <w:basedOn w:val="List2"/>
    <w:rsid w:val="00652FA1"/>
    <w:pPr>
      <w:numPr>
        <w:numId w:val="9"/>
      </w:numPr>
      <w:tabs>
        <w:tab w:val="clear" w:pos="1060"/>
      </w:tabs>
    </w:pPr>
  </w:style>
  <w:style w:type="paragraph" w:customStyle="1" w:styleId="MarginNote">
    <w:name w:val="Margin Note"/>
    <w:basedOn w:val="BodyText"/>
    <w:rsid w:val="00652F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F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F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FA1"/>
    <w:rPr>
      <w:sz w:val="32"/>
    </w:rPr>
  </w:style>
  <w:style w:type="paragraph" w:customStyle="1" w:styleId="HeadingProcedure">
    <w:name w:val="Heading Procedure"/>
    <w:basedOn w:val="HeadingBase"/>
    <w:next w:val="Normal"/>
    <w:rsid w:val="00652FA1"/>
    <w:pPr>
      <w:tabs>
        <w:tab w:val="left" w:pos="0"/>
      </w:tabs>
      <w:spacing w:before="120" w:after="60"/>
    </w:pPr>
    <w:rPr>
      <w:i/>
      <w:color w:val="918585"/>
      <w:sz w:val="22"/>
    </w:rPr>
  </w:style>
  <w:style w:type="paragraph" w:customStyle="1" w:styleId="TableBodyText">
    <w:name w:val="Table Body Text"/>
    <w:basedOn w:val="BodyText"/>
    <w:rsid w:val="00652FA1"/>
    <w:pPr>
      <w:spacing w:before="60" w:after="60"/>
    </w:pPr>
  </w:style>
  <w:style w:type="paragraph" w:styleId="ListContinue">
    <w:name w:val="List Continue"/>
    <w:basedOn w:val="List"/>
    <w:rsid w:val="00652FA1"/>
    <w:pPr>
      <w:ind w:firstLine="0"/>
    </w:pPr>
  </w:style>
  <w:style w:type="paragraph" w:customStyle="1" w:styleId="ListNote">
    <w:name w:val="List Note"/>
    <w:basedOn w:val="List"/>
    <w:rsid w:val="00652FA1"/>
    <w:pPr>
      <w:pBdr>
        <w:top w:val="single" w:sz="6" w:space="2" w:color="918585"/>
        <w:bottom w:val="single" w:sz="6" w:space="2" w:color="918585"/>
      </w:pBdr>
      <w:tabs>
        <w:tab w:val="left" w:pos="1021"/>
      </w:tabs>
      <w:ind w:firstLine="0"/>
    </w:pPr>
  </w:style>
  <w:style w:type="paragraph" w:customStyle="1" w:styleId="Warning">
    <w:name w:val="Warning"/>
    <w:basedOn w:val="BodyText"/>
    <w:rsid w:val="00652FA1"/>
    <w:pPr>
      <w:shd w:val="clear" w:color="auto" w:fill="D9D9D9"/>
      <w:tabs>
        <w:tab w:val="left" w:pos="992"/>
      </w:tabs>
      <w:ind w:left="119" w:right="119"/>
    </w:pPr>
    <w:rPr>
      <w:sz w:val="20"/>
    </w:rPr>
  </w:style>
  <w:style w:type="paragraph" w:customStyle="1" w:styleId="MarginIcons">
    <w:name w:val="Margin Icons"/>
    <w:basedOn w:val="BodyText"/>
    <w:rsid w:val="00652F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FA1"/>
    <w:rPr>
      <w:rFonts w:ascii="Courier New" w:hAnsi="Courier New"/>
    </w:rPr>
  </w:style>
  <w:style w:type="paragraph" w:customStyle="1" w:styleId="NoteBullet">
    <w:name w:val="Note Bullet"/>
    <w:basedOn w:val="Note"/>
    <w:rsid w:val="00652FA1"/>
    <w:pPr>
      <w:tabs>
        <w:tab w:val="clear" w:pos="680"/>
      </w:tabs>
      <w:spacing w:before="60" w:after="60"/>
    </w:pPr>
  </w:style>
  <w:style w:type="paragraph" w:customStyle="1" w:styleId="SubHeading2">
    <w:name w:val="SubHeading2"/>
    <w:basedOn w:val="HeadingBase"/>
    <w:rsid w:val="00652FA1"/>
    <w:pPr>
      <w:spacing w:before="240" w:after="60"/>
    </w:pPr>
    <w:rPr>
      <w:sz w:val="20"/>
    </w:rPr>
  </w:style>
  <w:style w:type="paragraph" w:customStyle="1" w:styleId="SubHeading1">
    <w:name w:val="SubHeading1"/>
    <w:basedOn w:val="HeadingBase"/>
    <w:rsid w:val="00652FA1"/>
    <w:pPr>
      <w:spacing w:before="240" w:after="60"/>
    </w:pPr>
    <w:rPr>
      <w:color w:val="918585"/>
      <w:sz w:val="22"/>
    </w:rPr>
  </w:style>
  <w:style w:type="paragraph" w:customStyle="1" w:styleId="SideHeading">
    <w:name w:val="Side Heading"/>
    <w:basedOn w:val="HeadingBase"/>
    <w:rsid w:val="00652F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FA1"/>
    <w:pPr>
      <w:numPr>
        <w:numId w:val="10"/>
      </w:numPr>
    </w:pPr>
  </w:style>
  <w:style w:type="paragraph" w:styleId="PlainText">
    <w:name w:val="Plain Text"/>
    <w:basedOn w:val="Normal"/>
    <w:link w:val="PlainTextChar"/>
    <w:rsid w:val="00652FA1"/>
    <w:rPr>
      <w:sz w:val="20"/>
    </w:rPr>
  </w:style>
  <w:style w:type="character" w:customStyle="1" w:styleId="PlainTextChar">
    <w:name w:val="Plain Text Char"/>
    <w:basedOn w:val="DefaultParagraphFont"/>
    <w:link w:val="PlainText"/>
    <w:rsid w:val="00652FA1"/>
    <w:rPr>
      <w:rFonts w:ascii="Courier New" w:eastAsia="Times New Roman" w:hAnsi="Courier New" w:cs="Times New Roman"/>
      <w:sz w:val="20"/>
      <w:szCs w:val="20"/>
      <w:lang w:eastAsia="en-US"/>
    </w:rPr>
  </w:style>
  <w:style w:type="character" w:customStyle="1" w:styleId="MenuOption">
    <w:name w:val="Menu Option"/>
    <w:basedOn w:val="DefaultParagraphFont"/>
    <w:rsid w:val="00652FA1"/>
    <w:rPr>
      <w:b/>
      <w:smallCaps/>
    </w:rPr>
  </w:style>
  <w:style w:type="paragraph" w:customStyle="1" w:styleId="TableListNumber">
    <w:name w:val="Table List Number"/>
    <w:basedOn w:val="ListNumber"/>
    <w:rsid w:val="00652FA1"/>
    <w:pPr>
      <w:numPr>
        <w:numId w:val="0"/>
      </w:numPr>
    </w:pPr>
  </w:style>
  <w:style w:type="paragraph" w:styleId="TOC4">
    <w:name w:val="toc 4"/>
    <w:basedOn w:val="TOCBase"/>
    <w:next w:val="Normal"/>
    <w:semiHidden/>
    <w:rsid w:val="00652FA1"/>
    <w:pPr>
      <w:tabs>
        <w:tab w:val="right" w:leader="dot" w:pos="9071"/>
      </w:tabs>
      <w:ind w:left="1701"/>
    </w:pPr>
  </w:style>
  <w:style w:type="paragraph" w:customStyle="1" w:styleId="ListAlpha">
    <w:name w:val="List Alpha"/>
    <w:basedOn w:val="List"/>
    <w:rsid w:val="00652FA1"/>
    <w:pPr>
      <w:numPr>
        <w:numId w:val="8"/>
      </w:numPr>
    </w:pPr>
  </w:style>
  <w:style w:type="paragraph" w:customStyle="1" w:styleId="ListAlpha2">
    <w:name w:val="List Alpha 2"/>
    <w:basedOn w:val="List2"/>
    <w:rsid w:val="00652FA1"/>
    <w:pPr>
      <w:numPr>
        <w:numId w:val="7"/>
      </w:numPr>
    </w:pPr>
  </w:style>
  <w:style w:type="paragraph" w:styleId="List2">
    <w:name w:val="List 2"/>
    <w:basedOn w:val="BodyText"/>
    <w:rsid w:val="00652FA1"/>
    <w:pPr>
      <w:tabs>
        <w:tab w:val="left" w:pos="680"/>
      </w:tabs>
      <w:spacing w:before="60" w:after="60"/>
      <w:ind w:left="680" w:hanging="340"/>
    </w:pPr>
  </w:style>
  <w:style w:type="paragraph" w:styleId="List3">
    <w:name w:val="List 3"/>
    <w:basedOn w:val="BodyText"/>
    <w:rsid w:val="00652FA1"/>
    <w:pPr>
      <w:tabs>
        <w:tab w:val="left" w:pos="1021"/>
      </w:tabs>
      <w:spacing w:before="60" w:after="60"/>
      <w:ind w:left="1020" w:hanging="340"/>
    </w:pPr>
  </w:style>
  <w:style w:type="paragraph" w:styleId="List4">
    <w:name w:val="List 4"/>
    <w:basedOn w:val="BodyText"/>
    <w:rsid w:val="00652FA1"/>
    <w:pPr>
      <w:tabs>
        <w:tab w:val="left" w:pos="1361"/>
      </w:tabs>
      <w:spacing w:before="60" w:after="60"/>
      <w:ind w:left="1361" w:hanging="340"/>
    </w:pPr>
  </w:style>
  <w:style w:type="paragraph" w:styleId="List5">
    <w:name w:val="List 5"/>
    <w:basedOn w:val="BodyText"/>
    <w:rsid w:val="00652FA1"/>
    <w:pPr>
      <w:tabs>
        <w:tab w:val="left" w:pos="1701"/>
      </w:tabs>
      <w:spacing w:before="60" w:after="60"/>
      <w:ind w:left="1701" w:hanging="340"/>
    </w:pPr>
  </w:style>
  <w:style w:type="paragraph" w:styleId="ListBullet3">
    <w:name w:val="List Bullet 3"/>
    <w:basedOn w:val="List3"/>
    <w:rsid w:val="00652FA1"/>
    <w:pPr>
      <w:numPr>
        <w:numId w:val="13"/>
      </w:numPr>
      <w:tabs>
        <w:tab w:val="clear" w:pos="1021"/>
      </w:tabs>
      <w:ind w:left="1037" w:hanging="357"/>
    </w:pPr>
  </w:style>
  <w:style w:type="paragraph" w:styleId="ListBullet4">
    <w:name w:val="List Bullet 4"/>
    <w:basedOn w:val="List4"/>
    <w:rsid w:val="00652FA1"/>
    <w:pPr>
      <w:numPr>
        <w:numId w:val="2"/>
      </w:numPr>
      <w:tabs>
        <w:tab w:val="clear" w:pos="1361"/>
      </w:tabs>
    </w:pPr>
  </w:style>
  <w:style w:type="paragraph" w:styleId="ListBullet5">
    <w:name w:val="List Bullet 5"/>
    <w:basedOn w:val="List5"/>
    <w:rsid w:val="00652FA1"/>
    <w:pPr>
      <w:numPr>
        <w:numId w:val="3"/>
      </w:numPr>
    </w:pPr>
  </w:style>
  <w:style w:type="paragraph" w:styleId="ListContinue2">
    <w:name w:val="List Continue 2"/>
    <w:basedOn w:val="List2"/>
    <w:rsid w:val="00652FA1"/>
    <w:pPr>
      <w:ind w:firstLine="0"/>
    </w:pPr>
  </w:style>
  <w:style w:type="paragraph" w:styleId="ListContinue3">
    <w:name w:val="List Continue 3"/>
    <w:basedOn w:val="List3"/>
    <w:rsid w:val="00652FA1"/>
    <w:pPr>
      <w:ind w:left="1021" w:firstLine="0"/>
    </w:pPr>
  </w:style>
  <w:style w:type="paragraph" w:styleId="ListContinue4">
    <w:name w:val="List Continue 4"/>
    <w:basedOn w:val="List4"/>
    <w:rsid w:val="00652FA1"/>
    <w:pPr>
      <w:ind w:firstLine="0"/>
    </w:pPr>
  </w:style>
  <w:style w:type="paragraph" w:styleId="ListContinue5">
    <w:name w:val="List Continue 5"/>
    <w:basedOn w:val="List5"/>
    <w:rsid w:val="00652FA1"/>
    <w:pPr>
      <w:ind w:firstLine="0"/>
    </w:pPr>
  </w:style>
  <w:style w:type="paragraph" w:styleId="ListNumber3">
    <w:name w:val="List Number 3"/>
    <w:basedOn w:val="List3"/>
    <w:rsid w:val="00652FA1"/>
    <w:pPr>
      <w:numPr>
        <w:numId w:val="4"/>
      </w:numPr>
    </w:pPr>
  </w:style>
  <w:style w:type="paragraph" w:styleId="ListNumber4">
    <w:name w:val="List Number 4"/>
    <w:basedOn w:val="List4"/>
    <w:rsid w:val="00652FA1"/>
    <w:pPr>
      <w:numPr>
        <w:numId w:val="5"/>
      </w:numPr>
    </w:pPr>
  </w:style>
  <w:style w:type="paragraph" w:styleId="ListNumber5">
    <w:name w:val="List Number 5"/>
    <w:basedOn w:val="List5"/>
    <w:rsid w:val="00652FA1"/>
    <w:pPr>
      <w:numPr>
        <w:numId w:val="6"/>
      </w:numPr>
    </w:pPr>
  </w:style>
  <w:style w:type="paragraph" w:styleId="BlockText">
    <w:name w:val="Block Text"/>
    <w:basedOn w:val="Normal"/>
    <w:rsid w:val="00652FA1"/>
    <w:pPr>
      <w:spacing w:after="120"/>
      <w:ind w:left="1440" w:right="1440"/>
    </w:pPr>
  </w:style>
  <w:style w:type="character" w:customStyle="1" w:styleId="Subscript">
    <w:name w:val="Subscript"/>
    <w:basedOn w:val="DefaultParagraphFont"/>
    <w:rsid w:val="00652FA1"/>
    <w:rPr>
      <w:sz w:val="16"/>
      <w:vertAlign w:val="subscript"/>
    </w:rPr>
  </w:style>
  <w:style w:type="character" w:customStyle="1" w:styleId="Superscript">
    <w:name w:val="Superscript"/>
    <w:basedOn w:val="DefaultParagraphFont"/>
    <w:rsid w:val="00652FA1"/>
    <w:rPr>
      <w:sz w:val="16"/>
      <w:vertAlign w:val="superscript"/>
    </w:rPr>
  </w:style>
  <w:style w:type="character" w:customStyle="1" w:styleId="Symbols">
    <w:name w:val="Symbols"/>
    <w:basedOn w:val="DefaultParagraphFont"/>
    <w:rsid w:val="00652FA1"/>
    <w:rPr>
      <w:rFonts w:ascii="Symbol" w:hAnsi="Symbol"/>
    </w:rPr>
  </w:style>
  <w:style w:type="character" w:customStyle="1" w:styleId="MenuOptions">
    <w:name w:val="Menu Options"/>
    <w:basedOn w:val="DefaultParagraphFont"/>
    <w:rsid w:val="00652FA1"/>
    <w:rPr>
      <w:rFonts w:ascii="Arial Narrow" w:hAnsi="Arial Narrow"/>
      <w:smallCaps/>
    </w:rPr>
  </w:style>
  <w:style w:type="character" w:customStyle="1" w:styleId="Buttons">
    <w:name w:val="Buttons"/>
    <w:basedOn w:val="DefaultParagraphFont"/>
    <w:rsid w:val="00652FA1"/>
    <w:rPr>
      <w:b/>
    </w:rPr>
  </w:style>
  <w:style w:type="character" w:customStyle="1" w:styleId="Underlined">
    <w:name w:val="Underlined"/>
    <w:basedOn w:val="DefaultParagraphFont"/>
    <w:rsid w:val="00652FA1"/>
    <w:rPr>
      <w:u w:val="single"/>
    </w:rPr>
  </w:style>
  <w:style w:type="paragraph" w:customStyle="1" w:styleId="TableBodyTextRight">
    <w:name w:val="Table Body Text Right"/>
    <w:basedOn w:val="TableBodyText"/>
    <w:rsid w:val="00652FA1"/>
    <w:pPr>
      <w:widowControl w:val="0"/>
      <w:autoSpaceDE w:val="0"/>
      <w:autoSpaceDN w:val="0"/>
      <w:adjustRightInd w:val="0"/>
      <w:jc w:val="right"/>
    </w:pPr>
    <w:rPr>
      <w:rFonts w:cs="Arial"/>
      <w:szCs w:val="18"/>
    </w:rPr>
  </w:style>
  <w:style w:type="paragraph" w:customStyle="1" w:styleId="CopyrightText">
    <w:name w:val="Copyright Text"/>
    <w:basedOn w:val="BodyText"/>
    <w:rsid w:val="00652FA1"/>
    <w:rPr>
      <w:sz w:val="18"/>
    </w:rPr>
  </w:style>
  <w:style w:type="paragraph" w:customStyle="1" w:styleId="BodySmallRight">
    <w:name w:val="Body Small Right"/>
    <w:basedOn w:val="BodyTextRight"/>
    <w:rsid w:val="00652FA1"/>
    <w:rPr>
      <w:sz w:val="18"/>
      <w:szCs w:val="18"/>
    </w:rPr>
  </w:style>
  <w:style w:type="paragraph" w:customStyle="1" w:styleId="MarginEdition">
    <w:name w:val="Margin Edition"/>
    <w:basedOn w:val="MarginNote"/>
    <w:rsid w:val="00652FA1"/>
    <w:pPr>
      <w:spacing w:before="0" w:after="0"/>
    </w:pPr>
    <w:rPr>
      <w:rFonts w:ascii="Times New Roman" w:hAnsi="Times New Roman"/>
      <w:color w:val="999999"/>
    </w:rPr>
  </w:style>
  <w:style w:type="paragraph" w:customStyle="1" w:styleId="Spacer">
    <w:name w:val="Spacer"/>
    <w:basedOn w:val="Normal"/>
    <w:rsid w:val="00652FA1"/>
    <w:rPr>
      <w:sz w:val="2"/>
      <w:szCs w:val="2"/>
    </w:rPr>
  </w:style>
  <w:style w:type="character" w:customStyle="1" w:styleId="Small">
    <w:name w:val="Small"/>
    <w:basedOn w:val="DefaultParagraphFont"/>
    <w:rsid w:val="00652FA1"/>
    <w:rPr>
      <w:sz w:val="16"/>
    </w:rPr>
  </w:style>
  <w:style w:type="paragraph" w:customStyle="1" w:styleId="WideTable">
    <w:name w:val="Wide Table"/>
    <w:basedOn w:val="Normal"/>
    <w:rsid w:val="00652FA1"/>
    <w:pPr>
      <w:ind w:left="-1418"/>
    </w:pPr>
    <w:rPr>
      <w:sz w:val="2"/>
      <w:szCs w:val="2"/>
    </w:rPr>
  </w:style>
  <w:style w:type="character" w:styleId="PageNumber">
    <w:name w:val="page number"/>
    <w:basedOn w:val="DefaultParagraphFont"/>
    <w:rsid w:val="00652FA1"/>
  </w:style>
  <w:style w:type="paragraph" w:styleId="Quote">
    <w:name w:val="Quote"/>
    <w:basedOn w:val="Heading1"/>
    <w:link w:val="QuoteChar"/>
    <w:qFormat/>
    <w:rsid w:val="00652FA1"/>
    <w:rPr>
      <w:b w:val="0"/>
      <w:sz w:val="72"/>
      <w:szCs w:val="72"/>
      <w:lang w:val="en-NZ"/>
    </w:rPr>
  </w:style>
  <w:style w:type="character" w:customStyle="1" w:styleId="QuoteChar">
    <w:name w:val="Quote Char"/>
    <w:basedOn w:val="DefaultParagraphFont"/>
    <w:link w:val="Quote"/>
    <w:rsid w:val="00652F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FA1"/>
    <w:pPr>
      <w:pageBreakBefore/>
    </w:pPr>
  </w:style>
  <w:style w:type="paragraph" w:customStyle="1" w:styleId="Border">
    <w:name w:val="Border"/>
    <w:basedOn w:val="Normal"/>
    <w:qFormat/>
    <w:rsid w:val="00652F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FA1"/>
    <w:rPr>
      <w:b/>
      <w:bCs/>
      <w:i/>
      <w:iCs/>
      <w:color w:val="auto"/>
    </w:rPr>
  </w:style>
  <w:style w:type="paragraph" w:styleId="IntenseQuote">
    <w:name w:val="Intense Quote"/>
    <w:basedOn w:val="Normal"/>
    <w:next w:val="Normal"/>
    <w:link w:val="IntenseQuoteChar"/>
    <w:uiPriority w:val="30"/>
    <w:qFormat/>
    <w:rsid w:val="00652F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F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FA1"/>
    <w:rPr>
      <w:smallCaps/>
      <w:color w:val="auto"/>
      <w:u w:val="single"/>
    </w:rPr>
  </w:style>
  <w:style w:type="character" w:styleId="IntenseReference">
    <w:name w:val="Intense Reference"/>
    <w:basedOn w:val="DefaultParagraphFont"/>
    <w:uiPriority w:val="32"/>
    <w:qFormat/>
    <w:rsid w:val="00652FA1"/>
    <w:rPr>
      <w:b/>
      <w:bCs/>
      <w:smallCaps/>
      <w:color w:val="auto"/>
      <w:spacing w:val="5"/>
      <w:u w:val="single"/>
    </w:rPr>
  </w:style>
  <w:style w:type="paragraph" w:customStyle="1" w:styleId="2ColumnHeading">
    <w:name w:val="2Column Heading"/>
    <w:basedOn w:val="BodyText"/>
    <w:qFormat/>
    <w:rsid w:val="00652FA1"/>
    <w:pPr>
      <w:spacing w:after="60"/>
      <w:ind w:left="-2268"/>
    </w:pPr>
    <w:rPr>
      <w:b/>
    </w:rPr>
  </w:style>
  <w:style w:type="paragraph" w:customStyle="1" w:styleId="Heading1TOC">
    <w:name w:val="Heading1 TOC"/>
    <w:basedOn w:val="Normal"/>
    <w:qFormat/>
    <w:rsid w:val="00652FA1"/>
    <w:pPr>
      <w:spacing w:before="240" w:after="120"/>
    </w:pPr>
    <w:rPr>
      <w:rFonts w:ascii="Times New Roman" w:hAnsi="Times New Roman"/>
      <w:b/>
      <w:sz w:val="32"/>
    </w:rPr>
  </w:style>
  <w:style w:type="paragraph" w:customStyle="1" w:styleId="Heading2TOC">
    <w:name w:val="Heading2 TOC"/>
    <w:basedOn w:val="Normal"/>
    <w:qFormat/>
    <w:rsid w:val="00652FA1"/>
    <w:pPr>
      <w:spacing w:before="240" w:after="60"/>
    </w:pPr>
    <w:rPr>
      <w:rFonts w:ascii="Times New Roman" w:hAnsi="Times New Roman"/>
      <w:b/>
      <w:sz w:val="28"/>
    </w:rPr>
  </w:style>
  <w:style w:type="character" w:customStyle="1" w:styleId="Underline">
    <w:name w:val="Underline"/>
    <w:basedOn w:val="DefaultParagraphFont"/>
    <w:qFormat/>
    <w:rsid w:val="00652FA1"/>
    <w:rPr>
      <w:u w:val="single"/>
    </w:rPr>
  </w:style>
  <w:style w:type="character" w:customStyle="1" w:styleId="BoldandItalics">
    <w:name w:val="Bold and Italics"/>
    <w:qFormat/>
    <w:rsid w:val="00652FA1"/>
    <w:rPr>
      <w:b/>
      <w:i/>
      <w:u w:val="none"/>
    </w:rPr>
  </w:style>
  <w:style w:type="paragraph" w:styleId="BalloonText">
    <w:name w:val="Balloon Text"/>
    <w:basedOn w:val="Normal"/>
    <w:link w:val="BalloonTextChar"/>
    <w:rsid w:val="00652FA1"/>
    <w:rPr>
      <w:rFonts w:ascii="Tahoma" w:hAnsi="Tahoma" w:cs="Tahoma"/>
      <w:sz w:val="16"/>
      <w:szCs w:val="16"/>
    </w:rPr>
  </w:style>
  <w:style w:type="character" w:customStyle="1" w:styleId="BalloonTextChar">
    <w:name w:val="Balloon Text Char"/>
    <w:basedOn w:val="DefaultParagraphFont"/>
    <w:link w:val="BalloonText"/>
    <w:rsid w:val="00652F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F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F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FA1"/>
    <w:rPr>
      <w:b/>
      <w:color w:val="660033"/>
      <w:spacing w:val="0"/>
    </w:rPr>
  </w:style>
  <w:style w:type="paragraph" w:customStyle="1" w:styleId="Nameditemlist">
    <w:name w:val="Named item list"/>
    <w:basedOn w:val="BodyText"/>
    <w:qFormat/>
    <w:rsid w:val="00652FA1"/>
    <w:pPr>
      <w:tabs>
        <w:tab w:val="left" w:pos="2835"/>
      </w:tabs>
      <w:ind w:left="2835" w:hanging="2835"/>
    </w:pPr>
  </w:style>
  <w:style w:type="paragraph" w:customStyle="1" w:styleId="BodyTextnopadding">
    <w:name w:val="Body Text no padding"/>
    <w:basedOn w:val="BodyText"/>
    <w:qFormat/>
    <w:rsid w:val="00652FA1"/>
    <w:pPr>
      <w:spacing w:before="0" w:after="0"/>
    </w:pPr>
  </w:style>
  <w:style w:type="paragraph" w:customStyle="1" w:styleId="BodyTextBold">
    <w:name w:val="Body Text Bold"/>
    <w:basedOn w:val="BodyText"/>
    <w:qFormat/>
    <w:rsid w:val="00652FA1"/>
    <w:rPr>
      <w:b/>
    </w:rPr>
  </w:style>
  <w:style w:type="character" w:styleId="Hyperlink">
    <w:name w:val="Hyperlink"/>
    <w:basedOn w:val="DefaultParagraphFont"/>
    <w:uiPriority w:val="99"/>
    <w:unhideWhenUsed/>
    <w:rsid w:val="00B735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3964</Characters>
  <Application>Microsoft Office Word</Application>
  <DocSecurity>0</DocSecurity>
  <Lines>158</Lines>
  <Paragraphs>82</Paragraphs>
  <ScaleCrop>false</ScaleCrop>
  <Company>Author-it Software Corporation Ltd.</Company>
  <LinksUpToDate>false</LinksUpToDate>
  <CharactersWithSpaces>4464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MSFFT4002 Customise stock lines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2020-05-07T02:40:00Z</dcterms:created>
  <dcterms:modified xsi:type="dcterms:W3CDTF">2020-05-07T02:40:00Z</dcterms:modified>
</cp:coreProperties>
</file>