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5284A" w:rsidP="00B5284A">
      <w:pPr>
        <w:pStyle w:val="Title"/>
      </w:pPr>
      <w:r>
        <w:fldChar w:fldCharType="begin"/>
      </w:r>
      <w:r>
        <w:instrText xml:space="preserve"> TITLE   \* MERGEFORMAT </w:instrText>
      </w:r>
      <w:r>
        <w:fldChar w:fldCharType="separate"/>
      </w:r>
      <w:r>
        <w:t>MSFFT4001 Coordinate on-site installation of furnishing products</w:t>
      </w:r>
      <w:r>
        <w:fldChar w:fldCharType="end"/>
      </w:r>
    </w:p>
    <w:p w:rsidR="00B5284A" w:rsidP="00B5284A">
      <w:pPr>
        <w:pStyle w:val="Version"/>
        <w:sectPr w:rsidSect="0018310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83106" w:rsidP="00183106">
      <w:pPr>
        <w:pStyle w:val="SuperHeading"/>
      </w:pPr>
      <w:r w:rsidRPr="00183106">
        <w:t>MSFFT4001 Coordinate on-site installation of furnishing products</w:t>
      </w:r>
    </w:p>
    <w:p w:rsidR="00000000" w:rsidRPr="00183106" w:rsidP="00183106">
      <w:pPr>
        <w:pStyle w:val="Heading1"/>
      </w:pPr>
      <w:bookmarkStart w:id="1" w:name="O_633257"/>
      <w:bookmarkEnd w:id="1"/>
      <w:r w:rsidRPr="00183106">
        <w:t>Modification History</w:t>
      </w:r>
    </w:p>
    <w:p w:rsidR="00000000" w:rsidRPr="00183106" w:rsidP="00B5284A">
      <w:pPr>
        <w:pStyle w:val="BodyText"/>
      </w:pPr>
      <w:r w:rsidRPr="00183106">
        <w:t>Release 1 - New unit of competency</w:t>
      </w:r>
    </w:p>
    <w:p w:rsidR="00000000" w:rsidRPr="00183106" w:rsidP="00183106">
      <w:pPr>
        <w:pStyle w:val="Heading1"/>
      </w:pPr>
      <w:bookmarkStart w:id="2" w:name="O_633265"/>
      <w:bookmarkEnd w:id="2"/>
      <w:r w:rsidRPr="00183106">
        <w:t>Application</w:t>
      </w:r>
    </w:p>
    <w:p w:rsidR="00000000" w:rsidRPr="00183106" w:rsidP="00B5284A">
      <w:pPr>
        <w:pStyle w:val="BodyText"/>
      </w:pPr>
      <w:r w:rsidRPr="00183106">
        <w:t>This unit of competency covers coordinating tradespersons who provide services invol</w:t>
      </w:r>
      <w:r w:rsidRPr="00183106">
        <w:t>ved in the installation, refurbishment, restoration or repair of furnishing products, primarily in a kitchen, bathroom or laundry setting.</w:t>
      </w:r>
    </w:p>
    <w:p w:rsidR="00000000" w:rsidRPr="00183106" w:rsidP="00B5284A">
      <w:pPr>
        <w:pStyle w:val="BodyText"/>
      </w:pPr>
      <w:r w:rsidRPr="00183106">
        <w:t>Licensing, legislative or certification requirements may apply to this unit and relevant state/territory and local g</w:t>
      </w:r>
      <w:r w:rsidRPr="00183106">
        <w:t xml:space="preserve">overnment agencies should be consulted to determine any necessary certification or licensing for undertaking kitchen and bathroom work. Access to construction sites requires certification of general induction training specified by the </w:t>
      </w:r>
      <w:r w:rsidRPr="00183106">
        <w:rPr>
          <w:rStyle w:val="Emphasis"/>
        </w:rPr>
        <w:t>National Code of Prac</w:t>
      </w:r>
      <w:r w:rsidRPr="00183106">
        <w:rPr>
          <w:rStyle w:val="Emphasis"/>
        </w:rPr>
        <w:t>tice for Induction for Construction Work</w:t>
      </w:r>
      <w:r w:rsidRPr="00183106">
        <w:t xml:space="preserve"> (ASCC 2007).</w:t>
      </w:r>
    </w:p>
    <w:p w:rsidR="00000000" w:rsidRPr="00183106" w:rsidP="00183106">
      <w:pPr>
        <w:pStyle w:val="Heading1"/>
      </w:pPr>
      <w:bookmarkStart w:id="3" w:name="O_633264"/>
      <w:bookmarkEnd w:id="3"/>
      <w:r w:rsidRPr="00183106">
        <w:t>Pre-requisite Unit</w:t>
      </w:r>
    </w:p>
    <w:p w:rsidR="00000000" w:rsidRPr="00183106" w:rsidP="00183106">
      <w:pPr>
        <w:pStyle w:val="Heading1"/>
      </w:pPr>
      <w:bookmarkStart w:id="4" w:name="O_633263"/>
      <w:bookmarkEnd w:id="4"/>
      <w:r w:rsidRPr="00183106">
        <w:t>Competency Field</w:t>
      </w:r>
    </w:p>
    <w:p w:rsidR="00000000" w:rsidRPr="00183106" w:rsidP="00183106">
      <w:pPr>
        <w:pStyle w:val="Heading1"/>
      </w:pPr>
      <w:bookmarkStart w:id="5" w:name="O_633262"/>
      <w:bookmarkEnd w:id="5"/>
      <w:r w:rsidRPr="00183106">
        <w:t>Unit Sector</w:t>
      </w:r>
    </w:p>
    <w:p w:rsidR="00000000" w:rsidRPr="00183106" w:rsidP="00B5284A">
      <w:pPr>
        <w:pStyle w:val="BodyText"/>
      </w:pPr>
      <w:r w:rsidRPr="00183106">
        <w:t>Furnishing Technology</w:t>
      </w:r>
    </w:p>
    <w:p w:rsidR="00000000" w:rsidRPr="00183106" w:rsidP="00183106">
      <w:pPr>
        <w:pStyle w:val="Heading1"/>
      </w:pPr>
      <w:bookmarkStart w:id="6" w:name="O_633261"/>
      <w:bookmarkEnd w:id="6"/>
      <w:r w:rsidRPr="00183106">
        <w:t>Elements and Performance Criteria</w:t>
      </w:r>
    </w:p>
    <w:tbl>
      <w:tblPr>
        <w:tblW w:w="9286" w:type="dxa"/>
        <w:tblLayout w:type="fixed"/>
        <w:tblCellMar>
          <w:left w:w="62" w:type="dxa"/>
          <w:right w:w="62" w:type="dxa"/>
        </w:tblCellMar>
        <w:tblLook w:val="0000"/>
      </w:tblPr>
      <w:tblGrid>
        <w:gridCol w:w="574"/>
        <w:gridCol w:w="2185"/>
        <w:gridCol w:w="683"/>
        <w:gridCol w:w="5844"/>
      </w:tblGrid>
      <w:tr w:rsidTr="00183106">
        <w:tblPrEx>
          <w:tblW w:w="9286" w:type="dxa"/>
          <w:tblLayout w:type="fixed"/>
          <w:tblCellMar>
            <w:left w:w="62" w:type="dxa"/>
            <w:right w:w="62" w:type="dxa"/>
          </w:tblCellMar>
          <w:tblLook w:val="0000"/>
        </w:tblPrEx>
        <w:tc>
          <w:tcPr>
            <w:tcW w:w="2759" w:type="dxa"/>
            <w:gridSpan w:val="2"/>
            <w:tcBorders>
              <w:top w:val="nil"/>
              <w:left w:val="nil"/>
              <w:bottom w:val="nil"/>
              <w:right w:val="nil"/>
            </w:tcBorders>
            <w:tcMar>
              <w:top w:w="0" w:type="dxa"/>
              <w:left w:w="62" w:type="dxa"/>
              <w:bottom w:w="0" w:type="dxa"/>
              <w:right w:w="62" w:type="dxa"/>
            </w:tcMar>
          </w:tcPr>
          <w:p w:rsidR="00000000" w:rsidP="00183106">
            <w:pPr>
              <w:pStyle w:val="BodyText"/>
              <w:rPr>
                <w:lang w:val="en-NZ"/>
              </w:rPr>
            </w:pPr>
            <w:r w:rsidRPr="00183106">
              <w:t xml:space="preserve">Elements describe the essential </w:t>
            </w:r>
            <w:r w:rsidRPr="00183106">
              <w:t>outcomes.</w:t>
            </w:r>
          </w:p>
        </w:tc>
        <w:tc>
          <w:tcPr>
            <w:tcW w:w="6527" w:type="dxa"/>
            <w:gridSpan w:val="2"/>
            <w:tcBorders>
              <w:top w:val="nil"/>
              <w:left w:val="nil"/>
              <w:bottom w:val="nil"/>
              <w:right w:val="nil"/>
            </w:tcBorders>
            <w:tcMar>
              <w:top w:w="0" w:type="dxa"/>
              <w:left w:w="62" w:type="dxa"/>
              <w:bottom w:w="0" w:type="dxa"/>
              <w:right w:w="62" w:type="dxa"/>
            </w:tcMar>
          </w:tcPr>
          <w:p w:rsidR="00000000" w:rsidP="00183106">
            <w:pPr>
              <w:pStyle w:val="BodyText"/>
              <w:rPr>
                <w:lang w:val="en-NZ"/>
              </w:rPr>
            </w:pPr>
            <w:r w:rsidRPr="00183106">
              <w:t>Performance criteria describe the performance needed to demonstrate achievement of the element.</w:t>
            </w:r>
          </w:p>
        </w:tc>
      </w:tr>
      <w:tr w:rsidTr="00183106">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rsidP="00183106">
            <w:pPr>
              <w:pStyle w:val="BodyText"/>
              <w:rPr>
                <w:lang w:val="en-NZ"/>
              </w:rPr>
            </w:pPr>
            <w:r w:rsidRPr="00183106">
              <w:t>1</w:t>
            </w:r>
          </w:p>
        </w:tc>
        <w:tc>
          <w:tcPr>
            <w:tcW w:w="2185" w:type="dxa"/>
            <w:tcBorders>
              <w:top w:val="nil"/>
              <w:left w:val="nil"/>
              <w:bottom w:val="nil"/>
              <w:right w:val="nil"/>
            </w:tcBorders>
            <w:tcMar>
              <w:top w:w="0" w:type="dxa"/>
              <w:left w:w="62" w:type="dxa"/>
              <w:bottom w:w="0" w:type="dxa"/>
              <w:right w:w="62" w:type="dxa"/>
            </w:tcMar>
          </w:tcPr>
          <w:p w:rsidR="00000000" w:rsidP="00183106">
            <w:pPr>
              <w:pStyle w:val="BodyText"/>
              <w:rPr>
                <w:lang w:val="en-NZ"/>
              </w:rPr>
            </w:pPr>
            <w:r w:rsidRPr="00183106">
              <w:t>Plan the coordination of trade services involved in the project</w:t>
            </w:r>
          </w:p>
        </w:tc>
        <w:tc>
          <w:tcPr>
            <w:tcW w:w="683" w:type="dxa"/>
            <w:tcBorders>
              <w:top w:val="nil"/>
              <w:left w:val="nil"/>
              <w:bottom w:val="nil"/>
              <w:right w:val="nil"/>
            </w:tcBorders>
            <w:tcMar>
              <w:top w:w="0" w:type="dxa"/>
              <w:left w:w="62" w:type="dxa"/>
              <w:bottom w:w="0" w:type="dxa"/>
              <w:right w:w="62" w:type="dxa"/>
            </w:tcMar>
          </w:tcPr>
          <w:p w:rsidR="00000000" w:rsidP="00183106">
            <w:pPr>
              <w:pStyle w:val="BodyText"/>
              <w:rPr>
                <w:lang w:val="en-NZ"/>
              </w:rPr>
            </w:pPr>
            <w:r w:rsidRPr="00183106">
              <w:t>1.1</w:t>
            </w:r>
          </w:p>
        </w:tc>
        <w:tc>
          <w:tcPr>
            <w:tcW w:w="5844" w:type="dxa"/>
            <w:tcBorders>
              <w:top w:val="nil"/>
              <w:left w:val="nil"/>
              <w:bottom w:val="nil"/>
              <w:right w:val="nil"/>
            </w:tcBorders>
            <w:tcMar>
              <w:top w:w="0" w:type="dxa"/>
              <w:left w:w="62" w:type="dxa"/>
              <w:bottom w:w="0" w:type="dxa"/>
              <w:right w:w="62" w:type="dxa"/>
            </w:tcMar>
          </w:tcPr>
          <w:p w:rsidR="00000000" w:rsidP="00183106">
            <w:pPr>
              <w:pStyle w:val="BodyText"/>
              <w:rPr>
                <w:lang w:val="en-NZ"/>
              </w:rPr>
            </w:pPr>
            <w:r w:rsidRPr="00183106">
              <w:t>Work instructions are used to determine job requirements, including design, tolerances, process, materials, finish and quantity</w:t>
            </w:r>
          </w:p>
        </w:tc>
      </w:tr>
      <w:tr w:rsidTr="00183106">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183106">
            <w:pPr>
              <w:pStyle w:val="BodyText"/>
              <w:rPr>
                <w:lang w:val="en-NZ"/>
              </w:rPr>
            </w:pPr>
            <w:r w:rsidRPr="00183106">
              <w:t>1.2</w:t>
            </w:r>
          </w:p>
        </w:tc>
        <w:tc>
          <w:tcPr>
            <w:tcW w:w="5844" w:type="dxa"/>
            <w:tcBorders>
              <w:top w:val="nil"/>
              <w:left w:val="nil"/>
              <w:bottom w:val="nil"/>
              <w:right w:val="nil"/>
            </w:tcBorders>
            <w:tcMar>
              <w:top w:w="0" w:type="dxa"/>
              <w:left w:w="62" w:type="dxa"/>
              <w:bottom w:w="0" w:type="dxa"/>
              <w:right w:w="62" w:type="dxa"/>
            </w:tcMar>
          </w:tcPr>
          <w:p w:rsidR="00000000" w:rsidP="00183106">
            <w:pPr>
              <w:pStyle w:val="BodyText"/>
              <w:rPr>
                <w:lang w:val="en-NZ"/>
              </w:rPr>
            </w:pPr>
            <w:r w:rsidRPr="00183106">
              <w:t>Load bearing walls are located</w:t>
            </w:r>
          </w:p>
        </w:tc>
      </w:tr>
      <w:tr w:rsidTr="00183106">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183106">
            <w:pPr>
              <w:pStyle w:val="BodyText"/>
              <w:rPr>
                <w:lang w:val="en-NZ"/>
              </w:rPr>
            </w:pPr>
            <w:r w:rsidRPr="00183106">
              <w:t>1.3</w:t>
            </w:r>
          </w:p>
        </w:tc>
        <w:tc>
          <w:tcPr>
            <w:tcW w:w="5844" w:type="dxa"/>
            <w:tcBorders>
              <w:top w:val="nil"/>
              <w:left w:val="nil"/>
              <w:bottom w:val="nil"/>
              <w:right w:val="nil"/>
            </w:tcBorders>
            <w:tcMar>
              <w:top w:w="0" w:type="dxa"/>
              <w:left w:w="62" w:type="dxa"/>
              <w:bottom w:w="0" w:type="dxa"/>
              <w:right w:w="62" w:type="dxa"/>
            </w:tcMar>
          </w:tcPr>
          <w:p w:rsidR="00000000" w:rsidP="00183106">
            <w:pPr>
              <w:pStyle w:val="BodyText"/>
              <w:rPr>
                <w:lang w:val="en-NZ"/>
              </w:rPr>
            </w:pPr>
            <w:r w:rsidRPr="00183106">
              <w:t>Worksite is inspected for compliance with contract documentation, including confirm</w:t>
            </w:r>
            <w:r w:rsidRPr="00183106">
              <w:t>ation that all work can be undertaken as a non-structural improvement</w:t>
            </w:r>
          </w:p>
        </w:tc>
      </w:tr>
      <w:tr w:rsidTr="00183106">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183106">
            <w:pPr>
              <w:pStyle w:val="BodyText"/>
              <w:rPr>
                <w:lang w:val="en-NZ"/>
              </w:rPr>
            </w:pPr>
            <w:r w:rsidRPr="00183106">
              <w:t>1.4</w:t>
            </w:r>
          </w:p>
        </w:tc>
        <w:tc>
          <w:tcPr>
            <w:tcW w:w="5844" w:type="dxa"/>
            <w:tcBorders>
              <w:top w:val="nil"/>
              <w:left w:val="nil"/>
              <w:bottom w:val="nil"/>
              <w:right w:val="nil"/>
            </w:tcBorders>
            <w:tcMar>
              <w:top w:w="0" w:type="dxa"/>
              <w:left w:w="62" w:type="dxa"/>
              <w:bottom w:w="0" w:type="dxa"/>
              <w:right w:w="62" w:type="dxa"/>
            </w:tcMar>
          </w:tcPr>
          <w:p w:rsidR="00000000" w:rsidP="00183106">
            <w:pPr>
              <w:pStyle w:val="BodyText"/>
              <w:rPr>
                <w:lang w:val="en-NZ"/>
              </w:rPr>
            </w:pPr>
            <w:r w:rsidRPr="00183106">
              <w:t>Additional information or revised drawings are sourced where necessary</w:t>
            </w:r>
          </w:p>
        </w:tc>
      </w:tr>
      <w:tr w:rsidTr="00183106">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183106">
            <w:pPr>
              <w:pStyle w:val="BodyText"/>
              <w:rPr>
                <w:lang w:val="en-NZ"/>
              </w:rPr>
            </w:pPr>
            <w:r w:rsidRPr="00183106">
              <w:t>1.5</w:t>
            </w:r>
          </w:p>
        </w:tc>
        <w:tc>
          <w:tcPr>
            <w:tcW w:w="5844" w:type="dxa"/>
            <w:tcBorders>
              <w:top w:val="nil"/>
              <w:left w:val="nil"/>
              <w:bottom w:val="nil"/>
              <w:right w:val="nil"/>
            </w:tcBorders>
            <w:tcMar>
              <w:top w:w="0" w:type="dxa"/>
              <w:left w:w="62" w:type="dxa"/>
              <w:bottom w:w="0" w:type="dxa"/>
              <w:right w:w="62" w:type="dxa"/>
            </w:tcMar>
          </w:tcPr>
          <w:p w:rsidR="00000000" w:rsidP="00183106">
            <w:pPr>
              <w:pStyle w:val="BodyText"/>
              <w:rPr>
                <w:lang w:val="en-NZ"/>
              </w:rPr>
            </w:pPr>
            <w:r w:rsidRPr="00183106">
              <w:t>Tradespersons are identified for the required installing services</w:t>
            </w:r>
          </w:p>
        </w:tc>
      </w:tr>
      <w:tr w:rsidTr="00183106">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183106">
            <w:pPr>
              <w:pStyle w:val="BodyText"/>
              <w:rPr>
                <w:lang w:val="en-NZ"/>
              </w:rPr>
            </w:pPr>
            <w:r w:rsidRPr="00183106">
              <w:t>1.6</w:t>
            </w:r>
          </w:p>
        </w:tc>
        <w:tc>
          <w:tcPr>
            <w:tcW w:w="5844" w:type="dxa"/>
            <w:tcBorders>
              <w:top w:val="nil"/>
              <w:left w:val="nil"/>
              <w:bottom w:val="nil"/>
              <w:right w:val="nil"/>
            </w:tcBorders>
            <w:tcMar>
              <w:top w:w="0" w:type="dxa"/>
              <w:left w:w="62" w:type="dxa"/>
              <w:bottom w:w="0" w:type="dxa"/>
              <w:right w:w="62" w:type="dxa"/>
            </w:tcMar>
          </w:tcPr>
          <w:p w:rsidR="00000000" w:rsidP="00183106">
            <w:pPr>
              <w:pStyle w:val="BodyText"/>
              <w:rPr>
                <w:lang w:val="en-NZ"/>
              </w:rPr>
            </w:pPr>
            <w:r w:rsidRPr="00183106">
              <w:t>Timeframes for carrying out the work are developed</w:t>
            </w:r>
          </w:p>
        </w:tc>
      </w:tr>
      <w:tr w:rsidTr="00183106">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rsidP="00183106">
            <w:pPr>
              <w:pStyle w:val="BodyText"/>
              <w:rPr>
                <w:lang w:val="en-NZ"/>
              </w:rPr>
            </w:pPr>
            <w:r w:rsidRPr="00183106">
              <w:t>2</w:t>
            </w:r>
          </w:p>
        </w:tc>
        <w:tc>
          <w:tcPr>
            <w:tcW w:w="2185" w:type="dxa"/>
            <w:vMerge w:val="restart"/>
            <w:tcBorders>
              <w:top w:val="nil"/>
              <w:left w:val="nil"/>
              <w:bottom w:val="nil"/>
              <w:right w:val="nil"/>
            </w:tcBorders>
            <w:tcMar>
              <w:top w:w="0" w:type="dxa"/>
              <w:left w:w="62" w:type="dxa"/>
              <w:bottom w:w="0" w:type="dxa"/>
              <w:right w:w="62" w:type="dxa"/>
            </w:tcMar>
          </w:tcPr>
          <w:p w:rsidR="00000000" w:rsidRPr="00183106" w:rsidP="00183106">
            <w:pPr>
              <w:pStyle w:val="BodyText"/>
            </w:pPr>
            <w:r w:rsidRPr="00183106">
              <w:t>Coordinate and inspect trade service outcomes</w:t>
            </w:r>
          </w:p>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183106">
            <w:pPr>
              <w:pStyle w:val="BodyText"/>
              <w:rPr>
                <w:lang w:val="en-NZ"/>
              </w:rPr>
            </w:pPr>
            <w:r w:rsidRPr="00183106">
              <w:t>2.1</w:t>
            </w:r>
          </w:p>
        </w:tc>
        <w:tc>
          <w:tcPr>
            <w:tcW w:w="5844" w:type="dxa"/>
            <w:tcBorders>
              <w:top w:val="nil"/>
              <w:left w:val="nil"/>
              <w:bottom w:val="nil"/>
              <w:right w:val="nil"/>
            </w:tcBorders>
            <w:tcMar>
              <w:top w:w="0" w:type="dxa"/>
              <w:left w:w="62" w:type="dxa"/>
              <w:bottom w:w="0" w:type="dxa"/>
              <w:right w:w="62" w:type="dxa"/>
            </w:tcMar>
          </w:tcPr>
          <w:p w:rsidR="00000000" w:rsidP="00183106">
            <w:pPr>
              <w:pStyle w:val="BodyText"/>
              <w:rPr>
                <w:lang w:val="en-NZ"/>
              </w:rPr>
            </w:pPr>
            <w:r w:rsidRPr="00183106">
              <w:t>Appropriate trade services are coordinated in accordance with relevant timeframes</w:t>
            </w:r>
          </w:p>
        </w:tc>
      </w:tr>
      <w:tr w:rsidTr="00183106">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183106">
            <w:pPr>
              <w:pStyle w:val="BodyText"/>
              <w:rPr>
                <w:lang w:val="en-NZ"/>
              </w:rPr>
            </w:pPr>
            <w:r w:rsidRPr="00183106">
              <w:t>2.2</w:t>
            </w:r>
          </w:p>
        </w:tc>
        <w:tc>
          <w:tcPr>
            <w:tcW w:w="5844" w:type="dxa"/>
            <w:tcBorders>
              <w:top w:val="nil"/>
              <w:left w:val="nil"/>
              <w:bottom w:val="nil"/>
              <w:right w:val="nil"/>
            </w:tcBorders>
            <w:tcMar>
              <w:top w:w="0" w:type="dxa"/>
              <w:left w:w="62" w:type="dxa"/>
              <w:bottom w:w="0" w:type="dxa"/>
              <w:right w:w="62" w:type="dxa"/>
            </w:tcMar>
          </w:tcPr>
          <w:p w:rsidR="00000000" w:rsidP="00183106">
            <w:pPr>
              <w:pStyle w:val="BodyText"/>
              <w:rPr>
                <w:lang w:val="en-NZ"/>
              </w:rPr>
            </w:pPr>
            <w:r w:rsidRPr="00183106">
              <w:t>The impact of any variations are assessed and timeframes are varied as necessary</w:t>
            </w:r>
          </w:p>
        </w:tc>
      </w:tr>
      <w:tr w:rsidTr="00183106">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183106">
            <w:pPr>
              <w:pStyle w:val="BodyText"/>
              <w:rPr>
                <w:lang w:val="en-NZ"/>
              </w:rPr>
            </w:pPr>
            <w:r w:rsidRPr="00183106">
              <w:t>2.3</w:t>
            </w:r>
          </w:p>
        </w:tc>
        <w:tc>
          <w:tcPr>
            <w:tcW w:w="5844" w:type="dxa"/>
            <w:tcBorders>
              <w:top w:val="nil"/>
              <w:left w:val="nil"/>
              <w:bottom w:val="nil"/>
              <w:right w:val="nil"/>
            </w:tcBorders>
            <w:tcMar>
              <w:top w:w="0" w:type="dxa"/>
              <w:left w:w="62" w:type="dxa"/>
              <w:bottom w:w="0" w:type="dxa"/>
              <w:right w:w="62" w:type="dxa"/>
            </w:tcMar>
          </w:tcPr>
          <w:p w:rsidR="00000000" w:rsidP="00183106">
            <w:pPr>
              <w:pStyle w:val="BodyText"/>
              <w:rPr>
                <w:lang w:val="en-NZ"/>
              </w:rPr>
            </w:pPr>
            <w:r w:rsidRPr="00183106">
              <w:t>Trade works are progressively checked to ensure compliance with contract documentation</w:t>
            </w:r>
          </w:p>
        </w:tc>
      </w:tr>
      <w:tr w:rsidTr="00183106">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183106">
            <w:pPr>
              <w:pStyle w:val="BodyText"/>
              <w:rPr>
                <w:lang w:val="en-NZ"/>
              </w:rPr>
            </w:pPr>
            <w:r w:rsidRPr="00183106">
              <w:t>2.4</w:t>
            </w:r>
          </w:p>
        </w:tc>
        <w:tc>
          <w:tcPr>
            <w:tcW w:w="5844" w:type="dxa"/>
            <w:tcBorders>
              <w:top w:val="nil"/>
              <w:left w:val="nil"/>
              <w:bottom w:val="nil"/>
              <w:right w:val="nil"/>
            </w:tcBorders>
            <w:tcMar>
              <w:top w:w="0" w:type="dxa"/>
              <w:left w:w="62" w:type="dxa"/>
              <w:bottom w:w="0" w:type="dxa"/>
              <w:right w:w="62" w:type="dxa"/>
            </w:tcMar>
          </w:tcPr>
          <w:p w:rsidR="00000000" w:rsidP="00183106">
            <w:pPr>
              <w:pStyle w:val="BodyText"/>
              <w:rPr>
                <w:lang w:val="en-NZ"/>
              </w:rPr>
            </w:pPr>
            <w:r w:rsidRPr="00183106">
              <w:t>Satisfactory performance of trade services carried out by trade provider is monitored</w:t>
            </w:r>
          </w:p>
        </w:tc>
      </w:tr>
      <w:tr w:rsidTr="00183106">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183106">
            <w:pPr>
              <w:pStyle w:val="BodyText"/>
              <w:rPr>
                <w:lang w:val="en-NZ"/>
              </w:rPr>
            </w:pPr>
            <w:r w:rsidRPr="00183106">
              <w:t>2.5</w:t>
            </w:r>
          </w:p>
        </w:tc>
        <w:tc>
          <w:tcPr>
            <w:tcW w:w="5844" w:type="dxa"/>
            <w:tcBorders>
              <w:top w:val="nil"/>
              <w:left w:val="nil"/>
              <w:bottom w:val="nil"/>
              <w:right w:val="nil"/>
            </w:tcBorders>
            <w:tcMar>
              <w:top w:w="0" w:type="dxa"/>
              <w:left w:w="62" w:type="dxa"/>
              <w:bottom w:w="0" w:type="dxa"/>
              <w:right w:w="62" w:type="dxa"/>
            </w:tcMar>
          </w:tcPr>
          <w:p w:rsidR="00000000" w:rsidP="00183106">
            <w:pPr>
              <w:pStyle w:val="BodyText"/>
              <w:rPr>
                <w:lang w:val="en-NZ"/>
              </w:rPr>
            </w:pPr>
            <w:r w:rsidRPr="00183106">
              <w:t>The rectification of identified faults is organised and coordinated</w:t>
            </w:r>
          </w:p>
        </w:tc>
      </w:tr>
      <w:tr w:rsidTr="00183106">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183106">
            <w:pPr>
              <w:pStyle w:val="BodyText"/>
              <w:rPr>
                <w:lang w:val="en-NZ"/>
              </w:rPr>
            </w:pPr>
            <w:r w:rsidRPr="00183106">
              <w:t>2.6</w:t>
            </w:r>
          </w:p>
        </w:tc>
        <w:tc>
          <w:tcPr>
            <w:tcW w:w="5844" w:type="dxa"/>
            <w:tcBorders>
              <w:top w:val="nil"/>
              <w:left w:val="nil"/>
              <w:bottom w:val="nil"/>
              <w:right w:val="nil"/>
            </w:tcBorders>
            <w:tcMar>
              <w:top w:w="0" w:type="dxa"/>
              <w:left w:w="62" w:type="dxa"/>
              <w:bottom w:w="0" w:type="dxa"/>
              <w:right w:w="62" w:type="dxa"/>
            </w:tcMar>
          </w:tcPr>
          <w:p w:rsidR="00000000" w:rsidP="00183106">
            <w:pPr>
              <w:pStyle w:val="BodyText"/>
              <w:rPr>
                <w:lang w:val="en-NZ"/>
              </w:rPr>
            </w:pPr>
            <w:r w:rsidRPr="00183106">
              <w:t>The restoration of the site is coordinated to ensure compliance with contractual and ind</w:t>
            </w:r>
            <w:r w:rsidRPr="00183106">
              <w:t>ustry standards</w:t>
            </w:r>
          </w:p>
        </w:tc>
      </w:tr>
      <w:tr w:rsidTr="00183106">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rsidP="00183106">
            <w:pPr>
              <w:pStyle w:val="BodyText"/>
              <w:rPr>
                <w:lang w:val="en-NZ"/>
              </w:rPr>
            </w:pPr>
            <w:r w:rsidRPr="00183106">
              <w:t>3</w:t>
            </w:r>
          </w:p>
        </w:tc>
        <w:tc>
          <w:tcPr>
            <w:tcW w:w="2185" w:type="dxa"/>
            <w:vMerge w:val="restart"/>
            <w:tcBorders>
              <w:top w:val="nil"/>
              <w:left w:val="nil"/>
              <w:bottom w:val="nil"/>
              <w:right w:val="nil"/>
            </w:tcBorders>
            <w:tcMar>
              <w:top w:w="0" w:type="dxa"/>
              <w:left w:w="62" w:type="dxa"/>
              <w:bottom w:w="0" w:type="dxa"/>
              <w:right w:w="62" w:type="dxa"/>
            </w:tcMar>
          </w:tcPr>
          <w:p w:rsidR="00000000" w:rsidP="00183106">
            <w:pPr>
              <w:pStyle w:val="BodyText"/>
              <w:rPr>
                <w:lang w:val="en-NZ"/>
              </w:rPr>
            </w:pPr>
            <w:r w:rsidRPr="00183106">
              <w:t>Verify trade work compliance with contract requirements</w:t>
            </w:r>
          </w:p>
        </w:tc>
        <w:tc>
          <w:tcPr>
            <w:tcW w:w="683" w:type="dxa"/>
            <w:tcBorders>
              <w:top w:val="nil"/>
              <w:left w:val="nil"/>
              <w:bottom w:val="nil"/>
              <w:right w:val="nil"/>
            </w:tcBorders>
            <w:tcMar>
              <w:top w:w="0" w:type="dxa"/>
              <w:left w:w="62" w:type="dxa"/>
              <w:bottom w:w="0" w:type="dxa"/>
              <w:right w:w="62" w:type="dxa"/>
            </w:tcMar>
          </w:tcPr>
          <w:p w:rsidR="00000000" w:rsidP="00183106">
            <w:pPr>
              <w:pStyle w:val="BodyText"/>
              <w:rPr>
                <w:lang w:val="en-NZ"/>
              </w:rPr>
            </w:pPr>
            <w:r w:rsidRPr="00183106">
              <w:t>3.1</w:t>
            </w:r>
          </w:p>
        </w:tc>
        <w:tc>
          <w:tcPr>
            <w:tcW w:w="5844" w:type="dxa"/>
            <w:tcBorders>
              <w:top w:val="nil"/>
              <w:left w:val="nil"/>
              <w:bottom w:val="nil"/>
              <w:right w:val="nil"/>
            </w:tcBorders>
            <w:tcMar>
              <w:top w:w="0" w:type="dxa"/>
              <w:left w:w="62" w:type="dxa"/>
              <w:bottom w:w="0" w:type="dxa"/>
              <w:right w:w="62" w:type="dxa"/>
            </w:tcMar>
          </w:tcPr>
          <w:p w:rsidR="00000000" w:rsidP="00183106">
            <w:pPr>
              <w:pStyle w:val="BodyText"/>
              <w:rPr>
                <w:lang w:val="en-NZ"/>
              </w:rPr>
            </w:pPr>
            <w:r w:rsidRPr="00183106">
              <w:t>Final trade work is inspected, assessed and accepted or rejected</w:t>
            </w:r>
          </w:p>
        </w:tc>
      </w:tr>
      <w:tr w:rsidTr="00183106">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183106">
            <w:pPr>
              <w:pStyle w:val="BodyText"/>
              <w:rPr>
                <w:lang w:val="en-NZ"/>
              </w:rPr>
            </w:pPr>
            <w:r w:rsidRPr="00183106">
              <w:t>3.2</w:t>
            </w:r>
          </w:p>
        </w:tc>
        <w:tc>
          <w:tcPr>
            <w:tcW w:w="5844" w:type="dxa"/>
            <w:tcBorders>
              <w:top w:val="nil"/>
              <w:left w:val="nil"/>
              <w:bottom w:val="nil"/>
              <w:right w:val="nil"/>
            </w:tcBorders>
            <w:tcMar>
              <w:top w:w="0" w:type="dxa"/>
              <w:left w:w="62" w:type="dxa"/>
              <w:bottom w:w="0" w:type="dxa"/>
              <w:right w:w="62" w:type="dxa"/>
            </w:tcMar>
          </w:tcPr>
          <w:p w:rsidR="00000000" w:rsidRPr="00183106" w:rsidP="00183106">
            <w:pPr>
              <w:pStyle w:val="BodyText"/>
            </w:pPr>
            <w:r w:rsidRPr="00183106">
              <w:t>Payments for accepted trade services are authorised</w:t>
            </w:r>
          </w:p>
        </w:tc>
      </w:tr>
    </w:tbl>
    <w:p w:rsidR="00000000" w:rsidRPr="00183106" w:rsidP="00183106">
      <w:pPr>
        <w:pStyle w:val="BodyText"/>
      </w:pPr>
    </w:p>
    <w:p w:rsidR="00000000" w:rsidRPr="00183106" w:rsidP="00183106">
      <w:pPr>
        <w:pStyle w:val="AllowPageBreak"/>
      </w:pPr>
    </w:p>
    <w:p w:rsidR="00000000" w:rsidRPr="00183106" w:rsidP="00183106">
      <w:pPr>
        <w:pStyle w:val="Heading1"/>
      </w:pPr>
      <w:bookmarkStart w:id="7" w:name="O_633260"/>
      <w:bookmarkEnd w:id="7"/>
      <w:r w:rsidRPr="00183106">
        <w:t>Foundation Skills</w:t>
      </w:r>
    </w:p>
    <w:p w:rsidR="00000000" w:rsidRPr="00183106" w:rsidP="00B5284A">
      <w:pPr>
        <w:pStyle w:val="BodyText"/>
      </w:pPr>
      <w:r w:rsidRPr="00183106">
        <w:t>Foundation skills essential to performance are explicit in the performance criteria of this unit of competency. Detail on appropriate performance levels for each furnishing unit of competency in reading, writing, oral communication and numeracy utilising t</w:t>
      </w:r>
      <w:r w:rsidRPr="00183106">
        <w:t>he Australian Core Skills Framework (ACSF) are provided in the Furnishing Training Package Implementation Guide.</w:t>
      </w:r>
    </w:p>
    <w:p w:rsidR="00000000" w:rsidRPr="00183106" w:rsidP="00183106">
      <w:pPr>
        <w:pStyle w:val="Heading1"/>
      </w:pPr>
      <w:bookmarkStart w:id="8" w:name="O_633259"/>
      <w:bookmarkEnd w:id="8"/>
      <w:r w:rsidRPr="00183106">
        <w:t>Range of Conditions</w:t>
      </w:r>
    </w:p>
    <w:tbl>
      <w:tblPr>
        <w:tblW w:w="0" w:type="auto"/>
        <w:tblLayout w:type="fixed"/>
        <w:tblCellMar>
          <w:left w:w="62" w:type="dxa"/>
          <w:right w:w="62" w:type="dxa"/>
        </w:tblCellMar>
        <w:tblLook w:val="0000"/>
      </w:tblPr>
      <w:tblGrid>
        <w:gridCol w:w="2760"/>
        <w:gridCol w:w="6312"/>
      </w:tblGrid>
      <w:tr w:rsidTr="00183106">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183106">
            <w:pPr>
              <w:pStyle w:val="BodyText"/>
              <w:rPr>
                <w:lang w:val="en-NZ"/>
              </w:rPr>
            </w:pPr>
            <w:r w:rsidRPr="00183106">
              <w:t>Specifies different work environments and conditions that may affect performance. Essential operating cond</w:t>
            </w:r>
            <w:r w:rsidRPr="00183106">
              <w:t xml:space="preserve">itions that may be present (depending on the work situation, needs of the candidate, accessibility of the item, and local industry and regional contexts) are included. Range is restricted to essential operating conditions and any other variables essential </w:t>
            </w:r>
            <w:r w:rsidRPr="00183106">
              <w:t xml:space="preserve">to the </w:t>
            </w:r>
            <w:r w:rsidRPr="00183106">
              <w:t>work environment.</w:t>
            </w:r>
          </w:p>
        </w:tc>
      </w:tr>
      <w:tr w:rsidTr="00183106">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183106">
            <w:pPr>
              <w:pStyle w:val="BodyText"/>
              <w:rPr>
                <w:lang w:val="en-NZ"/>
              </w:rPr>
            </w:pPr>
            <w:r w:rsidRPr="00183106">
              <w:rPr>
                <w:rStyle w:val="SpecialBold"/>
              </w:rPr>
              <w:t>Unit context includes:</w:t>
            </w:r>
          </w:p>
        </w:tc>
        <w:tc>
          <w:tcPr>
            <w:tcW w:w="6312" w:type="dxa"/>
            <w:tcBorders>
              <w:top w:val="nil"/>
              <w:left w:val="nil"/>
              <w:bottom w:val="nil"/>
              <w:right w:val="nil"/>
            </w:tcBorders>
            <w:tcMar>
              <w:top w:w="0" w:type="dxa"/>
              <w:left w:w="62" w:type="dxa"/>
              <w:bottom w:w="0" w:type="dxa"/>
              <w:right w:w="62" w:type="dxa"/>
            </w:tcMar>
          </w:tcPr>
          <w:p w:rsidR="00000000" w:rsidRPr="00183106" w:rsidP="00183106">
            <w:pPr>
              <w:pStyle w:val="ListBullet"/>
            </w:pPr>
            <w:r w:rsidRPr="00183106">
              <w:t xml:space="preserve">work health and safety (WHS) requirements, including legislation, building codes, material safety management systems, hazardous and dangerous goods codes and local safe operating procedures or equivalent </w:t>
            </w:r>
          </w:p>
          <w:p w:rsidR="00000000" w:rsidRPr="00183106" w:rsidP="00183106">
            <w:pPr>
              <w:pStyle w:val="ListBullet"/>
            </w:pPr>
            <w:r w:rsidRPr="00183106">
              <w:t xml:space="preserve">work is carried out in accordance with legislative obligations, environmental legislation, relevant health regulations, manual handling procedures and organisation insurance requirements </w:t>
            </w:r>
          </w:p>
          <w:p w:rsidR="00000000" w:rsidP="00183106">
            <w:pPr>
              <w:pStyle w:val="ListBullet"/>
              <w:rPr>
                <w:lang w:val="en-NZ"/>
              </w:rPr>
            </w:pPr>
            <w:r w:rsidRPr="00183106">
              <w:t>work requires individuals to demonstrate discretion, judgement and p</w:t>
            </w:r>
            <w:r w:rsidRPr="00183106">
              <w:t xml:space="preserve">roblem solving </w:t>
            </w:r>
          </w:p>
        </w:tc>
      </w:tr>
      <w:tr w:rsidTr="00183106">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183106">
            <w:pPr>
              <w:pStyle w:val="BodyText"/>
              <w:rPr>
                <w:lang w:val="en-NZ"/>
              </w:rPr>
            </w:pPr>
            <w:r w:rsidRPr="00183106">
              <w:rPr>
                <w:rStyle w:val="SpecialBold"/>
              </w:rPr>
              <w:t>Furnishing installation processes include:</w:t>
            </w:r>
          </w:p>
        </w:tc>
        <w:tc>
          <w:tcPr>
            <w:tcW w:w="6312" w:type="dxa"/>
            <w:tcBorders>
              <w:top w:val="nil"/>
              <w:left w:val="nil"/>
              <w:bottom w:val="nil"/>
              <w:right w:val="nil"/>
            </w:tcBorders>
            <w:tcMar>
              <w:top w:w="0" w:type="dxa"/>
              <w:left w:w="62" w:type="dxa"/>
              <w:bottom w:w="0" w:type="dxa"/>
              <w:right w:w="62" w:type="dxa"/>
            </w:tcMar>
          </w:tcPr>
          <w:p w:rsidR="00000000" w:rsidRPr="00183106" w:rsidP="00183106">
            <w:pPr>
              <w:pStyle w:val="ListBullet"/>
            </w:pPr>
            <w:r w:rsidRPr="00183106">
              <w:t>cabinets and the full range of products required in the installation</w:t>
            </w:r>
          </w:p>
          <w:p w:rsidR="00000000" w:rsidP="00183106">
            <w:pPr>
              <w:pStyle w:val="ListBullet"/>
              <w:rPr>
                <w:lang w:val="en-NZ"/>
              </w:rPr>
            </w:pPr>
            <w:r w:rsidRPr="00183106">
              <w:t>refurbishment, restoration or repair of furnishing, particularly in kitchens, bathrooms or laundries</w:t>
            </w:r>
          </w:p>
        </w:tc>
      </w:tr>
      <w:tr w:rsidTr="00183106">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183106">
            <w:pPr>
              <w:pStyle w:val="BodyText"/>
              <w:rPr>
                <w:lang w:val="en-NZ"/>
              </w:rPr>
            </w:pPr>
            <w:r w:rsidRPr="00183106">
              <w:rPr>
                <w:rStyle w:val="SpecialBold"/>
              </w:rPr>
              <w:t xml:space="preserve">Coordinated tradespersons include: </w:t>
            </w:r>
          </w:p>
        </w:tc>
        <w:tc>
          <w:tcPr>
            <w:tcW w:w="6312" w:type="dxa"/>
            <w:tcBorders>
              <w:top w:val="nil"/>
              <w:left w:val="nil"/>
              <w:bottom w:val="nil"/>
              <w:right w:val="nil"/>
            </w:tcBorders>
            <w:tcMar>
              <w:top w:w="0" w:type="dxa"/>
              <w:left w:w="62" w:type="dxa"/>
              <w:bottom w:w="0" w:type="dxa"/>
              <w:right w:w="62" w:type="dxa"/>
            </w:tcMar>
          </w:tcPr>
          <w:p w:rsidR="00000000" w:rsidRPr="00183106" w:rsidP="00183106">
            <w:pPr>
              <w:pStyle w:val="ListBullet"/>
            </w:pPr>
            <w:r w:rsidRPr="00183106">
              <w:t>those who, by regulation and competency, have the authority to work on:</w:t>
            </w:r>
          </w:p>
          <w:p w:rsidR="00000000" w:rsidRPr="00183106" w:rsidP="00183106">
            <w:pPr>
              <w:pStyle w:val="ListBullet2"/>
            </w:pPr>
            <w:r w:rsidRPr="00183106">
              <w:t>water supply</w:t>
            </w:r>
          </w:p>
          <w:p w:rsidR="00000000" w:rsidRPr="00183106" w:rsidP="00183106">
            <w:pPr>
              <w:pStyle w:val="ListBullet2"/>
            </w:pPr>
            <w:r w:rsidRPr="00183106">
              <w:t>fixtures and fittings</w:t>
            </w:r>
          </w:p>
          <w:p w:rsidR="00000000" w:rsidRPr="00183106" w:rsidP="00183106">
            <w:pPr>
              <w:pStyle w:val="ListBullet2"/>
            </w:pPr>
            <w:r w:rsidRPr="00183106">
              <w:t>drainage</w:t>
            </w:r>
          </w:p>
          <w:p w:rsidR="00000000" w:rsidRPr="00183106" w:rsidP="00183106">
            <w:pPr>
              <w:pStyle w:val="ListBullet2"/>
            </w:pPr>
            <w:r w:rsidRPr="00183106">
              <w:t>natural and artificial lighting</w:t>
            </w:r>
          </w:p>
          <w:p w:rsidR="00000000" w:rsidRPr="00183106" w:rsidP="00183106">
            <w:pPr>
              <w:pStyle w:val="ListBullet2"/>
            </w:pPr>
            <w:r w:rsidRPr="00183106">
              <w:t>power sources</w:t>
            </w:r>
          </w:p>
          <w:p w:rsidR="00000000" w:rsidRPr="00183106" w:rsidP="00183106">
            <w:pPr>
              <w:pStyle w:val="ListBullet2"/>
            </w:pPr>
            <w:r w:rsidRPr="00183106">
              <w:t>ceiling and wall linings</w:t>
            </w:r>
          </w:p>
          <w:p w:rsidR="00000000" w:rsidRPr="00183106" w:rsidP="00183106">
            <w:pPr>
              <w:pStyle w:val="ListBullet2"/>
            </w:pPr>
            <w:r w:rsidRPr="00183106">
              <w:t>waterproofing and sealants</w:t>
            </w:r>
          </w:p>
          <w:p w:rsidR="00000000" w:rsidRPr="00183106" w:rsidP="00183106">
            <w:pPr>
              <w:pStyle w:val="ListBullet2"/>
            </w:pPr>
            <w:r w:rsidRPr="00183106">
              <w:t>ceramic tiling</w:t>
            </w:r>
          </w:p>
          <w:p w:rsidR="00000000" w:rsidRPr="00183106" w:rsidP="00183106">
            <w:pPr>
              <w:pStyle w:val="ListBullet2"/>
            </w:pPr>
            <w:r w:rsidRPr="00183106">
              <w:t>interior painting</w:t>
            </w:r>
          </w:p>
          <w:p w:rsidR="00000000" w:rsidP="00183106">
            <w:pPr>
              <w:pStyle w:val="ListBullet2"/>
              <w:rPr>
                <w:lang w:val="en-NZ"/>
              </w:rPr>
            </w:pPr>
            <w:r w:rsidRPr="00183106">
              <w:t>floor/finish coverings</w:t>
            </w:r>
          </w:p>
        </w:tc>
      </w:tr>
      <w:tr w:rsidTr="00183106">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183106">
            <w:pPr>
              <w:pStyle w:val="BodyText"/>
              <w:rPr>
                <w:lang w:val="en-NZ"/>
              </w:rPr>
            </w:pPr>
            <w:r w:rsidRPr="00183106">
              <w:rPr>
                <w:rStyle w:val="SpecialBold"/>
              </w:rPr>
              <w:t>Personal protective equipment includes:</w:t>
            </w:r>
          </w:p>
        </w:tc>
        <w:tc>
          <w:tcPr>
            <w:tcW w:w="6312" w:type="dxa"/>
            <w:tcBorders>
              <w:top w:val="nil"/>
              <w:left w:val="nil"/>
              <w:bottom w:val="nil"/>
              <w:right w:val="nil"/>
            </w:tcBorders>
            <w:tcMar>
              <w:top w:w="0" w:type="dxa"/>
              <w:left w:w="62" w:type="dxa"/>
              <w:bottom w:w="0" w:type="dxa"/>
              <w:right w:w="62" w:type="dxa"/>
            </w:tcMar>
          </w:tcPr>
          <w:p w:rsidR="00000000" w:rsidP="00183106">
            <w:pPr>
              <w:pStyle w:val="ListBullet"/>
              <w:rPr>
                <w:lang w:val="en-NZ"/>
              </w:rPr>
            </w:pPr>
            <w:r w:rsidRPr="00183106">
              <w:t xml:space="preserve">that prescribed under legislation, regulations and enterprise policies and practices </w:t>
            </w:r>
          </w:p>
        </w:tc>
      </w:tr>
      <w:tr w:rsidTr="00183106">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183106">
            <w:pPr>
              <w:pStyle w:val="BodyText"/>
              <w:rPr>
                <w:lang w:val="en-NZ"/>
              </w:rPr>
            </w:pPr>
            <w:r w:rsidRPr="00183106">
              <w:rPr>
                <w:rStyle w:val="SpecialBold"/>
              </w:rPr>
              <w:t>Information and procedures include:</w:t>
            </w:r>
          </w:p>
        </w:tc>
        <w:tc>
          <w:tcPr>
            <w:tcW w:w="6312" w:type="dxa"/>
            <w:tcBorders>
              <w:top w:val="nil"/>
              <w:left w:val="nil"/>
              <w:bottom w:val="nil"/>
              <w:right w:val="nil"/>
            </w:tcBorders>
            <w:tcMar>
              <w:top w:w="0" w:type="dxa"/>
              <w:left w:w="62" w:type="dxa"/>
              <w:bottom w:w="0" w:type="dxa"/>
              <w:right w:w="62" w:type="dxa"/>
            </w:tcMar>
          </w:tcPr>
          <w:p w:rsidR="00000000" w:rsidRPr="00183106" w:rsidP="00183106">
            <w:pPr>
              <w:pStyle w:val="ListBullet"/>
            </w:pPr>
            <w:r w:rsidRPr="00183106">
              <w:t xml:space="preserve">contractual documents and explanatory notes </w:t>
            </w:r>
          </w:p>
          <w:p w:rsidR="00000000" w:rsidRPr="00183106" w:rsidP="00183106">
            <w:pPr>
              <w:pStyle w:val="ListBullet"/>
            </w:pPr>
            <w:r w:rsidRPr="00183106">
              <w:t xml:space="preserve">building codes, Australian Standards and CSIRO Notes on the Science of Building </w:t>
            </w:r>
          </w:p>
          <w:p w:rsidR="00000000" w:rsidRPr="00183106" w:rsidP="00183106">
            <w:pPr>
              <w:pStyle w:val="ListBullet"/>
            </w:pPr>
            <w:r w:rsidRPr="00183106">
              <w:t xml:space="preserve">workplace procedures relating to the use of tools and equipment </w:t>
            </w:r>
          </w:p>
          <w:p w:rsidR="00000000" w:rsidRPr="00183106" w:rsidP="00183106">
            <w:pPr>
              <w:pStyle w:val="ListBullet"/>
            </w:pPr>
            <w:r w:rsidRPr="00183106">
              <w:t>work instructions, including job sheets, cutting lists, plans, dr</w:t>
            </w:r>
            <w:r w:rsidRPr="00183106">
              <w:t xml:space="preserve">awings and designs </w:t>
            </w:r>
          </w:p>
          <w:p w:rsidR="00000000" w:rsidRPr="00183106" w:rsidP="00183106">
            <w:pPr>
              <w:pStyle w:val="ListBullet"/>
            </w:pPr>
            <w:r w:rsidRPr="00183106">
              <w:t xml:space="preserve">workplace procedures relating to reporting and communication </w:t>
            </w:r>
          </w:p>
          <w:p w:rsidR="00000000" w:rsidRPr="00183106" w:rsidP="00183106">
            <w:pPr>
              <w:pStyle w:val="ListBullet"/>
            </w:pPr>
            <w:r w:rsidRPr="00183106">
              <w:t>manufacturer specifications and operational procedures</w:t>
            </w:r>
          </w:p>
        </w:tc>
      </w:tr>
    </w:tbl>
    <w:p w:rsidR="00000000" w:rsidRPr="00183106" w:rsidP="00183106">
      <w:pPr>
        <w:pStyle w:val="BodyText"/>
      </w:pPr>
    </w:p>
    <w:p w:rsidR="00000000" w:rsidRPr="00183106" w:rsidP="00183106">
      <w:pPr>
        <w:pStyle w:val="AllowPageBreak"/>
      </w:pPr>
    </w:p>
    <w:p w:rsidR="00000000" w:rsidRPr="00183106" w:rsidP="00183106">
      <w:pPr>
        <w:pStyle w:val="Heading1"/>
      </w:pPr>
      <w:bookmarkStart w:id="9" w:name="O_633258"/>
      <w:bookmarkEnd w:id="9"/>
      <w:r w:rsidRPr="00183106">
        <w:t>Unit Mapping Information</w:t>
      </w:r>
    </w:p>
    <w:p w:rsidR="00000000" w:rsidRPr="00183106" w:rsidP="00B5284A">
      <w:pPr>
        <w:pStyle w:val="BodyText"/>
      </w:pPr>
      <w:r w:rsidRPr="00183106">
        <w:t>Supersedes and is equivalent to LMFFT4001B Coordinate on-site installation of furnishing products.</w:t>
      </w:r>
    </w:p>
    <w:p w:rsidR="00000000" w:rsidRPr="00183106" w:rsidP="00183106">
      <w:pPr>
        <w:pStyle w:val="Heading1"/>
      </w:pPr>
      <w:bookmarkStart w:id="10" w:name="O_633251"/>
      <w:bookmarkEnd w:id="10"/>
      <w:r w:rsidRPr="00183106">
        <w:t>Links</w:t>
      </w:r>
    </w:p>
    <w:p w:rsidR="00000000" w:rsidRPr="00183106" w:rsidP="00B5284A">
      <w:pPr>
        <w:pStyle w:val="BodyText"/>
      </w:pPr>
      <w:r w:rsidRPr="00183106">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E369A9">
        <w:rPr>
          <w:rStyle w:val="Hyperlink"/>
        </w:rPr>
        <w:t>https://vetnet.gov.au/Pages/TrainingDocs.aspx?q=0601ab95-583a-4e93-b2d4-cfb27b03ed73</w:t>
      </w:r>
      <w:r>
        <w:fldChar w:fldCharType="end"/>
      </w:r>
    </w:p>
    <w:p w:rsidR="00000000" w:rsidRPr="00183106" w:rsidP="00B5284A">
      <w:pPr>
        <w:pStyle w:val="BodyText"/>
        <w:sectPr w:rsidSect="00183106">
          <w:headerReference w:type="default" r:id="rId10"/>
          <w:footerReference w:type="default" r:id="rId11"/>
          <w:pgSz w:w="11908" w:h="16833"/>
          <w:pgMar w:top="1702" w:right="1418" w:bottom="1702" w:left="1418" w:header="992" w:footer="992" w:gutter="0"/>
          <w:cols w:space="720"/>
          <w:noEndnote/>
          <w:docGrid w:linePitch="299"/>
        </w:sectPr>
      </w:pPr>
    </w:p>
    <w:p w:rsidR="00000000" w:rsidRPr="00183106" w:rsidP="00183106">
      <w:pPr>
        <w:pStyle w:val="SuperHeading"/>
      </w:pPr>
      <w:r w:rsidRPr="00183106">
        <w:t>Assessment Requirements for MSFFT4001 Coordinate on-site installation of furnishing products</w:t>
      </w:r>
    </w:p>
    <w:p w:rsidR="00000000" w:rsidRPr="00183106" w:rsidP="00183106">
      <w:pPr>
        <w:pStyle w:val="Heading1"/>
      </w:pPr>
      <w:bookmarkStart w:id="11" w:name="O_633253"/>
      <w:bookmarkEnd w:id="11"/>
      <w:r w:rsidRPr="00183106">
        <w:t>Modification History</w:t>
      </w:r>
    </w:p>
    <w:p w:rsidR="00000000" w:rsidRPr="00183106" w:rsidP="00B5284A">
      <w:pPr>
        <w:pStyle w:val="BodyText"/>
      </w:pPr>
      <w:r w:rsidRPr="00183106">
        <w:t>Release 1 - New unit of competency</w:t>
      </w:r>
    </w:p>
    <w:p w:rsidR="00000000" w:rsidRPr="00183106" w:rsidP="00183106">
      <w:pPr>
        <w:pStyle w:val="Heading1"/>
      </w:pPr>
      <w:bookmarkStart w:id="12" w:name="O_633256"/>
      <w:bookmarkEnd w:id="12"/>
      <w:r w:rsidRPr="00183106">
        <w:t>Performance Evi</w:t>
      </w:r>
      <w:r w:rsidRPr="00183106">
        <w:t>dence</w:t>
      </w:r>
    </w:p>
    <w:p w:rsidR="00000000" w:rsidRPr="00183106" w:rsidP="00183106">
      <w:pPr>
        <w:pStyle w:val="ListBullet"/>
      </w:pPr>
      <w:r w:rsidRPr="00183106">
        <w:t xml:space="preserve">Collect, organise and understand information related to multi-trade work instructions and work orders, building and structural plans and safety procedures </w:t>
      </w:r>
    </w:p>
    <w:p w:rsidR="00000000" w:rsidRPr="00183106" w:rsidP="00183106">
      <w:pPr>
        <w:pStyle w:val="ListBullet"/>
      </w:pPr>
      <w:r w:rsidRPr="00183106">
        <w:t xml:space="preserve">Apply safe handling requirements for equipment, products and materials, including use of personal protective equipment </w:t>
      </w:r>
    </w:p>
    <w:p w:rsidR="00000000" w:rsidRPr="00183106" w:rsidP="00183106">
      <w:pPr>
        <w:pStyle w:val="ListBullet"/>
      </w:pPr>
      <w:r w:rsidRPr="00183106">
        <w:t xml:space="preserve">Identify materials used in the work process </w:t>
      </w:r>
    </w:p>
    <w:p w:rsidR="00000000" w:rsidRPr="00183106" w:rsidP="00183106">
      <w:pPr>
        <w:pStyle w:val="ListBullet"/>
      </w:pPr>
      <w:r w:rsidRPr="00183106">
        <w:t xml:space="preserve">Follow work instructions, operating procedures and inspection processes to: </w:t>
      </w:r>
    </w:p>
    <w:p w:rsidR="00000000" w:rsidRPr="00183106" w:rsidP="00183106">
      <w:pPr>
        <w:pStyle w:val="ListBullet2"/>
      </w:pPr>
      <w:r w:rsidRPr="00183106">
        <w:t xml:space="preserve">minimise the </w:t>
      </w:r>
      <w:r w:rsidRPr="00183106">
        <w:t xml:space="preserve">risk of injury to self or others </w:t>
      </w:r>
    </w:p>
    <w:p w:rsidR="00000000" w:rsidRPr="00183106" w:rsidP="00183106">
      <w:pPr>
        <w:pStyle w:val="ListBullet2"/>
      </w:pPr>
      <w:r w:rsidRPr="00183106">
        <w:t xml:space="preserve">prevent damage to goods, equipment and products </w:t>
      </w:r>
    </w:p>
    <w:p w:rsidR="00000000" w:rsidRPr="00183106" w:rsidP="00183106">
      <w:pPr>
        <w:pStyle w:val="ListBullet2"/>
      </w:pPr>
      <w:r w:rsidRPr="00183106">
        <w:t xml:space="preserve">maintain required production output and product quality </w:t>
      </w:r>
    </w:p>
    <w:p w:rsidR="00000000" w:rsidRPr="00183106" w:rsidP="00183106">
      <w:pPr>
        <w:pStyle w:val="ListBullet"/>
      </w:pPr>
      <w:r w:rsidRPr="00183106">
        <w:t xml:space="preserve">Coordinate a site involving at least three (3) tradespeople on three (3) separate occasions </w:t>
      </w:r>
    </w:p>
    <w:p w:rsidR="00000000" w:rsidRPr="00183106" w:rsidP="00183106">
      <w:pPr>
        <w:pStyle w:val="ListBullet"/>
      </w:pPr>
      <w:r w:rsidRPr="00183106">
        <w:t xml:space="preserve">Use mathematical ideas and techniques to correctly complete measurements, calculate area and estimate material requirements </w:t>
      </w:r>
    </w:p>
    <w:p w:rsidR="00000000" w:rsidRPr="00183106" w:rsidP="00183106">
      <w:pPr>
        <w:pStyle w:val="ListBullet"/>
      </w:pPr>
      <w:r w:rsidRPr="00183106">
        <w:t>Communicate ideas and information to enable confirmation of work requirements and specifications and the reporting of work outcomes</w:t>
      </w:r>
      <w:r w:rsidRPr="00183106">
        <w:t xml:space="preserve"> and problems, interpret basic plans and follow safety procedures </w:t>
      </w:r>
    </w:p>
    <w:p w:rsidR="00000000" w:rsidRPr="00183106" w:rsidP="00183106">
      <w:pPr>
        <w:pStyle w:val="ListBullet"/>
      </w:pPr>
      <w:r w:rsidRPr="00183106">
        <w:t xml:space="preserve">Use workplace technology related to the coordination, including communication equipment, time and management aids and other measuring devices </w:t>
      </w:r>
    </w:p>
    <w:p w:rsidR="00000000" w:rsidRPr="00183106" w:rsidP="00183106">
      <w:pPr>
        <w:pStyle w:val="ListBullet"/>
      </w:pPr>
      <w:r w:rsidRPr="00183106">
        <w:t>Avoid backtracking, work flow interruptions or</w:t>
      </w:r>
      <w:r w:rsidRPr="00183106">
        <w:t xml:space="preserve"> wastage</w:t>
      </w:r>
    </w:p>
    <w:p w:rsidR="00000000" w:rsidRPr="00183106" w:rsidP="00183106">
      <w:pPr>
        <w:pStyle w:val="ListBullet"/>
      </w:pPr>
      <w:r w:rsidRPr="00183106">
        <w:t>Work with others and in a team by recognising dependencies and using cooperative approaches to optimise work flow and productivity</w:t>
      </w:r>
    </w:p>
    <w:p w:rsidR="00000000" w:rsidRPr="00183106" w:rsidP="00183106">
      <w:pPr>
        <w:pStyle w:val="AllowPageBreak"/>
      </w:pPr>
    </w:p>
    <w:p w:rsidR="00000000" w:rsidRPr="00183106" w:rsidP="00183106">
      <w:pPr>
        <w:pStyle w:val="Heading1"/>
      </w:pPr>
      <w:bookmarkStart w:id="13" w:name="O_633255"/>
      <w:bookmarkEnd w:id="13"/>
      <w:r w:rsidRPr="00183106">
        <w:t>Knowledge Evidence</w:t>
      </w:r>
    </w:p>
    <w:p w:rsidR="00000000" w:rsidRPr="00183106" w:rsidP="00183106">
      <w:pPr>
        <w:pStyle w:val="ListBullet"/>
      </w:pPr>
      <w:r w:rsidRPr="00183106">
        <w:t>Tasks, functions, responsibilities and regulatory requirements for tradespeople</w:t>
      </w:r>
      <w:r w:rsidRPr="00183106">
        <w:t xml:space="preserve"> involved in water supply and drainage, supply of power and lighting, ceiling and wall linings, tiling and waterproofing, flooring and painting </w:t>
      </w:r>
    </w:p>
    <w:p w:rsidR="00000000" w:rsidRPr="00183106" w:rsidP="00183106">
      <w:pPr>
        <w:pStyle w:val="ListBullet"/>
      </w:pPr>
      <w:r w:rsidRPr="00183106">
        <w:t xml:space="preserve">Relevant building codes, regulations and codes of practice </w:t>
      </w:r>
    </w:p>
    <w:p w:rsidR="00000000" w:rsidRPr="00183106" w:rsidP="00183106">
      <w:pPr>
        <w:pStyle w:val="ListBullet"/>
      </w:pPr>
      <w:r w:rsidRPr="00183106">
        <w:t xml:space="preserve">Plan interpretation techniques and standards </w:t>
      </w:r>
    </w:p>
    <w:p w:rsidR="00000000" w:rsidRPr="00183106" w:rsidP="00183106">
      <w:pPr>
        <w:pStyle w:val="ListBullet"/>
      </w:pPr>
      <w:r w:rsidRPr="00183106">
        <w:t xml:space="preserve">Workplace coordination and communication techniques </w:t>
      </w:r>
    </w:p>
    <w:p w:rsidR="00000000" w:rsidRPr="00183106" w:rsidP="00183106">
      <w:pPr>
        <w:pStyle w:val="ListBullet"/>
      </w:pPr>
      <w:r w:rsidRPr="00183106">
        <w:t>Conflict resolution techniques</w:t>
      </w:r>
    </w:p>
    <w:p w:rsidR="00000000" w:rsidRPr="00183106" w:rsidP="00183106">
      <w:pPr>
        <w:pStyle w:val="AllowPageBreak"/>
      </w:pPr>
    </w:p>
    <w:p w:rsidR="00000000" w:rsidRPr="00183106" w:rsidP="00183106">
      <w:pPr>
        <w:pStyle w:val="Heading1"/>
      </w:pPr>
      <w:bookmarkStart w:id="14" w:name="O_633254"/>
      <w:bookmarkEnd w:id="14"/>
      <w:r w:rsidRPr="00183106">
        <w:t>Assessment Conditions</w:t>
      </w:r>
    </w:p>
    <w:p w:rsidR="00000000" w:rsidRPr="00183106" w:rsidP="00183106">
      <w:pPr>
        <w:pStyle w:val="ListBullet"/>
      </w:pPr>
      <w:r w:rsidRPr="00183106">
        <w:t>Assessors must:</w:t>
      </w:r>
    </w:p>
    <w:p w:rsidR="00000000" w:rsidRPr="00183106" w:rsidP="00183106">
      <w:pPr>
        <w:pStyle w:val="ListBullet2"/>
      </w:pPr>
      <w:r w:rsidRPr="00183106">
        <w:t>hold training and assessment competencies as determined by the National Skills Standards Council (NSSC) or its succ</w:t>
      </w:r>
      <w:r w:rsidRPr="00183106">
        <w:t>essors</w:t>
      </w:r>
    </w:p>
    <w:p w:rsidR="00000000" w:rsidRPr="00183106" w:rsidP="00183106">
      <w:pPr>
        <w:pStyle w:val="ListBullet2"/>
      </w:pPr>
      <w:r w:rsidRPr="00183106">
        <w:t xml:space="preserve">have vocational competency in the furnishing industry at least to the level being assessed with broad industry knowledge and experience, usually combined with a relevant industry qualification </w:t>
      </w:r>
    </w:p>
    <w:p w:rsidR="00000000" w:rsidRPr="00183106" w:rsidP="00183106">
      <w:pPr>
        <w:pStyle w:val="ListBullet2"/>
      </w:pPr>
      <w:r w:rsidRPr="00183106">
        <w:t xml:space="preserve">be familiar with the current skills and knowledge used </w:t>
      </w:r>
      <w:r w:rsidRPr="00183106">
        <w:t xml:space="preserve">and have relevant, current experience in the </w:t>
      </w:r>
      <w:r w:rsidRPr="00183106">
        <w:t>furnishing industry.</w:t>
      </w:r>
    </w:p>
    <w:p w:rsidR="00000000" w:rsidRPr="00183106" w:rsidP="00183106">
      <w:pPr>
        <w:pStyle w:val="ListBullet"/>
      </w:pPr>
      <w:r w:rsidRPr="00183106">
        <w:t xml:space="preserve">Assessment methods must confirm consistency of performance over time rather than a single assessment event and in a range of workplace relevant contexts. </w:t>
      </w:r>
    </w:p>
    <w:p w:rsidR="00000000" w:rsidRPr="00183106" w:rsidP="00183106">
      <w:pPr>
        <w:pStyle w:val="ListBullet"/>
      </w:pPr>
      <w:r w:rsidRPr="00183106">
        <w:t xml:space="preserve">Assessment must be by observation </w:t>
      </w:r>
      <w:r w:rsidRPr="00183106">
        <w:t xml:space="preserve">of relevant tasks with questioning on underpinning knowledge and, where applicable, multimedia evidence, supervisor’s reports, projects and work samples. </w:t>
      </w:r>
    </w:p>
    <w:p w:rsidR="00000000" w:rsidRPr="00183106" w:rsidP="00183106">
      <w:pPr>
        <w:pStyle w:val="ListBullet"/>
      </w:pPr>
      <w:r w:rsidRPr="00183106">
        <w:t>Assessment is to be conducted on single units of competency or in conjunction with other related unit</w:t>
      </w:r>
      <w:r w:rsidRPr="00183106">
        <w:t>s of competency. Foundation skills are integral to competent performance in the unit and should not be assessed separately.</w:t>
      </w:r>
    </w:p>
    <w:p w:rsidR="00000000" w:rsidRPr="00183106" w:rsidP="00183106">
      <w:pPr>
        <w:pStyle w:val="ListBullet"/>
      </w:pPr>
      <w:r w:rsidRPr="00183106">
        <w:t>Assessment must occur on the job or in a workplace simulated facility with relevant process, equipment, materials, work instructions</w:t>
      </w:r>
      <w:r w:rsidRPr="00183106">
        <w:t xml:space="preserve"> and deadlines.</w:t>
      </w:r>
    </w:p>
    <w:p w:rsidR="00000000" w:rsidRPr="00183106" w:rsidP="00183106">
      <w:pPr>
        <w:pStyle w:val="ListBullet"/>
      </w:pPr>
      <w:r w:rsidRPr="00183106">
        <w:t>Access is required to work instructions, plans, work orders, associated and supporting tradespeople, industry and other standards, communication equipment and work areas.</w:t>
      </w:r>
    </w:p>
    <w:p w:rsidR="00000000" w:rsidRPr="00183106" w:rsidP="00183106">
      <w:pPr>
        <w:pStyle w:val="AllowPageBreak"/>
      </w:pPr>
    </w:p>
    <w:p w:rsidR="00000000" w:rsidRPr="00183106" w:rsidP="00183106">
      <w:pPr>
        <w:pStyle w:val="Heading1"/>
      </w:pPr>
      <w:bookmarkStart w:id="15" w:name="O_633252"/>
      <w:bookmarkEnd w:id="15"/>
      <w:r w:rsidRPr="00183106">
        <w:t>Links</w:t>
      </w:r>
    </w:p>
    <w:p w:rsidR="00000000" w:rsidRPr="00183106" w:rsidP="00B5284A">
      <w:pPr>
        <w:pStyle w:val="BodyText"/>
      </w:pPr>
      <w:r w:rsidRPr="00183106">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E369A9">
        <w:rPr>
          <w:rStyle w:val="Hyperlink"/>
        </w:rPr>
        <w:t>https://vetnet.gov.au/Pages/TrainingDocs.aspx?q=0601ab95-583a-4e93-b2d4-cfb27b03ed73</w:t>
      </w:r>
      <w:r>
        <w:fldChar w:fldCharType="end"/>
      </w:r>
    </w:p>
    <w:p w:rsidR="00000000" w:rsidRPr="00183106" w:rsidP="00183106"/>
    <w:sectPr w:rsidSect="00183106">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310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3106" w:rsidRPr="00B5284A" w:rsidP="00B5284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310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284A" w:rsidP="0018310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B5284A" w:rsidP="00183106">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B5284A" w:rsidP="00183106">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3106" w:rsidP="00183106">
    <w:pPr>
      <w:pStyle w:val="Footer"/>
      <w:framePr w:wrap="around"/>
    </w:pPr>
    <w:r>
      <w:fldChar w:fldCharType="begin"/>
    </w:r>
    <w:r>
      <w:instrText xml:space="preserve"> DOCPROPERTY  Subject  \* MERGEFORMAT </w:instrText>
    </w:r>
    <w:r>
      <w:fldChar w:fldCharType="separate"/>
    </w:r>
    <w:r w:rsidR="00B5284A">
      <w:t>Approved</w:t>
    </w:r>
    <w:r w:rsidR="00B5284A">
      <w:fldChar w:fldCharType="end"/>
    </w:r>
    <w:r>
      <w:tab/>
      <w:t xml:space="preserve">Page </w:t>
    </w:r>
    <w:r>
      <w:fldChar w:fldCharType="begin"/>
    </w:r>
    <w:r>
      <w:instrText xml:space="preserve"> PAGE  \* Arabic  \* MERGEFORMAT </w:instrText>
    </w:r>
    <w:r>
      <w:fldChar w:fldCharType="separate"/>
    </w:r>
    <w:r w:rsidR="00B5284A">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B5284A">
      <w:rPr>
        <w:noProof/>
      </w:rPr>
      <w:t>5</w:t>
    </w:r>
    <w:r>
      <w:rPr>
        <w:noProof/>
      </w:rPr>
      <w:fldChar w:fldCharType="end"/>
    </w:r>
  </w:p>
  <w:p w:rsidR="00183106" w:rsidP="00183106">
    <w:pPr>
      <w:pStyle w:val="Footer"/>
      <w:framePr w:wrap="around"/>
    </w:pPr>
    <w:r>
      <w:t xml:space="preserve">© Commonwealth of Australia, </w:t>
    </w:r>
    <w:r>
      <w:fldChar w:fldCharType="begin"/>
    </w:r>
    <w:r>
      <w:instrText xml:space="preserve"> DATE  \@ "yyyy"  \* MERGEFORMAT </w:instrText>
    </w:r>
    <w:r>
      <w:fldChar w:fldCharType="separate"/>
    </w:r>
    <w:r w:rsidR="00B5284A">
      <w:rPr>
        <w:noProof/>
      </w:rPr>
      <w:t>2025</w:t>
    </w:r>
    <w:r>
      <w:fldChar w:fldCharType="end"/>
    </w:r>
    <w:r>
      <w:tab/>
    </w:r>
    <w:r>
      <w:fldChar w:fldCharType="begin"/>
    </w:r>
    <w:r>
      <w:instrText xml:space="preserve"> DOCPROPERTY  Author  \* MERGEFORMAT </w:instrText>
    </w:r>
    <w:r>
      <w:fldChar w:fldCharType="separate"/>
    </w:r>
    <w:r w:rsidR="00B5284A">
      <w:t>Skills Insight</w:t>
    </w:r>
    <w:r w:rsidR="00B5284A">
      <w:fldChar w:fldCharType="end"/>
    </w:r>
  </w:p>
  <w:p w:rsidR="00183106" w:rsidP="0018310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310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284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83106" w:rsidRPr="00B5284A" w:rsidP="00B5284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310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284A" w:rsidRPr="002D2AF8" w:rsidP="00183106">
    <w:pPr>
      <w:pStyle w:val="Header"/>
      <w:framePr w:wrap="around"/>
    </w:pPr>
    <w:r>
      <w:fldChar w:fldCharType="begin"/>
    </w:r>
    <w:r>
      <w:instrText xml:space="preserve"> TITLE   \* MERGEFORMAT </w:instrText>
    </w:r>
    <w:r>
      <w:fldChar w:fldCharType="separate"/>
    </w:r>
    <w:r>
      <w:t>MSFFT4001 Coordinate on-site installation of furnishing products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B5284A" w:rsidP="00183106">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3106" w:rsidRPr="002D2AF8" w:rsidP="00183106">
    <w:pPr>
      <w:pStyle w:val="Header"/>
      <w:framePr w:wrap="around"/>
    </w:pPr>
    <w:r>
      <w:fldChar w:fldCharType="begin"/>
    </w:r>
    <w:r>
      <w:instrText xml:space="preserve"> TITLE   \* MERGEFORMAT </w:instrText>
    </w:r>
    <w:r>
      <w:fldChar w:fldCharType="separate"/>
    </w:r>
    <w:r w:rsidR="00B5284A">
      <w:t>MSFFT4001 Coordinate on-site installation of furnishing products</w:t>
    </w:r>
    <w:r w:rsidR="00B5284A">
      <w:fldChar w:fldCharType="end"/>
    </w:r>
    <w:r>
      <w:tab/>
      <w:t xml:space="preserve">Date this document was generated: </w:t>
    </w:r>
    <w:r>
      <w:fldChar w:fldCharType="begin"/>
    </w:r>
    <w:r>
      <w:instrText xml:space="preserve"> CREATEDATE  \@ "d MMMM yyyy"  \* MERGEFORMAT </w:instrText>
    </w:r>
    <w:r>
      <w:fldChar w:fldCharType="separate"/>
    </w:r>
    <w:r w:rsidR="00B5284A">
      <w:rPr>
        <w:noProof/>
      </w:rPr>
      <w:t>1 March 2025</w:t>
    </w:r>
    <w:r>
      <w:fldChar w:fldCharType="end"/>
    </w:r>
  </w:p>
  <w:p w:rsidR="00183106" w:rsidP="0018310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0F69E0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F4C0F4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7C6C7D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310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83106"/>
    <w:pPr>
      <w:spacing w:before="360" w:after="60"/>
      <w:outlineLvl w:val="0"/>
    </w:pPr>
    <w:rPr>
      <w:sz w:val="32"/>
    </w:rPr>
  </w:style>
  <w:style w:type="paragraph" w:styleId="Heading2">
    <w:name w:val="heading 2"/>
    <w:basedOn w:val="HeadingBase"/>
    <w:next w:val="BodyText"/>
    <w:link w:val="Heading2Char"/>
    <w:qFormat/>
    <w:rsid w:val="00183106"/>
    <w:pPr>
      <w:keepLines/>
      <w:spacing w:before="240" w:after="120"/>
      <w:outlineLvl w:val="1"/>
    </w:pPr>
    <w:rPr>
      <w:sz w:val="28"/>
      <w:szCs w:val="40"/>
    </w:rPr>
  </w:style>
  <w:style w:type="paragraph" w:styleId="Heading3">
    <w:name w:val="heading 3"/>
    <w:basedOn w:val="HeadingBase"/>
    <w:next w:val="BodyText"/>
    <w:link w:val="Heading3Char"/>
    <w:qFormat/>
    <w:rsid w:val="00183106"/>
    <w:pPr>
      <w:spacing w:before="180" w:after="120"/>
      <w:outlineLvl w:val="2"/>
    </w:pPr>
    <w:rPr>
      <w:spacing w:val="-10"/>
      <w:kern w:val="32"/>
    </w:rPr>
  </w:style>
  <w:style w:type="paragraph" w:styleId="Heading4">
    <w:name w:val="heading 4"/>
    <w:basedOn w:val="HeadingBase"/>
    <w:next w:val="BodyText"/>
    <w:link w:val="Heading4Char"/>
    <w:qFormat/>
    <w:rsid w:val="00183106"/>
    <w:pPr>
      <w:spacing w:before="160" w:after="120"/>
      <w:outlineLvl w:val="3"/>
    </w:pPr>
    <w:rPr>
      <w:sz w:val="22"/>
    </w:rPr>
  </w:style>
  <w:style w:type="paragraph" w:styleId="Heading5">
    <w:name w:val="heading 5"/>
    <w:basedOn w:val="HeadingBase"/>
    <w:next w:val="Normal"/>
    <w:link w:val="Heading5Char"/>
    <w:qFormat/>
    <w:rsid w:val="00183106"/>
    <w:pPr>
      <w:spacing w:before="80"/>
      <w:outlineLvl w:val="4"/>
    </w:pPr>
    <w:rPr>
      <w:color w:val="918585"/>
      <w:sz w:val="20"/>
    </w:rPr>
  </w:style>
  <w:style w:type="paragraph" w:styleId="Heading6">
    <w:name w:val="heading 6"/>
    <w:basedOn w:val="HeadingBase"/>
    <w:next w:val="Normal"/>
    <w:link w:val="Heading6Char"/>
    <w:qFormat/>
    <w:rsid w:val="00183106"/>
    <w:pPr>
      <w:spacing w:before="60"/>
      <w:outlineLvl w:val="5"/>
    </w:pPr>
    <w:rPr>
      <w:color w:val="918585"/>
      <w:sz w:val="20"/>
    </w:rPr>
  </w:style>
  <w:style w:type="paragraph" w:styleId="Heading7">
    <w:name w:val="heading 7"/>
    <w:basedOn w:val="Normal"/>
    <w:next w:val="Normal"/>
    <w:link w:val="Heading7Char"/>
    <w:qFormat/>
    <w:rsid w:val="00183106"/>
    <w:pPr>
      <w:ind w:left="720"/>
      <w:outlineLvl w:val="6"/>
    </w:pPr>
    <w:rPr>
      <w:i/>
    </w:rPr>
  </w:style>
  <w:style w:type="paragraph" w:styleId="Heading8">
    <w:name w:val="heading 8"/>
    <w:basedOn w:val="Normal"/>
    <w:next w:val="Normal"/>
    <w:link w:val="Heading8Char"/>
    <w:qFormat/>
    <w:rsid w:val="00183106"/>
    <w:pPr>
      <w:ind w:left="720"/>
      <w:outlineLvl w:val="7"/>
    </w:pPr>
    <w:rPr>
      <w:i/>
    </w:rPr>
  </w:style>
  <w:style w:type="paragraph" w:styleId="Heading9">
    <w:name w:val="heading 9"/>
    <w:basedOn w:val="Normal"/>
    <w:next w:val="Normal"/>
    <w:link w:val="Heading9Char"/>
    <w:qFormat/>
    <w:rsid w:val="00183106"/>
    <w:pPr>
      <w:ind w:left="720"/>
      <w:outlineLvl w:val="8"/>
    </w:pPr>
    <w:rPr>
      <w:i/>
    </w:rPr>
  </w:style>
  <w:style w:type="character" w:default="1" w:styleId="DefaultParagraphFont">
    <w:name w:val="Default Paragraph Font"/>
    <w:uiPriority w:val="1"/>
    <w:unhideWhenUsed/>
    <w:rsid w:val="0018310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83106"/>
  </w:style>
  <w:style w:type="character" w:customStyle="1" w:styleId="Heading1Char">
    <w:name w:val="Heading 1 Char"/>
    <w:basedOn w:val="DefaultParagraphFont"/>
    <w:link w:val="Heading1"/>
    <w:rsid w:val="00183106"/>
    <w:rPr>
      <w:rFonts w:ascii="Times New Roman" w:eastAsia="Times New Roman" w:hAnsi="Times New Roman" w:cs="Times New Roman"/>
      <w:b/>
      <w:sz w:val="32"/>
      <w:szCs w:val="20"/>
      <w:lang w:eastAsia="en-US"/>
    </w:rPr>
  </w:style>
  <w:style w:type="paragraph" w:styleId="BodyText">
    <w:name w:val="Body Text"/>
    <w:basedOn w:val="Normal"/>
    <w:link w:val="BodyTextChar"/>
    <w:rsid w:val="0018310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83106"/>
    <w:rPr>
      <w:rFonts w:ascii="Times New Roman" w:eastAsia="Times New Roman" w:hAnsi="Times New Roman" w:cs="Times New Roman"/>
      <w:sz w:val="24"/>
      <w:lang w:eastAsia="en-US"/>
    </w:rPr>
  </w:style>
  <w:style w:type="paragraph" w:styleId="ListBullet">
    <w:name w:val="List Bullet"/>
    <w:basedOn w:val="List"/>
    <w:rsid w:val="00183106"/>
    <w:pPr>
      <w:numPr>
        <w:numId w:val="12"/>
      </w:numPr>
      <w:tabs>
        <w:tab w:val="clear" w:pos="340"/>
      </w:tabs>
      <w:spacing w:before="40" w:after="40"/>
    </w:pPr>
  </w:style>
  <w:style w:type="character" w:customStyle="1" w:styleId="SpecialBold">
    <w:name w:val="Special Bold"/>
    <w:basedOn w:val="DefaultParagraphFont"/>
    <w:rsid w:val="00183106"/>
    <w:rPr>
      <w:b/>
      <w:spacing w:val="0"/>
    </w:rPr>
  </w:style>
  <w:style w:type="paragraph" w:styleId="ListBullet2">
    <w:name w:val="List Bullet 2"/>
    <w:basedOn w:val="List2"/>
    <w:rsid w:val="00183106"/>
    <w:pPr>
      <w:numPr>
        <w:numId w:val="13"/>
      </w:numPr>
      <w:tabs>
        <w:tab w:val="clear" w:pos="680"/>
      </w:tabs>
    </w:pPr>
  </w:style>
  <w:style w:type="character" w:styleId="Emphasis">
    <w:name w:val="Emphasis"/>
    <w:basedOn w:val="DefaultParagraphFont"/>
    <w:qFormat/>
    <w:rsid w:val="00183106"/>
    <w:rPr>
      <w:i/>
    </w:rPr>
  </w:style>
  <w:style w:type="paragraph" w:customStyle="1" w:styleId="SuperHeading">
    <w:name w:val="SuperHeading"/>
    <w:basedOn w:val="Normal"/>
    <w:rsid w:val="00183106"/>
    <w:pPr>
      <w:spacing w:before="240" w:after="120"/>
      <w:outlineLvl w:val="0"/>
    </w:pPr>
    <w:rPr>
      <w:rFonts w:ascii="Times New Roman" w:hAnsi="Times New Roman"/>
      <w:b/>
      <w:sz w:val="32"/>
    </w:rPr>
  </w:style>
  <w:style w:type="paragraph" w:customStyle="1" w:styleId="AllowPageBreak">
    <w:name w:val="AllowPageBreak"/>
    <w:rsid w:val="0018310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8310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8310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8310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8310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8310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8310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8310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83106"/>
    <w:rPr>
      <w:rFonts w:ascii="Courier New" w:eastAsia="Times New Roman" w:hAnsi="Courier New" w:cs="Times New Roman"/>
      <w:i/>
      <w:szCs w:val="20"/>
      <w:lang w:eastAsia="en-US"/>
    </w:rPr>
  </w:style>
  <w:style w:type="paragraph" w:customStyle="1" w:styleId="HeadingBase">
    <w:name w:val="Heading Base"/>
    <w:rsid w:val="0018310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83106"/>
    <w:pPr>
      <w:tabs>
        <w:tab w:val="right" w:leader="dot" w:pos="9072"/>
      </w:tabs>
      <w:ind w:left="567"/>
    </w:pPr>
    <w:rPr>
      <w:szCs w:val="22"/>
    </w:rPr>
  </w:style>
  <w:style w:type="paragraph" w:customStyle="1" w:styleId="TOCBase">
    <w:name w:val="TOC Base"/>
    <w:rsid w:val="0018310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83106"/>
    <w:pPr>
      <w:tabs>
        <w:tab w:val="right" w:leader="dot" w:pos="9072"/>
      </w:tabs>
      <w:spacing w:before="40" w:after="40"/>
      <w:ind w:left="284"/>
    </w:pPr>
    <w:rPr>
      <w:rFonts w:ascii="Times New Roman" w:hAnsi="Times New Roman"/>
    </w:rPr>
  </w:style>
  <w:style w:type="paragraph" w:styleId="TOC1">
    <w:name w:val="toc 1"/>
    <w:basedOn w:val="TOCBase"/>
    <w:next w:val="Normal"/>
    <w:rsid w:val="0018310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8310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83106"/>
    <w:rPr>
      <w:rFonts w:ascii="Times New Roman" w:eastAsia="Times New Roman" w:hAnsi="Times New Roman" w:cs="Times New Roman"/>
      <w:sz w:val="16"/>
      <w:lang w:eastAsia="en-US"/>
    </w:rPr>
  </w:style>
  <w:style w:type="paragraph" w:styleId="Title">
    <w:name w:val="Title"/>
    <w:basedOn w:val="HeadingBase"/>
    <w:link w:val="TitleChar"/>
    <w:qFormat/>
    <w:rsid w:val="00183106"/>
    <w:pPr>
      <w:spacing w:before="5040"/>
      <w:jc w:val="center"/>
    </w:pPr>
    <w:rPr>
      <w:sz w:val="48"/>
      <w:szCs w:val="72"/>
      <w:lang w:val="en-US"/>
    </w:rPr>
  </w:style>
  <w:style w:type="character" w:customStyle="1" w:styleId="TitleChar">
    <w:name w:val="Title Char"/>
    <w:basedOn w:val="DefaultParagraphFont"/>
    <w:link w:val="Title"/>
    <w:rsid w:val="0018310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83106"/>
    <w:pPr>
      <w:tabs>
        <w:tab w:val="left" w:pos="3600"/>
        <w:tab w:val="left" w:pos="3958"/>
      </w:tabs>
    </w:pPr>
  </w:style>
  <w:style w:type="paragraph" w:styleId="List">
    <w:name w:val="List"/>
    <w:basedOn w:val="BodyText"/>
    <w:next w:val="BodyText"/>
    <w:rsid w:val="00183106"/>
    <w:pPr>
      <w:tabs>
        <w:tab w:val="left" w:pos="340"/>
      </w:tabs>
      <w:spacing w:before="60" w:after="60"/>
      <w:ind w:left="340" w:hanging="340"/>
    </w:pPr>
  </w:style>
  <w:style w:type="paragraph" w:customStyle="1" w:styleId="Note">
    <w:name w:val="Note"/>
    <w:basedOn w:val="BodyText"/>
    <w:rsid w:val="0018310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83106"/>
    <w:pPr>
      <w:framePr w:wrap="auto" w:hAnchor="text" w:y="6049"/>
    </w:pPr>
    <w:rPr>
      <w:color w:val="000000"/>
      <w:sz w:val="40"/>
    </w:rPr>
  </w:style>
  <w:style w:type="paragraph" w:customStyle="1" w:styleId="TOCTitle">
    <w:name w:val="TOCTitle"/>
    <w:basedOn w:val="Heading1"/>
    <w:rsid w:val="00183106"/>
    <w:pPr>
      <w:spacing w:after="240"/>
      <w:jc w:val="center"/>
      <w:outlineLvl w:val="9"/>
    </w:pPr>
    <w:rPr>
      <w:caps/>
    </w:rPr>
  </w:style>
  <w:style w:type="paragraph" w:customStyle="1" w:styleId="Version">
    <w:name w:val="Version"/>
    <w:rsid w:val="0018310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83106"/>
    <w:pPr>
      <w:keepNext w:val="0"/>
      <w:tabs>
        <w:tab w:val="right" w:pos="4176"/>
      </w:tabs>
      <w:ind w:left="198" w:hanging="198"/>
    </w:pPr>
    <w:rPr>
      <w:rFonts w:ascii="Garamond" w:hAnsi="Garamond"/>
    </w:rPr>
  </w:style>
  <w:style w:type="paragraph" w:styleId="IndexHeading">
    <w:name w:val="index heading"/>
    <w:basedOn w:val="Normal"/>
    <w:next w:val="Index1"/>
    <w:semiHidden/>
    <w:rsid w:val="00183106"/>
    <w:pPr>
      <w:spacing w:before="120" w:after="120"/>
    </w:pPr>
    <w:rPr>
      <w:rFonts w:ascii="Arial" w:hAnsi="Arial"/>
      <w:b/>
      <w:color w:val="918585"/>
      <w:sz w:val="24"/>
    </w:rPr>
  </w:style>
  <w:style w:type="paragraph" w:styleId="Header">
    <w:name w:val="header"/>
    <w:basedOn w:val="Normal"/>
    <w:link w:val="HeaderChar"/>
    <w:rsid w:val="0018310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83106"/>
    <w:rPr>
      <w:rFonts w:ascii="Times New Roman" w:eastAsia="Times New Roman" w:hAnsi="Times New Roman" w:cs="Times New Roman"/>
      <w:sz w:val="16"/>
      <w:szCs w:val="20"/>
      <w:lang w:val="en-GB" w:eastAsia="en-US"/>
    </w:rPr>
  </w:style>
  <w:style w:type="paragraph" w:customStyle="1" w:styleId="Chapter">
    <w:name w:val="Chapter"/>
    <w:basedOn w:val="Normal"/>
    <w:rsid w:val="00183106"/>
    <w:pPr>
      <w:spacing w:before="240"/>
    </w:pPr>
    <w:rPr>
      <w:rFonts w:ascii="Times New Roman" w:hAnsi="Times New Roman"/>
      <w:smallCaps/>
      <w:spacing w:val="80"/>
      <w:sz w:val="28"/>
    </w:rPr>
  </w:style>
  <w:style w:type="paragraph" w:customStyle="1" w:styleId="InChapter">
    <w:name w:val="InChapter"/>
    <w:basedOn w:val="Heading3"/>
    <w:rsid w:val="00183106"/>
    <w:pPr>
      <w:spacing w:after="240"/>
      <w:outlineLvl w:val="9"/>
    </w:pPr>
    <w:rPr>
      <w:noProof/>
    </w:rPr>
  </w:style>
  <w:style w:type="paragraph" w:styleId="Index2">
    <w:name w:val="index 2"/>
    <w:basedOn w:val="Normal"/>
    <w:next w:val="Normal"/>
    <w:semiHidden/>
    <w:rsid w:val="00183106"/>
    <w:pPr>
      <w:tabs>
        <w:tab w:val="right" w:pos="4176"/>
      </w:tabs>
      <w:ind w:left="568" w:hanging="284"/>
    </w:pPr>
    <w:rPr>
      <w:rFonts w:ascii="Garamond" w:hAnsi="Garamond"/>
    </w:rPr>
  </w:style>
  <w:style w:type="paragraph" w:customStyle="1" w:styleId="Byline">
    <w:name w:val="Byline"/>
    <w:rsid w:val="0018310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83106"/>
    <w:pPr>
      <w:tabs>
        <w:tab w:val="clear" w:pos="3600"/>
        <w:tab w:val="clear" w:pos="3958"/>
      </w:tabs>
      <w:jc w:val="right"/>
    </w:pPr>
  </w:style>
  <w:style w:type="paragraph" w:styleId="Caption">
    <w:name w:val="caption"/>
    <w:basedOn w:val="BodyText"/>
    <w:next w:val="Normal"/>
    <w:qFormat/>
    <w:rsid w:val="00183106"/>
    <w:pPr>
      <w:framePr w:w="2268" w:hSpace="181" w:vSpace="181" w:wrap="around" w:vAnchor="text" w:hAnchor="page" w:x="1135" w:y="285" w:anchorLock="1"/>
    </w:pPr>
    <w:rPr>
      <w:i/>
    </w:rPr>
  </w:style>
  <w:style w:type="paragraph" w:customStyle="1" w:styleId="MiniTOCTitle">
    <w:name w:val="MiniTOCTitle"/>
    <w:basedOn w:val="Heading4"/>
    <w:rsid w:val="00183106"/>
    <w:pPr>
      <w:spacing w:before="240"/>
      <w:outlineLvl w:val="9"/>
    </w:pPr>
    <w:rPr>
      <w:noProof/>
      <w:sz w:val="24"/>
    </w:rPr>
  </w:style>
  <w:style w:type="paragraph" w:customStyle="1" w:styleId="MiniTOCItem">
    <w:name w:val="MiniTOCItem"/>
    <w:basedOn w:val="ListBullet"/>
    <w:rsid w:val="00183106"/>
    <w:pPr>
      <w:numPr>
        <w:numId w:val="0"/>
      </w:numPr>
      <w:tabs>
        <w:tab w:val="right" w:leader="dot" w:pos="6521"/>
      </w:tabs>
      <w:spacing w:before="0" w:after="0"/>
    </w:pPr>
  </w:style>
  <w:style w:type="paragraph" w:customStyle="1" w:styleId="TOFTitle">
    <w:name w:val="TOFTitle"/>
    <w:basedOn w:val="TOCTitle"/>
    <w:rsid w:val="00183106"/>
  </w:style>
  <w:style w:type="paragraph" w:styleId="TableofFigures">
    <w:name w:val="table of figures"/>
    <w:basedOn w:val="Normal"/>
    <w:next w:val="Normal"/>
    <w:semiHidden/>
    <w:rsid w:val="00183106"/>
    <w:pPr>
      <w:tabs>
        <w:tab w:val="right" w:leader="dot" w:pos="9072"/>
      </w:tabs>
      <w:ind w:left="970" w:hanging="403"/>
    </w:pPr>
    <w:rPr>
      <w:rFonts w:ascii="Times New Roman" w:hAnsi="Times New Roman"/>
      <w:b/>
    </w:rPr>
  </w:style>
  <w:style w:type="paragraph" w:styleId="ListNumber">
    <w:name w:val="List Number"/>
    <w:basedOn w:val="List"/>
    <w:rsid w:val="00183106"/>
    <w:pPr>
      <w:numPr>
        <w:numId w:val="15"/>
      </w:numPr>
      <w:tabs>
        <w:tab w:val="clear" w:pos="340"/>
      </w:tabs>
    </w:pPr>
  </w:style>
  <w:style w:type="character" w:customStyle="1" w:styleId="WingdingSymbols">
    <w:name w:val="Wingding Symbols"/>
    <w:rsid w:val="00183106"/>
    <w:rPr>
      <w:rFonts w:ascii="Wingdings" w:hAnsi="Wingdings"/>
    </w:rPr>
  </w:style>
  <w:style w:type="paragraph" w:customStyle="1" w:styleId="TableHeading">
    <w:name w:val="Table Heading"/>
    <w:basedOn w:val="HeadingBase"/>
    <w:rsid w:val="00183106"/>
    <w:pPr>
      <w:keepLines/>
      <w:pBdr>
        <w:bottom w:val="single" w:sz="6" w:space="1" w:color="918585"/>
      </w:pBdr>
      <w:spacing w:before="240"/>
    </w:pPr>
  </w:style>
  <w:style w:type="character" w:customStyle="1" w:styleId="HotSpot">
    <w:name w:val="HotSpot"/>
    <w:rsid w:val="00183106"/>
    <w:rPr>
      <w:color w:val="0033CC"/>
      <w:u w:val="none"/>
    </w:rPr>
  </w:style>
  <w:style w:type="paragraph" w:customStyle="1" w:styleId="BodyTextRight">
    <w:name w:val="Body Text Right"/>
    <w:basedOn w:val="BodyText"/>
    <w:rsid w:val="00183106"/>
    <w:pPr>
      <w:spacing w:before="0" w:after="0"/>
      <w:jc w:val="right"/>
    </w:pPr>
  </w:style>
  <w:style w:type="paragraph" w:styleId="Index3">
    <w:name w:val="index 3"/>
    <w:basedOn w:val="ListNumber2"/>
    <w:next w:val="Normal"/>
    <w:semiHidden/>
    <w:rsid w:val="00183106"/>
    <w:pPr>
      <w:numPr>
        <w:numId w:val="0"/>
      </w:numPr>
      <w:tabs>
        <w:tab w:val="right" w:leader="dot" w:pos="4176"/>
      </w:tabs>
    </w:pPr>
  </w:style>
  <w:style w:type="paragraph" w:styleId="ListNumber2">
    <w:name w:val="List Number 2"/>
    <w:basedOn w:val="List2"/>
    <w:rsid w:val="00183106"/>
    <w:pPr>
      <w:numPr>
        <w:numId w:val="10"/>
      </w:numPr>
      <w:tabs>
        <w:tab w:val="clear" w:pos="1060"/>
      </w:tabs>
    </w:pPr>
  </w:style>
  <w:style w:type="paragraph" w:customStyle="1" w:styleId="MarginNote">
    <w:name w:val="Margin Note"/>
    <w:basedOn w:val="BodyText"/>
    <w:rsid w:val="0018310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8310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8310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83106"/>
    <w:rPr>
      <w:sz w:val="32"/>
    </w:rPr>
  </w:style>
  <w:style w:type="paragraph" w:customStyle="1" w:styleId="HeadingProcedure">
    <w:name w:val="Heading Procedure"/>
    <w:basedOn w:val="HeadingBase"/>
    <w:next w:val="Normal"/>
    <w:rsid w:val="00183106"/>
    <w:pPr>
      <w:tabs>
        <w:tab w:val="left" w:pos="0"/>
      </w:tabs>
      <w:spacing w:before="120" w:after="60"/>
    </w:pPr>
    <w:rPr>
      <w:i/>
      <w:color w:val="918585"/>
      <w:sz w:val="22"/>
    </w:rPr>
  </w:style>
  <w:style w:type="paragraph" w:customStyle="1" w:styleId="TableBodyText">
    <w:name w:val="Table Body Text"/>
    <w:basedOn w:val="BodyText"/>
    <w:rsid w:val="00183106"/>
    <w:pPr>
      <w:spacing w:before="60" w:after="60"/>
    </w:pPr>
  </w:style>
  <w:style w:type="paragraph" w:styleId="ListContinue">
    <w:name w:val="List Continue"/>
    <w:basedOn w:val="List"/>
    <w:rsid w:val="00183106"/>
    <w:pPr>
      <w:ind w:firstLine="0"/>
    </w:pPr>
  </w:style>
  <w:style w:type="paragraph" w:customStyle="1" w:styleId="ListNote">
    <w:name w:val="List Note"/>
    <w:basedOn w:val="List"/>
    <w:rsid w:val="00183106"/>
    <w:pPr>
      <w:pBdr>
        <w:top w:val="single" w:sz="6" w:space="2" w:color="918585"/>
        <w:bottom w:val="single" w:sz="6" w:space="2" w:color="918585"/>
      </w:pBdr>
      <w:tabs>
        <w:tab w:val="left" w:pos="1021"/>
      </w:tabs>
      <w:ind w:firstLine="0"/>
    </w:pPr>
  </w:style>
  <w:style w:type="paragraph" w:customStyle="1" w:styleId="Warning">
    <w:name w:val="Warning"/>
    <w:basedOn w:val="BodyText"/>
    <w:rsid w:val="00183106"/>
    <w:pPr>
      <w:shd w:val="clear" w:color="auto" w:fill="D9D9D9"/>
      <w:tabs>
        <w:tab w:val="left" w:pos="992"/>
      </w:tabs>
      <w:ind w:left="119" w:right="119"/>
    </w:pPr>
    <w:rPr>
      <w:sz w:val="20"/>
    </w:rPr>
  </w:style>
  <w:style w:type="paragraph" w:customStyle="1" w:styleId="MarginIcons">
    <w:name w:val="Margin Icons"/>
    <w:basedOn w:val="BodyText"/>
    <w:rsid w:val="0018310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83106"/>
    <w:rPr>
      <w:rFonts w:ascii="Courier New" w:hAnsi="Courier New"/>
    </w:rPr>
  </w:style>
  <w:style w:type="paragraph" w:customStyle="1" w:styleId="NoteBullet">
    <w:name w:val="Note Bullet"/>
    <w:basedOn w:val="Note"/>
    <w:rsid w:val="00183106"/>
    <w:pPr>
      <w:tabs>
        <w:tab w:val="clear" w:pos="680"/>
      </w:tabs>
      <w:spacing w:before="60" w:after="60"/>
    </w:pPr>
  </w:style>
  <w:style w:type="paragraph" w:customStyle="1" w:styleId="SubHeading2">
    <w:name w:val="SubHeading2"/>
    <w:basedOn w:val="HeadingBase"/>
    <w:rsid w:val="00183106"/>
    <w:pPr>
      <w:spacing w:before="240" w:after="60"/>
    </w:pPr>
    <w:rPr>
      <w:sz w:val="20"/>
    </w:rPr>
  </w:style>
  <w:style w:type="paragraph" w:customStyle="1" w:styleId="SubHeading1">
    <w:name w:val="SubHeading1"/>
    <w:basedOn w:val="HeadingBase"/>
    <w:rsid w:val="00183106"/>
    <w:pPr>
      <w:spacing w:before="240" w:after="60"/>
    </w:pPr>
    <w:rPr>
      <w:color w:val="918585"/>
      <w:sz w:val="22"/>
    </w:rPr>
  </w:style>
  <w:style w:type="paragraph" w:customStyle="1" w:styleId="SideHeading">
    <w:name w:val="Side Heading"/>
    <w:basedOn w:val="HeadingBase"/>
    <w:rsid w:val="0018310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83106"/>
    <w:pPr>
      <w:tabs>
        <w:tab w:val="num" w:pos="360"/>
      </w:tabs>
    </w:pPr>
  </w:style>
  <w:style w:type="paragraph" w:styleId="PlainText">
    <w:name w:val="Plain Text"/>
    <w:basedOn w:val="Normal"/>
    <w:link w:val="PlainTextChar"/>
    <w:rsid w:val="00183106"/>
    <w:rPr>
      <w:sz w:val="20"/>
    </w:rPr>
  </w:style>
  <w:style w:type="character" w:customStyle="1" w:styleId="PlainTextChar">
    <w:name w:val="Plain Text Char"/>
    <w:basedOn w:val="DefaultParagraphFont"/>
    <w:link w:val="PlainText"/>
    <w:rsid w:val="00183106"/>
    <w:rPr>
      <w:rFonts w:ascii="Courier New" w:eastAsia="Times New Roman" w:hAnsi="Courier New" w:cs="Times New Roman"/>
      <w:sz w:val="20"/>
      <w:szCs w:val="20"/>
      <w:lang w:eastAsia="en-US"/>
    </w:rPr>
  </w:style>
  <w:style w:type="character" w:customStyle="1" w:styleId="MenuOption">
    <w:name w:val="Menu Option"/>
    <w:basedOn w:val="DefaultParagraphFont"/>
    <w:rsid w:val="00183106"/>
    <w:rPr>
      <w:b/>
      <w:smallCaps/>
    </w:rPr>
  </w:style>
  <w:style w:type="paragraph" w:customStyle="1" w:styleId="TableListNumber">
    <w:name w:val="Table List Number"/>
    <w:basedOn w:val="ListNumber"/>
    <w:rsid w:val="00183106"/>
    <w:pPr>
      <w:numPr>
        <w:numId w:val="0"/>
      </w:numPr>
    </w:pPr>
  </w:style>
  <w:style w:type="paragraph" w:styleId="TOC4">
    <w:name w:val="toc 4"/>
    <w:basedOn w:val="TOCBase"/>
    <w:next w:val="Normal"/>
    <w:semiHidden/>
    <w:rsid w:val="00183106"/>
    <w:pPr>
      <w:tabs>
        <w:tab w:val="right" w:leader="dot" w:pos="9071"/>
      </w:tabs>
      <w:ind w:left="1701"/>
    </w:pPr>
  </w:style>
  <w:style w:type="paragraph" w:customStyle="1" w:styleId="ListAlpha">
    <w:name w:val="List Alpha"/>
    <w:basedOn w:val="List"/>
    <w:rsid w:val="00183106"/>
    <w:pPr>
      <w:numPr>
        <w:numId w:val="9"/>
      </w:numPr>
    </w:pPr>
  </w:style>
  <w:style w:type="paragraph" w:customStyle="1" w:styleId="ListAlpha2">
    <w:name w:val="List Alpha 2"/>
    <w:basedOn w:val="List2"/>
    <w:rsid w:val="00183106"/>
    <w:pPr>
      <w:numPr>
        <w:numId w:val="8"/>
      </w:numPr>
    </w:pPr>
  </w:style>
  <w:style w:type="paragraph" w:styleId="List2">
    <w:name w:val="List 2"/>
    <w:basedOn w:val="BodyText"/>
    <w:rsid w:val="00183106"/>
    <w:pPr>
      <w:tabs>
        <w:tab w:val="left" w:pos="680"/>
      </w:tabs>
      <w:spacing w:before="60" w:after="60"/>
      <w:ind w:left="680" w:hanging="340"/>
    </w:pPr>
  </w:style>
  <w:style w:type="paragraph" w:styleId="List3">
    <w:name w:val="List 3"/>
    <w:basedOn w:val="BodyText"/>
    <w:rsid w:val="00183106"/>
    <w:pPr>
      <w:tabs>
        <w:tab w:val="left" w:pos="1021"/>
      </w:tabs>
      <w:spacing w:before="60" w:after="60"/>
      <w:ind w:left="1020" w:hanging="340"/>
    </w:pPr>
  </w:style>
  <w:style w:type="paragraph" w:styleId="List4">
    <w:name w:val="List 4"/>
    <w:basedOn w:val="BodyText"/>
    <w:rsid w:val="00183106"/>
    <w:pPr>
      <w:tabs>
        <w:tab w:val="left" w:pos="1361"/>
      </w:tabs>
      <w:spacing w:before="60" w:after="60"/>
      <w:ind w:left="1361" w:hanging="340"/>
    </w:pPr>
  </w:style>
  <w:style w:type="paragraph" w:styleId="List5">
    <w:name w:val="List 5"/>
    <w:basedOn w:val="BodyText"/>
    <w:rsid w:val="00183106"/>
    <w:pPr>
      <w:tabs>
        <w:tab w:val="left" w:pos="1701"/>
      </w:tabs>
      <w:spacing w:before="60" w:after="60"/>
      <w:ind w:left="1701" w:hanging="340"/>
    </w:pPr>
  </w:style>
  <w:style w:type="paragraph" w:styleId="ListBullet3">
    <w:name w:val="List Bullet 3"/>
    <w:basedOn w:val="List3"/>
    <w:rsid w:val="00183106"/>
    <w:pPr>
      <w:numPr>
        <w:numId w:val="14"/>
      </w:numPr>
      <w:tabs>
        <w:tab w:val="clear" w:pos="1021"/>
      </w:tabs>
      <w:ind w:left="1037" w:hanging="357"/>
    </w:pPr>
  </w:style>
  <w:style w:type="paragraph" w:styleId="ListBullet4">
    <w:name w:val="List Bullet 4"/>
    <w:basedOn w:val="List4"/>
    <w:rsid w:val="00183106"/>
    <w:pPr>
      <w:numPr>
        <w:numId w:val="3"/>
      </w:numPr>
      <w:tabs>
        <w:tab w:val="clear" w:pos="1361"/>
      </w:tabs>
    </w:pPr>
  </w:style>
  <w:style w:type="paragraph" w:styleId="ListBullet5">
    <w:name w:val="List Bullet 5"/>
    <w:basedOn w:val="List5"/>
    <w:rsid w:val="00183106"/>
    <w:pPr>
      <w:numPr>
        <w:numId w:val="4"/>
      </w:numPr>
    </w:pPr>
  </w:style>
  <w:style w:type="paragraph" w:styleId="ListContinue2">
    <w:name w:val="List Continue 2"/>
    <w:basedOn w:val="List2"/>
    <w:rsid w:val="00183106"/>
    <w:pPr>
      <w:ind w:firstLine="0"/>
    </w:pPr>
  </w:style>
  <w:style w:type="paragraph" w:styleId="ListContinue3">
    <w:name w:val="List Continue 3"/>
    <w:basedOn w:val="List3"/>
    <w:rsid w:val="00183106"/>
    <w:pPr>
      <w:ind w:left="1021" w:firstLine="0"/>
    </w:pPr>
  </w:style>
  <w:style w:type="paragraph" w:styleId="ListContinue4">
    <w:name w:val="List Continue 4"/>
    <w:basedOn w:val="List4"/>
    <w:rsid w:val="00183106"/>
    <w:pPr>
      <w:ind w:firstLine="0"/>
    </w:pPr>
  </w:style>
  <w:style w:type="paragraph" w:styleId="ListContinue5">
    <w:name w:val="List Continue 5"/>
    <w:basedOn w:val="List5"/>
    <w:rsid w:val="00183106"/>
    <w:pPr>
      <w:ind w:firstLine="0"/>
    </w:pPr>
  </w:style>
  <w:style w:type="paragraph" w:styleId="ListNumber3">
    <w:name w:val="List Number 3"/>
    <w:basedOn w:val="List3"/>
    <w:rsid w:val="00183106"/>
    <w:pPr>
      <w:numPr>
        <w:numId w:val="5"/>
      </w:numPr>
    </w:pPr>
  </w:style>
  <w:style w:type="paragraph" w:styleId="ListNumber4">
    <w:name w:val="List Number 4"/>
    <w:basedOn w:val="List4"/>
    <w:rsid w:val="00183106"/>
    <w:pPr>
      <w:numPr>
        <w:numId w:val="6"/>
      </w:numPr>
    </w:pPr>
  </w:style>
  <w:style w:type="paragraph" w:styleId="ListNumber5">
    <w:name w:val="List Number 5"/>
    <w:basedOn w:val="List5"/>
    <w:rsid w:val="00183106"/>
    <w:pPr>
      <w:numPr>
        <w:numId w:val="7"/>
      </w:numPr>
    </w:pPr>
  </w:style>
  <w:style w:type="paragraph" w:styleId="BlockText">
    <w:name w:val="Block Text"/>
    <w:basedOn w:val="Normal"/>
    <w:rsid w:val="00183106"/>
    <w:pPr>
      <w:spacing w:after="120"/>
      <w:ind w:left="1440" w:right="1440"/>
    </w:pPr>
  </w:style>
  <w:style w:type="character" w:customStyle="1" w:styleId="Subscript">
    <w:name w:val="Subscript"/>
    <w:basedOn w:val="DefaultParagraphFont"/>
    <w:rsid w:val="00183106"/>
    <w:rPr>
      <w:sz w:val="16"/>
      <w:vertAlign w:val="subscript"/>
    </w:rPr>
  </w:style>
  <w:style w:type="character" w:customStyle="1" w:styleId="Superscript">
    <w:name w:val="Superscript"/>
    <w:basedOn w:val="DefaultParagraphFont"/>
    <w:rsid w:val="00183106"/>
    <w:rPr>
      <w:sz w:val="16"/>
      <w:vertAlign w:val="superscript"/>
    </w:rPr>
  </w:style>
  <w:style w:type="character" w:customStyle="1" w:styleId="Symbols">
    <w:name w:val="Symbols"/>
    <w:basedOn w:val="DefaultParagraphFont"/>
    <w:rsid w:val="00183106"/>
    <w:rPr>
      <w:rFonts w:ascii="Symbol" w:hAnsi="Symbol"/>
    </w:rPr>
  </w:style>
  <w:style w:type="character" w:customStyle="1" w:styleId="MenuOptions">
    <w:name w:val="Menu Options"/>
    <w:basedOn w:val="DefaultParagraphFont"/>
    <w:rsid w:val="00183106"/>
    <w:rPr>
      <w:rFonts w:ascii="Arial Narrow" w:hAnsi="Arial Narrow"/>
      <w:smallCaps/>
    </w:rPr>
  </w:style>
  <w:style w:type="character" w:customStyle="1" w:styleId="Buttons">
    <w:name w:val="Buttons"/>
    <w:basedOn w:val="DefaultParagraphFont"/>
    <w:rsid w:val="00183106"/>
    <w:rPr>
      <w:b/>
    </w:rPr>
  </w:style>
  <w:style w:type="character" w:customStyle="1" w:styleId="Underlined">
    <w:name w:val="Underlined"/>
    <w:basedOn w:val="DefaultParagraphFont"/>
    <w:rsid w:val="00183106"/>
    <w:rPr>
      <w:u w:val="single"/>
    </w:rPr>
  </w:style>
  <w:style w:type="paragraph" w:customStyle="1" w:styleId="TableBodyTextRight">
    <w:name w:val="Table Body Text Right"/>
    <w:basedOn w:val="TableBodyText"/>
    <w:rsid w:val="00183106"/>
    <w:pPr>
      <w:widowControl w:val="0"/>
      <w:autoSpaceDE w:val="0"/>
      <w:autoSpaceDN w:val="0"/>
      <w:adjustRightInd w:val="0"/>
      <w:jc w:val="right"/>
    </w:pPr>
    <w:rPr>
      <w:rFonts w:cs="Arial"/>
      <w:szCs w:val="18"/>
    </w:rPr>
  </w:style>
  <w:style w:type="paragraph" w:customStyle="1" w:styleId="CopyrightText">
    <w:name w:val="Copyright Text"/>
    <w:basedOn w:val="BodyText"/>
    <w:rsid w:val="00183106"/>
    <w:rPr>
      <w:sz w:val="18"/>
    </w:rPr>
  </w:style>
  <w:style w:type="paragraph" w:customStyle="1" w:styleId="BodySmallRight">
    <w:name w:val="Body Small Right"/>
    <w:basedOn w:val="BodyTextRight"/>
    <w:rsid w:val="00183106"/>
    <w:rPr>
      <w:sz w:val="18"/>
      <w:szCs w:val="18"/>
    </w:rPr>
  </w:style>
  <w:style w:type="paragraph" w:customStyle="1" w:styleId="MarginEdition">
    <w:name w:val="Margin Edition"/>
    <w:basedOn w:val="MarginNote"/>
    <w:rsid w:val="00183106"/>
    <w:pPr>
      <w:spacing w:before="0" w:after="0"/>
    </w:pPr>
    <w:rPr>
      <w:rFonts w:ascii="Times New Roman" w:hAnsi="Times New Roman"/>
      <w:color w:val="999999"/>
    </w:rPr>
  </w:style>
  <w:style w:type="paragraph" w:customStyle="1" w:styleId="Spacer">
    <w:name w:val="Spacer"/>
    <w:basedOn w:val="Normal"/>
    <w:rsid w:val="00183106"/>
    <w:rPr>
      <w:sz w:val="2"/>
      <w:szCs w:val="2"/>
    </w:rPr>
  </w:style>
  <w:style w:type="character" w:customStyle="1" w:styleId="Small">
    <w:name w:val="Small"/>
    <w:basedOn w:val="DefaultParagraphFont"/>
    <w:rsid w:val="00183106"/>
    <w:rPr>
      <w:sz w:val="16"/>
    </w:rPr>
  </w:style>
  <w:style w:type="paragraph" w:customStyle="1" w:styleId="WideTable">
    <w:name w:val="Wide Table"/>
    <w:basedOn w:val="Normal"/>
    <w:rsid w:val="00183106"/>
    <w:pPr>
      <w:ind w:left="-1418"/>
    </w:pPr>
    <w:rPr>
      <w:sz w:val="2"/>
      <w:szCs w:val="2"/>
    </w:rPr>
  </w:style>
  <w:style w:type="character" w:styleId="PageNumber">
    <w:name w:val="page number"/>
    <w:basedOn w:val="DefaultParagraphFont"/>
    <w:rsid w:val="00183106"/>
  </w:style>
  <w:style w:type="paragraph" w:styleId="Quote">
    <w:name w:val="Quote"/>
    <w:basedOn w:val="Heading1"/>
    <w:link w:val="QuoteChar"/>
    <w:qFormat/>
    <w:rsid w:val="00183106"/>
    <w:rPr>
      <w:b w:val="0"/>
      <w:sz w:val="72"/>
      <w:szCs w:val="72"/>
      <w:lang w:val="en-NZ"/>
    </w:rPr>
  </w:style>
  <w:style w:type="character" w:customStyle="1" w:styleId="QuoteChar">
    <w:name w:val="Quote Char"/>
    <w:basedOn w:val="DefaultParagraphFont"/>
    <w:link w:val="Quote"/>
    <w:rsid w:val="0018310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83106"/>
    <w:pPr>
      <w:pageBreakBefore/>
    </w:pPr>
  </w:style>
  <w:style w:type="paragraph" w:customStyle="1" w:styleId="Border">
    <w:name w:val="Border"/>
    <w:basedOn w:val="Normal"/>
    <w:qFormat/>
    <w:rsid w:val="0018310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83106"/>
    <w:rPr>
      <w:b/>
      <w:bCs/>
      <w:i/>
      <w:iCs/>
      <w:color w:val="auto"/>
    </w:rPr>
  </w:style>
  <w:style w:type="paragraph" w:styleId="IntenseQuote">
    <w:name w:val="Intense Quote"/>
    <w:basedOn w:val="Normal"/>
    <w:next w:val="Normal"/>
    <w:link w:val="IntenseQuoteChar"/>
    <w:uiPriority w:val="30"/>
    <w:qFormat/>
    <w:rsid w:val="0018310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8310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83106"/>
    <w:rPr>
      <w:smallCaps/>
      <w:color w:val="auto"/>
      <w:u w:val="single"/>
    </w:rPr>
  </w:style>
  <w:style w:type="character" w:styleId="IntenseReference">
    <w:name w:val="Intense Reference"/>
    <w:basedOn w:val="DefaultParagraphFont"/>
    <w:uiPriority w:val="32"/>
    <w:qFormat/>
    <w:rsid w:val="00183106"/>
    <w:rPr>
      <w:b/>
      <w:bCs/>
      <w:smallCaps/>
      <w:color w:val="auto"/>
      <w:spacing w:val="5"/>
      <w:u w:val="single"/>
    </w:rPr>
  </w:style>
  <w:style w:type="paragraph" w:customStyle="1" w:styleId="2ColumnHeading">
    <w:name w:val="2Column Heading"/>
    <w:basedOn w:val="BodyText"/>
    <w:qFormat/>
    <w:rsid w:val="00183106"/>
    <w:pPr>
      <w:spacing w:after="60"/>
      <w:ind w:left="-2268"/>
    </w:pPr>
    <w:rPr>
      <w:b/>
    </w:rPr>
  </w:style>
  <w:style w:type="paragraph" w:customStyle="1" w:styleId="Heading1TOC">
    <w:name w:val="Heading1 TOC"/>
    <w:basedOn w:val="Normal"/>
    <w:qFormat/>
    <w:rsid w:val="00183106"/>
    <w:pPr>
      <w:spacing w:before="240" w:after="120"/>
    </w:pPr>
    <w:rPr>
      <w:rFonts w:ascii="Times New Roman" w:hAnsi="Times New Roman"/>
      <w:b/>
      <w:sz w:val="32"/>
    </w:rPr>
  </w:style>
  <w:style w:type="paragraph" w:customStyle="1" w:styleId="Heading2TOC">
    <w:name w:val="Heading2 TOC"/>
    <w:basedOn w:val="Normal"/>
    <w:qFormat/>
    <w:rsid w:val="00183106"/>
    <w:pPr>
      <w:spacing w:before="240" w:after="60"/>
    </w:pPr>
    <w:rPr>
      <w:rFonts w:ascii="Times New Roman" w:hAnsi="Times New Roman"/>
      <w:b/>
      <w:sz w:val="28"/>
    </w:rPr>
  </w:style>
  <w:style w:type="character" w:customStyle="1" w:styleId="Underline">
    <w:name w:val="Underline"/>
    <w:basedOn w:val="DefaultParagraphFont"/>
    <w:qFormat/>
    <w:rsid w:val="00183106"/>
    <w:rPr>
      <w:u w:val="single"/>
    </w:rPr>
  </w:style>
  <w:style w:type="character" w:customStyle="1" w:styleId="BoldandItalics">
    <w:name w:val="Bold and Italics"/>
    <w:qFormat/>
    <w:rsid w:val="00183106"/>
    <w:rPr>
      <w:b/>
      <w:i/>
      <w:u w:val="none"/>
    </w:rPr>
  </w:style>
  <w:style w:type="paragraph" w:styleId="BalloonText">
    <w:name w:val="Balloon Text"/>
    <w:basedOn w:val="Normal"/>
    <w:link w:val="BalloonTextChar"/>
    <w:rsid w:val="00183106"/>
    <w:rPr>
      <w:rFonts w:ascii="Tahoma" w:hAnsi="Tahoma" w:cs="Tahoma"/>
      <w:sz w:val="16"/>
      <w:szCs w:val="16"/>
    </w:rPr>
  </w:style>
  <w:style w:type="character" w:customStyle="1" w:styleId="BalloonTextChar">
    <w:name w:val="Balloon Text Char"/>
    <w:basedOn w:val="DefaultParagraphFont"/>
    <w:link w:val="BalloonText"/>
    <w:rsid w:val="0018310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8310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8310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83106"/>
    <w:rPr>
      <w:b/>
      <w:color w:val="660033"/>
      <w:spacing w:val="0"/>
    </w:rPr>
  </w:style>
  <w:style w:type="paragraph" w:customStyle="1" w:styleId="Nameditemlist">
    <w:name w:val="Named item list"/>
    <w:basedOn w:val="BodyText"/>
    <w:qFormat/>
    <w:rsid w:val="00183106"/>
    <w:pPr>
      <w:tabs>
        <w:tab w:val="left" w:pos="2835"/>
      </w:tabs>
      <w:ind w:left="2835" w:hanging="2835"/>
    </w:pPr>
  </w:style>
  <w:style w:type="paragraph" w:customStyle="1" w:styleId="BodyTextnopadding">
    <w:name w:val="Body Text no padding"/>
    <w:basedOn w:val="BodyText"/>
    <w:qFormat/>
    <w:rsid w:val="00183106"/>
    <w:pPr>
      <w:spacing w:before="0" w:after="0"/>
    </w:pPr>
  </w:style>
  <w:style w:type="paragraph" w:customStyle="1" w:styleId="BodyTextBold">
    <w:name w:val="Body Text Bold"/>
    <w:basedOn w:val="BodyText"/>
    <w:qFormat/>
    <w:rsid w:val="00183106"/>
    <w:rPr>
      <w:b/>
    </w:rPr>
  </w:style>
  <w:style w:type="character" w:styleId="Hyperlink">
    <w:name w:val="Hyperlink"/>
    <w:basedOn w:val="DefaultParagraphFont"/>
    <w:uiPriority w:val="99"/>
    <w:unhideWhenUsed/>
    <w:rsid w:val="00B5284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1154</Words>
  <Characters>7681</Characters>
  <Application>Microsoft Office Word</Application>
  <DocSecurity>0</DocSecurity>
  <Lines>256</Lines>
  <Paragraphs>142</Paragraphs>
  <ScaleCrop>false</ScaleCrop>
  <Company>Author-it Software Corporation Ltd.</Company>
  <LinksUpToDate>false</LinksUpToDate>
  <CharactersWithSpaces>8693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MSFFT4001 Coordinate on-site installation of furnishing products</dc:title>
  <dc:subject>Approved</dc:subject>
  <dc:creator>Skills Insight</dc:creator>
  <cp:keywords>Release: 1</cp:keywords>
  <dc:description>Review Date: 12 April 2008</dc:description>
  <cp:lastModifiedBy>HSD_TPCMSd.prod</cp:lastModifiedBy>
  <cp:revision>3</cp:revision>
  <dcterms:created xsi:type="dcterms:W3CDTF">2025-03-01T12:51:00Z</dcterms:created>
  <dcterms:modified xsi:type="dcterms:W3CDTF">2025-03-01T12:51:00Z</dcterms:modified>
</cp:coreProperties>
</file>