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3B06" w:rsidP="00453B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MSFFP2020 Undertake a basic furniture making project</w:t>
      </w:r>
      <w:r>
        <w:fldChar w:fldCharType="end"/>
      </w:r>
    </w:p>
    <w:p w:rsidR="00453B06" w:rsidP="00453B06">
      <w:pPr>
        <w:pStyle w:val="Version"/>
        <w:sectPr w:rsidSect="004A11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1133" w:rsidP="004A1133">
      <w:pPr>
        <w:pStyle w:val="SuperHeading"/>
      </w:pPr>
      <w:r w:rsidRPr="004A1133">
        <w:t>Assessment Requirements for MSFFP2020 Undertake a basic furniture making project</w:t>
      </w:r>
    </w:p>
    <w:p w:rsidR="00000000" w:rsidRPr="004A1133" w:rsidP="004A1133">
      <w:pPr>
        <w:pStyle w:val="Heading1"/>
      </w:pPr>
      <w:bookmarkStart w:id="1" w:name="O_1248933"/>
      <w:bookmarkEnd w:id="1"/>
      <w:r w:rsidRPr="004A1133">
        <w:t>Modification History</w:t>
      </w:r>
    </w:p>
    <w:p w:rsidR="00000000" w:rsidRPr="004A1133" w:rsidP="00453B06">
      <w:pPr>
        <w:pStyle w:val="BodyText"/>
      </w:pPr>
      <w:r w:rsidRPr="004A1133">
        <w:t>Release 1. Changes to code, application, elements, performance criteria, assessment requirements. Foundation skills added. Range of conditions removed. Assessment requirements changed</w:t>
      </w:r>
      <w:r w:rsidRPr="004A1133">
        <w:rPr>
          <w:rStyle w:val="SpecialBold"/>
        </w:rPr>
        <w:t>.</w:t>
      </w:r>
    </w:p>
    <w:p w:rsidR="00000000" w:rsidRPr="004A1133" w:rsidP="004A1133">
      <w:pPr>
        <w:pStyle w:val="Heading1"/>
      </w:pPr>
      <w:bookmarkStart w:id="2" w:name="O_1248934"/>
      <w:bookmarkEnd w:id="2"/>
      <w:r w:rsidRPr="004A1133">
        <w:t>Performance Evidence</w:t>
      </w:r>
    </w:p>
    <w:p w:rsidR="00000000" w:rsidRPr="004A1133" w:rsidP="00453B06">
      <w:pPr>
        <w:pStyle w:val="BodyText"/>
      </w:pPr>
      <w:r w:rsidRPr="004A1133">
        <w:t>There must be evidence the cand</w:t>
      </w:r>
      <w:r w:rsidRPr="004A1133">
        <w:t>idate has completed the tasks outlined in the elements and performance criteria of this unit, and demonstrated the ability to:</w:t>
      </w:r>
    </w:p>
    <w:p w:rsidR="00000000" w:rsidRPr="004A1133" w:rsidP="004A1133">
      <w:pPr>
        <w:pStyle w:val="ListBullet"/>
      </w:pPr>
      <w:r w:rsidRPr="004A1133">
        <w:t xml:space="preserve">research, plan and complete a furniture making project, including </w:t>
      </w:r>
    </w:p>
    <w:p w:rsidR="00000000" w:rsidRPr="004A1133" w:rsidP="004A1133">
      <w:pPr>
        <w:pStyle w:val="ListBullet2"/>
      </w:pPr>
      <w:r w:rsidRPr="004A1133">
        <w:t xml:space="preserve">estimating the material, skill and time requirements for at </w:t>
      </w:r>
      <w:r w:rsidRPr="004A1133">
        <w:t>least 1 of the following projects</w:t>
      </w:r>
    </w:p>
    <w:p w:rsidR="00000000" w:rsidRPr="004A1133" w:rsidP="004A1133">
      <w:pPr>
        <w:pStyle w:val="ListBullet3"/>
      </w:pPr>
      <w:r w:rsidRPr="004A1133">
        <w:t xml:space="preserve">lamp table </w:t>
      </w:r>
    </w:p>
    <w:p w:rsidR="00000000" w:rsidRPr="004A1133" w:rsidP="004A1133">
      <w:pPr>
        <w:pStyle w:val="ListBullet3"/>
      </w:pPr>
      <w:r w:rsidRPr="004A1133">
        <w:t xml:space="preserve">hall table </w:t>
      </w:r>
    </w:p>
    <w:p w:rsidR="00000000" w:rsidRPr="004A1133" w:rsidP="004A1133">
      <w:pPr>
        <w:pStyle w:val="ListBullet3"/>
      </w:pPr>
      <w:r w:rsidRPr="004A1133">
        <w:t xml:space="preserve">bedside table </w:t>
      </w:r>
    </w:p>
    <w:p w:rsidR="00000000" w:rsidRPr="004A1133" w:rsidP="004A1133">
      <w:pPr>
        <w:pStyle w:val="ListBullet3"/>
      </w:pPr>
      <w:r w:rsidRPr="004A1133">
        <w:t xml:space="preserve">occasional table </w:t>
      </w:r>
    </w:p>
    <w:p w:rsidR="00000000" w:rsidRPr="004A1133" w:rsidP="004A1133">
      <w:pPr>
        <w:pStyle w:val="ListBullet3"/>
      </w:pPr>
      <w:r w:rsidRPr="004A1133">
        <w:t xml:space="preserve">hat stand </w:t>
      </w:r>
    </w:p>
    <w:p w:rsidR="00000000" w:rsidRPr="004A1133" w:rsidP="004A1133">
      <w:pPr>
        <w:pStyle w:val="ListBullet3"/>
      </w:pPr>
      <w:r w:rsidRPr="004A1133">
        <w:t xml:space="preserve">dining chair </w:t>
      </w:r>
    </w:p>
    <w:p w:rsidR="00000000" w:rsidRPr="004A1133" w:rsidP="004A1133">
      <w:pPr>
        <w:pStyle w:val="ListBullet3"/>
      </w:pPr>
      <w:r w:rsidRPr="004A1133">
        <w:t xml:space="preserve">writing desk </w:t>
      </w:r>
    </w:p>
    <w:p w:rsidR="00000000" w:rsidRPr="004A1133" w:rsidP="004A1133">
      <w:pPr>
        <w:pStyle w:val="ListBullet3"/>
      </w:pPr>
      <w:r w:rsidRPr="004A1133">
        <w:t xml:space="preserve">blanket box </w:t>
      </w:r>
    </w:p>
    <w:p w:rsidR="00000000" w:rsidRPr="004A1133" w:rsidP="004A1133">
      <w:pPr>
        <w:pStyle w:val="ListBullet3"/>
      </w:pPr>
      <w:r w:rsidRPr="004A1133">
        <w:t>ottoman</w:t>
      </w:r>
    </w:p>
    <w:p w:rsidR="00000000" w:rsidRPr="004A1133" w:rsidP="004A1133">
      <w:pPr>
        <w:pStyle w:val="ListBullet2"/>
      </w:pPr>
      <w:r w:rsidRPr="004A1133">
        <w:t xml:space="preserve">choosing a project (not required to be one of the above) that is achievable given material, skill </w:t>
      </w:r>
      <w:r w:rsidRPr="004A1133">
        <w:t>and time constraints</w:t>
      </w:r>
    </w:p>
    <w:p w:rsidR="00000000" w:rsidRPr="004A1133" w:rsidP="004A1133">
      <w:pPr>
        <w:pStyle w:val="ListBullet2"/>
      </w:pPr>
      <w:r w:rsidRPr="004A1133">
        <w:t>selecting furnishing materials and calculating quantities needed, including at least 1 of the following:</w:t>
      </w:r>
    </w:p>
    <w:p w:rsidR="00000000" w:rsidRPr="004A1133" w:rsidP="004A1133">
      <w:pPr>
        <w:pStyle w:val="ListBullet3"/>
      </w:pPr>
      <w:r w:rsidRPr="004A1133">
        <w:t xml:space="preserve">timber </w:t>
      </w:r>
    </w:p>
    <w:p w:rsidR="00000000" w:rsidRPr="004A1133" w:rsidP="004A1133">
      <w:pPr>
        <w:pStyle w:val="ListBullet3"/>
      </w:pPr>
      <w:r w:rsidRPr="004A1133">
        <w:t xml:space="preserve">engineered board </w:t>
      </w:r>
    </w:p>
    <w:p w:rsidR="00000000" w:rsidRPr="004A1133" w:rsidP="004A1133">
      <w:pPr>
        <w:pStyle w:val="ListBullet3"/>
      </w:pPr>
      <w:r w:rsidRPr="004A1133">
        <w:t xml:space="preserve">composite materials </w:t>
      </w:r>
    </w:p>
    <w:p w:rsidR="00000000" w:rsidRPr="004A1133" w:rsidP="004A1133">
      <w:pPr>
        <w:pStyle w:val="ListBullet3"/>
      </w:pPr>
      <w:r w:rsidRPr="004A1133">
        <w:t xml:space="preserve">upholstery foams </w:t>
      </w:r>
    </w:p>
    <w:p w:rsidR="00000000" w:rsidRPr="004A1133" w:rsidP="004A1133">
      <w:pPr>
        <w:pStyle w:val="ListBullet3"/>
      </w:pPr>
      <w:r w:rsidRPr="004A1133">
        <w:t xml:space="preserve">glass </w:t>
      </w:r>
    </w:p>
    <w:p w:rsidR="00000000" w:rsidRPr="004A1133" w:rsidP="004A1133">
      <w:pPr>
        <w:pStyle w:val="ListBullet3"/>
      </w:pPr>
      <w:r w:rsidRPr="004A1133">
        <w:t xml:space="preserve">textiles </w:t>
      </w:r>
    </w:p>
    <w:p w:rsidR="00000000" w:rsidRPr="004A1133" w:rsidP="004A1133">
      <w:pPr>
        <w:pStyle w:val="ListBullet3"/>
      </w:pPr>
      <w:r w:rsidRPr="004A1133">
        <w:t xml:space="preserve">metal </w:t>
      </w:r>
    </w:p>
    <w:p w:rsidR="00000000" w:rsidRPr="004A1133" w:rsidP="004A1133">
      <w:pPr>
        <w:pStyle w:val="ListBullet3"/>
      </w:pPr>
      <w:r w:rsidRPr="004A1133">
        <w:t>pre-machined components</w:t>
      </w:r>
    </w:p>
    <w:p w:rsidR="00000000" w:rsidRPr="004A1133" w:rsidP="004A1133">
      <w:pPr>
        <w:pStyle w:val="ListBullet2"/>
      </w:pPr>
      <w:r w:rsidRPr="004A1133">
        <w:t xml:space="preserve">selecting hardware and calculating quantities needed, including at least 1 of the following: </w:t>
      </w:r>
    </w:p>
    <w:p w:rsidR="00000000" w:rsidRPr="004A1133" w:rsidP="004A1133">
      <w:pPr>
        <w:pStyle w:val="ListBullet3"/>
      </w:pPr>
      <w:r w:rsidRPr="004A1133">
        <w:t xml:space="preserve">hinges </w:t>
      </w:r>
    </w:p>
    <w:p w:rsidR="00000000" w:rsidRPr="004A1133" w:rsidP="004A1133">
      <w:pPr>
        <w:pStyle w:val="ListBullet3"/>
      </w:pPr>
      <w:r w:rsidRPr="004A1133">
        <w:t xml:space="preserve">knockdown fittings </w:t>
      </w:r>
    </w:p>
    <w:p w:rsidR="00000000" w:rsidRPr="004A1133" w:rsidP="004A1133">
      <w:pPr>
        <w:pStyle w:val="ListBullet3"/>
      </w:pPr>
      <w:r w:rsidRPr="004A1133">
        <w:t xml:space="preserve">handles </w:t>
      </w:r>
    </w:p>
    <w:p w:rsidR="00000000" w:rsidRPr="004A1133" w:rsidP="004A1133">
      <w:pPr>
        <w:pStyle w:val="ListBullet3"/>
      </w:pPr>
      <w:r w:rsidRPr="004A1133">
        <w:t xml:space="preserve">screws </w:t>
      </w:r>
    </w:p>
    <w:p w:rsidR="00000000" w:rsidRPr="004A1133" w:rsidP="004A1133">
      <w:pPr>
        <w:pStyle w:val="ListBullet3"/>
      </w:pPr>
      <w:r w:rsidRPr="004A1133">
        <w:t xml:space="preserve">staples </w:t>
      </w:r>
    </w:p>
    <w:p w:rsidR="00000000" w:rsidRPr="004A1133" w:rsidP="004A1133">
      <w:pPr>
        <w:pStyle w:val="ListBullet3"/>
      </w:pPr>
      <w:r w:rsidRPr="004A1133">
        <w:t xml:space="preserve">nails/upholstery tacks </w:t>
      </w:r>
    </w:p>
    <w:p w:rsidR="00000000" w:rsidRPr="004A1133" w:rsidP="004A1133">
      <w:pPr>
        <w:pStyle w:val="ListBullet3"/>
      </w:pPr>
      <w:r w:rsidRPr="004A1133">
        <w:t xml:space="preserve">drawer runners and fixtures </w:t>
      </w:r>
    </w:p>
    <w:p w:rsidR="00000000" w:rsidRPr="004A1133" w:rsidP="004A1133">
      <w:pPr>
        <w:pStyle w:val="ListBullet3"/>
      </w:pPr>
      <w:r w:rsidRPr="004A1133">
        <w:t xml:space="preserve">lock </w:t>
      </w:r>
    </w:p>
    <w:p w:rsidR="00000000" w:rsidRPr="004A1133" w:rsidP="004A1133">
      <w:pPr>
        <w:pStyle w:val="ListBullet2"/>
      </w:pPr>
      <w:r w:rsidRPr="004A1133">
        <w:t>determining appropriate joining methods, includ</w:t>
      </w:r>
      <w:r w:rsidRPr="004A1133">
        <w:t>ing at least 1 of the following:</w:t>
      </w:r>
    </w:p>
    <w:p w:rsidR="00000000" w:rsidRPr="004A1133" w:rsidP="004A1133">
      <w:pPr>
        <w:pStyle w:val="ListBullet3"/>
      </w:pPr>
      <w:r w:rsidRPr="004A1133">
        <w:t xml:space="preserve">knock down fittings </w:t>
      </w:r>
    </w:p>
    <w:p w:rsidR="00000000" w:rsidRPr="004A1133" w:rsidP="004A1133">
      <w:pPr>
        <w:pStyle w:val="ListBullet3"/>
      </w:pPr>
      <w:r w:rsidRPr="004A1133">
        <w:t xml:space="preserve">nails </w:t>
      </w:r>
    </w:p>
    <w:p w:rsidR="00000000" w:rsidRPr="004A1133" w:rsidP="004A1133">
      <w:pPr>
        <w:pStyle w:val="ListBullet3"/>
      </w:pPr>
      <w:r w:rsidRPr="004A1133">
        <w:t xml:space="preserve">screws </w:t>
      </w:r>
    </w:p>
    <w:p w:rsidR="00000000" w:rsidRPr="004A1133" w:rsidP="004A1133">
      <w:pPr>
        <w:pStyle w:val="ListBullet3"/>
      </w:pPr>
      <w:r w:rsidRPr="004A1133">
        <w:t xml:space="preserve">gluing </w:t>
      </w:r>
    </w:p>
    <w:p w:rsidR="00000000" w:rsidRPr="004A1133" w:rsidP="004A1133">
      <w:pPr>
        <w:pStyle w:val="ListBullet3"/>
      </w:pPr>
      <w:r w:rsidRPr="004A1133">
        <w:t xml:space="preserve">biscuits </w:t>
      </w:r>
    </w:p>
    <w:p w:rsidR="00000000" w:rsidRPr="004A1133" w:rsidP="004A1133">
      <w:pPr>
        <w:pStyle w:val="ListBullet3"/>
      </w:pPr>
      <w:r w:rsidRPr="004A1133">
        <w:t xml:space="preserve">timber joints </w:t>
      </w:r>
    </w:p>
    <w:p w:rsidR="00000000" w:rsidRPr="004A1133" w:rsidP="004A1133">
      <w:pPr>
        <w:pStyle w:val="ListBullet3"/>
      </w:pPr>
      <w:r w:rsidRPr="004A1133">
        <w:t xml:space="preserve">dowels </w:t>
      </w:r>
    </w:p>
    <w:p w:rsidR="00000000" w:rsidRPr="004A1133" w:rsidP="004A1133">
      <w:pPr>
        <w:pStyle w:val="ListBullet3"/>
      </w:pPr>
      <w:r w:rsidRPr="004A1133">
        <w:t>dominoes</w:t>
      </w:r>
    </w:p>
    <w:p w:rsidR="00000000" w:rsidRPr="004A1133" w:rsidP="004A1133">
      <w:pPr>
        <w:pStyle w:val="ListBullet"/>
      </w:pPr>
      <w:r w:rsidRPr="004A1133">
        <w:t>producing drawings of the project product and its components</w:t>
      </w:r>
    </w:p>
    <w:p w:rsidR="00000000" w:rsidRPr="004A1133" w:rsidP="004A1133">
      <w:pPr>
        <w:pStyle w:val="ListBullet"/>
      </w:pPr>
      <w:r w:rsidRPr="004A1133">
        <w:t>planning sequence of manufacture</w:t>
      </w:r>
    </w:p>
    <w:p w:rsidR="00000000" w:rsidRPr="004A1133" w:rsidP="004A1133">
      <w:pPr>
        <w:pStyle w:val="ListBullet"/>
      </w:pPr>
      <w:r w:rsidRPr="004A1133">
        <w:t xml:space="preserve">producing components </w:t>
      </w:r>
    </w:p>
    <w:p w:rsidR="00000000" w:rsidRPr="004A1133" w:rsidP="004A1133">
      <w:pPr>
        <w:pStyle w:val="ListBullet"/>
      </w:pPr>
      <w:r w:rsidRPr="004A1133">
        <w:t>assembling project, including using tools and equipment in a safe and effective manner</w:t>
      </w:r>
    </w:p>
    <w:p w:rsidR="00000000" w:rsidRPr="004A1133" w:rsidP="004A1133">
      <w:pPr>
        <w:pStyle w:val="ListBullet"/>
      </w:pPr>
      <w:r w:rsidRPr="004A1133">
        <w:t>inspecting finished project against quality requirements</w:t>
      </w:r>
    </w:p>
    <w:p w:rsidR="00000000" w:rsidRPr="004A1133" w:rsidP="004A1133">
      <w:pPr>
        <w:pStyle w:val="ListBullet"/>
      </w:pPr>
      <w:r w:rsidRPr="004A1133">
        <w:t>tidying/cleaning work area as appropriate</w:t>
      </w:r>
    </w:p>
    <w:p w:rsidR="00000000" w:rsidRPr="004A1133" w:rsidP="004A1133">
      <w:pPr>
        <w:pStyle w:val="ListBullet"/>
      </w:pPr>
      <w:r w:rsidRPr="004A1133">
        <w:t>returning tools, equipment and project items to designated storage are</w:t>
      </w:r>
      <w:r w:rsidRPr="004A1133">
        <w:t>as and/or conditions.</w:t>
      </w:r>
    </w:p>
    <w:p w:rsidR="00000000" w:rsidRPr="004A1133" w:rsidP="004A1133">
      <w:pPr>
        <w:pStyle w:val="AllowPageBreak"/>
      </w:pPr>
    </w:p>
    <w:p w:rsidR="00000000" w:rsidRPr="004A1133" w:rsidP="004A1133">
      <w:pPr>
        <w:pStyle w:val="Heading1"/>
      </w:pPr>
      <w:bookmarkStart w:id="3" w:name="O_1248935"/>
      <w:bookmarkEnd w:id="3"/>
      <w:r w:rsidRPr="004A1133">
        <w:t>Knowledge Evidence</w:t>
      </w:r>
    </w:p>
    <w:p w:rsidR="00000000" w:rsidRPr="004A1133" w:rsidP="00453B06">
      <w:pPr>
        <w:pStyle w:val="BodyText"/>
      </w:pPr>
      <w:r w:rsidRPr="004A1133">
        <w:t>There must be evidence the candidate has knowledge of:</w:t>
      </w:r>
    </w:p>
    <w:p w:rsidR="00000000" w:rsidRPr="004A1133" w:rsidP="004A1133">
      <w:pPr>
        <w:pStyle w:val="ListBullet"/>
      </w:pPr>
      <w:r w:rsidRPr="004A1133">
        <w:t>basic online research techniques and sources of information on furnishing projects, materials and components</w:t>
      </w:r>
    </w:p>
    <w:p w:rsidR="00000000" w:rsidRPr="004A1133" w:rsidP="004A1133">
      <w:pPr>
        <w:pStyle w:val="ListBullet"/>
      </w:pPr>
      <w:r w:rsidRPr="004A1133">
        <w:t>furnishing drawing practices</w:t>
      </w:r>
    </w:p>
    <w:p w:rsidR="00000000" w:rsidRPr="004A1133" w:rsidP="004A1133">
      <w:pPr>
        <w:pStyle w:val="ListBullet"/>
      </w:pPr>
      <w:r w:rsidRPr="004A1133">
        <w:t>to</w:t>
      </w:r>
      <w:r w:rsidRPr="004A1133">
        <w:t>ols and equipment, including personal protective equipment (PPE), commonly used in furniture making</w:t>
      </w:r>
    </w:p>
    <w:p w:rsidR="00000000" w:rsidRPr="004A1133" w:rsidP="004A1133">
      <w:pPr>
        <w:pStyle w:val="ListBullet"/>
      </w:pPr>
      <w:r w:rsidRPr="004A1133">
        <w:t>safe work practices and procedures in a furniture making environment, including use of PPE</w:t>
      </w:r>
    </w:p>
    <w:p w:rsidR="00000000" w:rsidRPr="004A1133" w:rsidP="004A1133">
      <w:pPr>
        <w:pStyle w:val="ListBullet"/>
      </w:pPr>
      <w:r w:rsidRPr="004A1133">
        <w:t>methods of joining timber and engineered board.</w:t>
      </w:r>
    </w:p>
    <w:p w:rsidR="00000000" w:rsidRPr="004A1133" w:rsidP="004A1133">
      <w:pPr>
        <w:pStyle w:val="AllowPageBreak"/>
      </w:pPr>
    </w:p>
    <w:p w:rsidR="00000000" w:rsidRPr="004A1133" w:rsidP="004A1133">
      <w:pPr>
        <w:pStyle w:val="Heading1"/>
      </w:pPr>
      <w:bookmarkStart w:id="4" w:name="O_1248936"/>
      <w:bookmarkEnd w:id="4"/>
      <w:r w:rsidRPr="004A1133">
        <w:t>Assessment Conditions</w:t>
      </w:r>
    </w:p>
    <w:p w:rsidR="00000000" w:rsidRPr="004A1133" w:rsidP="00453B06">
      <w:pPr>
        <w:pStyle w:val="BodyText"/>
      </w:pPr>
      <w:r w:rsidRPr="004A1133">
        <w:t>Skills must have been demonstrated in the workplace or in a simulated environment that reflects workplace conditions and contingencies. The following conditions must be met for this unit:</w:t>
      </w:r>
    </w:p>
    <w:p w:rsidR="00000000" w:rsidRPr="004A1133" w:rsidP="004A1133">
      <w:pPr>
        <w:pStyle w:val="ListBullet"/>
      </w:pPr>
      <w:r w:rsidRPr="004A1133">
        <w:t>use of suitable facilities, equipment and r</w:t>
      </w:r>
      <w:r w:rsidRPr="004A1133">
        <w:t>esources, including:</w:t>
      </w:r>
    </w:p>
    <w:p w:rsidR="00000000" w:rsidRPr="004A1133" w:rsidP="004A1133">
      <w:pPr>
        <w:pStyle w:val="ListBullet2"/>
      </w:pPr>
      <w:r w:rsidRPr="004A1133">
        <w:t>tools, equipment and materials, including PPE, required for performance evidence</w:t>
      </w:r>
    </w:p>
    <w:p w:rsidR="00000000" w:rsidRPr="004A1133" w:rsidP="004A1133">
      <w:pPr>
        <w:pStyle w:val="ListBullet2"/>
      </w:pPr>
      <w:r w:rsidRPr="004A1133">
        <w:t>procedures for work health and safety.</w:t>
      </w:r>
    </w:p>
    <w:p w:rsidR="00000000" w:rsidRPr="004A1133" w:rsidP="00453B06">
      <w:pPr>
        <w:pStyle w:val="BodyText"/>
      </w:pPr>
      <w:r w:rsidRPr="004A1133">
        <w:t>Assessors must satisfy the NVR/AQTF mandatory competency requirements for assessors.</w:t>
      </w:r>
    </w:p>
    <w:p w:rsidR="00000000" w:rsidRPr="004A1133" w:rsidP="004A1133">
      <w:pPr>
        <w:pStyle w:val="Heading1"/>
      </w:pPr>
      <w:bookmarkStart w:id="5" w:name="O_1248939"/>
      <w:bookmarkEnd w:id="5"/>
      <w:r w:rsidRPr="004A1133">
        <w:t>Links</w:t>
      </w:r>
    </w:p>
    <w:p w:rsidR="00000000" w:rsidRPr="004A1133" w:rsidP="00453B06">
      <w:pPr>
        <w:pStyle w:val="BodyText"/>
      </w:pPr>
      <w:r w:rsidRPr="004A113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01D5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A1133" w:rsidP="004A1133"/>
    <w:sectPr w:rsidSect="004A11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1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133" w:rsidRPr="00453B06" w:rsidP="00453B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1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06" w:rsidP="004A11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3B06" w:rsidP="004A11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53B06" w:rsidP="004A11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1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1133" w:rsidRPr="00453B06" w:rsidP="00453B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1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06" w:rsidRPr="002D2AF8" w:rsidP="004A11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MSFFP2020 Undertake a basic furniture making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53B06" w:rsidP="004A11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C6BF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B4B7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CC99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1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11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11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11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11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11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11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11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11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11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11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1133"/>
  </w:style>
  <w:style w:type="character" w:customStyle="1" w:styleId="Heading1Char">
    <w:name w:val="Heading 1 Char"/>
    <w:basedOn w:val="DefaultParagraphFont"/>
    <w:link w:val="Heading1"/>
    <w:rsid w:val="004A11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11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11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113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1133"/>
    <w:rPr>
      <w:b/>
      <w:spacing w:val="0"/>
    </w:rPr>
  </w:style>
  <w:style w:type="paragraph" w:styleId="ListBullet2">
    <w:name w:val="List Bullet 2"/>
    <w:basedOn w:val="List2"/>
    <w:rsid w:val="004A113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11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11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A113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A11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11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11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1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1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1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1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11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11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11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11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11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11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11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11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11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11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11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11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11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11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11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11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11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11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11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11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11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11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11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11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11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1133"/>
    <w:rPr>
      <w:i/>
    </w:rPr>
  </w:style>
  <w:style w:type="paragraph" w:styleId="Caption">
    <w:name w:val="caption"/>
    <w:basedOn w:val="BodyText"/>
    <w:next w:val="Normal"/>
    <w:qFormat/>
    <w:rsid w:val="004A11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11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11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1133"/>
  </w:style>
  <w:style w:type="paragraph" w:styleId="TableofFigures">
    <w:name w:val="table of figures"/>
    <w:basedOn w:val="Normal"/>
    <w:next w:val="Normal"/>
    <w:semiHidden/>
    <w:rsid w:val="004A11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113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A1133"/>
    <w:rPr>
      <w:rFonts w:ascii="Wingdings" w:hAnsi="Wingdings"/>
    </w:rPr>
  </w:style>
  <w:style w:type="paragraph" w:customStyle="1" w:styleId="TableHeading">
    <w:name w:val="Table Heading"/>
    <w:basedOn w:val="HeadingBase"/>
    <w:rsid w:val="004A11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1133"/>
    <w:rPr>
      <w:color w:val="0033CC"/>
      <w:u w:val="none"/>
    </w:rPr>
  </w:style>
  <w:style w:type="paragraph" w:customStyle="1" w:styleId="BodyTextRight">
    <w:name w:val="Body Text Right"/>
    <w:basedOn w:val="BodyText"/>
    <w:rsid w:val="004A11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11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113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11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11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11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1133"/>
    <w:rPr>
      <w:sz w:val="32"/>
    </w:rPr>
  </w:style>
  <w:style w:type="paragraph" w:customStyle="1" w:styleId="HeadingProcedure">
    <w:name w:val="Heading Procedure"/>
    <w:basedOn w:val="HeadingBase"/>
    <w:next w:val="Normal"/>
    <w:rsid w:val="004A11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1133"/>
    <w:pPr>
      <w:spacing w:before="60" w:after="60"/>
    </w:pPr>
  </w:style>
  <w:style w:type="paragraph" w:styleId="ListContinue">
    <w:name w:val="List Continue"/>
    <w:basedOn w:val="List"/>
    <w:rsid w:val="004A1133"/>
    <w:pPr>
      <w:ind w:firstLine="0"/>
    </w:pPr>
  </w:style>
  <w:style w:type="paragraph" w:customStyle="1" w:styleId="ListNote">
    <w:name w:val="List Note"/>
    <w:basedOn w:val="List"/>
    <w:rsid w:val="004A11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11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11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1133"/>
    <w:rPr>
      <w:rFonts w:ascii="Courier New" w:hAnsi="Courier New"/>
    </w:rPr>
  </w:style>
  <w:style w:type="paragraph" w:customStyle="1" w:styleId="NoteBullet">
    <w:name w:val="Note Bullet"/>
    <w:basedOn w:val="Note"/>
    <w:rsid w:val="004A11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11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11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11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113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A11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11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1133"/>
    <w:rPr>
      <w:b/>
      <w:smallCaps/>
    </w:rPr>
  </w:style>
  <w:style w:type="paragraph" w:customStyle="1" w:styleId="TableListNumber">
    <w:name w:val="Table List Number"/>
    <w:basedOn w:val="ListNumber"/>
    <w:rsid w:val="004A11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11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1133"/>
    <w:pPr>
      <w:numPr>
        <w:numId w:val="10"/>
      </w:numPr>
    </w:pPr>
  </w:style>
  <w:style w:type="paragraph" w:customStyle="1" w:styleId="ListAlpha2">
    <w:name w:val="List Alpha 2"/>
    <w:basedOn w:val="List2"/>
    <w:rsid w:val="004A1133"/>
    <w:pPr>
      <w:numPr>
        <w:numId w:val="9"/>
      </w:numPr>
    </w:pPr>
  </w:style>
  <w:style w:type="paragraph" w:styleId="List2">
    <w:name w:val="List 2"/>
    <w:basedOn w:val="BodyText"/>
    <w:rsid w:val="004A11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11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11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113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A113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A1133"/>
    <w:pPr>
      <w:numPr>
        <w:numId w:val="5"/>
      </w:numPr>
    </w:pPr>
  </w:style>
  <w:style w:type="paragraph" w:styleId="ListContinue2">
    <w:name w:val="List Continue 2"/>
    <w:basedOn w:val="List2"/>
    <w:rsid w:val="004A1133"/>
    <w:pPr>
      <w:ind w:firstLine="0"/>
    </w:pPr>
  </w:style>
  <w:style w:type="paragraph" w:styleId="ListContinue3">
    <w:name w:val="List Continue 3"/>
    <w:basedOn w:val="List3"/>
    <w:rsid w:val="004A1133"/>
    <w:pPr>
      <w:ind w:left="1021" w:firstLine="0"/>
    </w:pPr>
  </w:style>
  <w:style w:type="paragraph" w:styleId="ListContinue4">
    <w:name w:val="List Continue 4"/>
    <w:basedOn w:val="List4"/>
    <w:rsid w:val="004A1133"/>
    <w:pPr>
      <w:ind w:firstLine="0"/>
    </w:pPr>
  </w:style>
  <w:style w:type="paragraph" w:styleId="ListContinue5">
    <w:name w:val="List Continue 5"/>
    <w:basedOn w:val="List5"/>
    <w:rsid w:val="004A1133"/>
    <w:pPr>
      <w:ind w:firstLine="0"/>
    </w:pPr>
  </w:style>
  <w:style w:type="paragraph" w:styleId="ListNumber3">
    <w:name w:val="List Number 3"/>
    <w:basedOn w:val="List3"/>
    <w:rsid w:val="004A1133"/>
    <w:pPr>
      <w:numPr>
        <w:numId w:val="6"/>
      </w:numPr>
    </w:pPr>
  </w:style>
  <w:style w:type="paragraph" w:styleId="ListNumber4">
    <w:name w:val="List Number 4"/>
    <w:basedOn w:val="List4"/>
    <w:rsid w:val="004A1133"/>
    <w:pPr>
      <w:numPr>
        <w:numId w:val="7"/>
      </w:numPr>
    </w:pPr>
  </w:style>
  <w:style w:type="paragraph" w:styleId="ListNumber5">
    <w:name w:val="List Number 5"/>
    <w:basedOn w:val="List5"/>
    <w:rsid w:val="004A1133"/>
    <w:pPr>
      <w:numPr>
        <w:numId w:val="8"/>
      </w:numPr>
    </w:pPr>
  </w:style>
  <w:style w:type="paragraph" w:styleId="BlockText">
    <w:name w:val="Block Text"/>
    <w:basedOn w:val="Normal"/>
    <w:rsid w:val="004A11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11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1133"/>
    <w:rPr>
      <w:sz w:val="16"/>
      <w:vertAlign w:val="superscript"/>
    </w:rPr>
  </w:style>
  <w:style w:type="character" w:customStyle="1" w:styleId="Symbols">
    <w:name w:val="Symbols"/>
    <w:basedOn w:val="DefaultParagraphFont"/>
    <w:rsid w:val="004A1133"/>
    <w:rPr>
      <w:rFonts w:ascii="Symbol" w:hAnsi="Symbol"/>
    </w:rPr>
  </w:style>
  <w:style w:type="character" w:customStyle="1" w:styleId="MenuOptions">
    <w:name w:val="Menu Options"/>
    <w:basedOn w:val="DefaultParagraphFont"/>
    <w:rsid w:val="004A11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1133"/>
    <w:rPr>
      <w:b/>
    </w:rPr>
  </w:style>
  <w:style w:type="character" w:customStyle="1" w:styleId="Underlined">
    <w:name w:val="Underlined"/>
    <w:basedOn w:val="DefaultParagraphFont"/>
    <w:rsid w:val="004A1133"/>
    <w:rPr>
      <w:u w:val="single"/>
    </w:rPr>
  </w:style>
  <w:style w:type="paragraph" w:customStyle="1" w:styleId="TableBodyTextRight">
    <w:name w:val="Table Body Text Right"/>
    <w:basedOn w:val="TableBodyText"/>
    <w:rsid w:val="004A11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1133"/>
    <w:rPr>
      <w:sz w:val="18"/>
    </w:rPr>
  </w:style>
  <w:style w:type="paragraph" w:customStyle="1" w:styleId="BodySmallRight">
    <w:name w:val="Body Small Right"/>
    <w:basedOn w:val="BodyTextRight"/>
    <w:rsid w:val="004A1133"/>
    <w:rPr>
      <w:sz w:val="18"/>
      <w:szCs w:val="18"/>
    </w:rPr>
  </w:style>
  <w:style w:type="paragraph" w:customStyle="1" w:styleId="MarginEdition">
    <w:name w:val="Margin Edition"/>
    <w:basedOn w:val="MarginNote"/>
    <w:rsid w:val="004A11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1133"/>
    <w:rPr>
      <w:sz w:val="2"/>
      <w:szCs w:val="2"/>
    </w:rPr>
  </w:style>
  <w:style w:type="character" w:customStyle="1" w:styleId="Small">
    <w:name w:val="Small"/>
    <w:basedOn w:val="DefaultParagraphFont"/>
    <w:rsid w:val="004A1133"/>
    <w:rPr>
      <w:sz w:val="16"/>
    </w:rPr>
  </w:style>
  <w:style w:type="paragraph" w:customStyle="1" w:styleId="WideTable">
    <w:name w:val="Wide Table"/>
    <w:basedOn w:val="Normal"/>
    <w:rsid w:val="004A11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1133"/>
  </w:style>
  <w:style w:type="paragraph" w:styleId="Quote">
    <w:name w:val="Quote"/>
    <w:basedOn w:val="Heading1"/>
    <w:link w:val="QuoteChar"/>
    <w:qFormat/>
    <w:rsid w:val="004A11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11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1133"/>
    <w:pPr>
      <w:pageBreakBefore/>
    </w:pPr>
  </w:style>
  <w:style w:type="paragraph" w:customStyle="1" w:styleId="Border">
    <w:name w:val="Border"/>
    <w:basedOn w:val="Normal"/>
    <w:qFormat/>
    <w:rsid w:val="004A11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11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1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1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11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11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11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11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11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1133"/>
    <w:rPr>
      <w:u w:val="single"/>
    </w:rPr>
  </w:style>
  <w:style w:type="character" w:customStyle="1" w:styleId="BoldandItalics">
    <w:name w:val="Bold and Italics"/>
    <w:qFormat/>
    <w:rsid w:val="004A1133"/>
    <w:rPr>
      <w:b/>
      <w:i/>
      <w:u w:val="none"/>
    </w:rPr>
  </w:style>
  <w:style w:type="paragraph" w:styleId="BalloonText">
    <w:name w:val="Balloon Text"/>
    <w:basedOn w:val="Normal"/>
    <w:link w:val="BalloonTextChar"/>
    <w:rsid w:val="004A11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11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11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11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11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11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1133"/>
    <w:pPr>
      <w:spacing w:before="0" w:after="0"/>
    </w:pPr>
  </w:style>
  <w:style w:type="paragraph" w:customStyle="1" w:styleId="BodyTextBold">
    <w:name w:val="Body Text Bold"/>
    <w:basedOn w:val="BodyText"/>
    <w:qFormat/>
    <w:rsid w:val="004A1133"/>
    <w:rPr>
      <w:b/>
    </w:rPr>
  </w:style>
  <w:style w:type="character" w:styleId="Hyperlink">
    <w:name w:val="Hyperlink"/>
    <w:basedOn w:val="DefaultParagraphFont"/>
    <w:uiPriority w:val="99"/>
    <w:unhideWhenUsed/>
    <w:rsid w:val="00453B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2785</Characters>
  <Application>Microsoft Office Word</Application>
  <DocSecurity>0</DocSecurity>
  <Lines>92</Lines>
  <Paragraphs>82</Paragraphs>
  <ScaleCrop>false</ScaleCrop>
  <Company>Author-it Software Corporation Ltd.</Company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MSFFP2020 Undertake a basic furniture making project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2022-12-21T05:22:00Z</dcterms:created>
  <dcterms:modified xsi:type="dcterms:W3CDTF">2022-12-21T05:22:00Z</dcterms:modified>
</cp:coreProperties>
</file>