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FBA" w:rsidP="00906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MSFFP2019 Source and review information about kitchen, bathroom and laundry design</w:t>
      </w:r>
      <w:r>
        <w:fldChar w:fldCharType="end"/>
      </w:r>
    </w:p>
    <w:p w:rsidR="00906FBA" w:rsidP="00906FBA">
      <w:pPr>
        <w:pStyle w:val="Version"/>
        <w:sectPr w:rsidSect="00D90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CBA" w:rsidP="00D90CBA">
      <w:pPr>
        <w:pStyle w:val="SuperHeading"/>
      </w:pPr>
      <w:r w:rsidRPr="00D90CBA">
        <w:t>Assessment Requirements for MSFFP2019 Source and review information about kitchen, bathroom and laundry design</w:t>
      </w:r>
    </w:p>
    <w:p w:rsidR="00000000" w:rsidRPr="00D90CBA" w:rsidP="00D90CBA">
      <w:pPr>
        <w:pStyle w:val="Heading1"/>
      </w:pPr>
      <w:bookmarkStart w:id="1" w:name="O_1249177"/>
      <w:bookmarkEnd w:id="1"/>
      <w:r w:rsidRPr="00D90CBA">
        <w:t>Modification History</w:t>
      </w:r>
    </w:p>
    <w:p w:rsidR="00906FBA" w:rsidP="00906FBA">
      <w:pPr>
        <w:pStyle w:val="BodyText"/>
      </w:pPr>
      <w:r w:rsidRPr="00D90CBA">
        <w:t>Release 1. Changes to code, application, elements, performance criteria, assessment requirements. Foundation skills added. Range of conditions removed. Assessment requirements changed.</w:t>
      </w:r>
    </w:p>
    <w:p w:rsidR="00000000" w:rsidRPr="00D90CBA" w:rsidP="00D90CBA">
      <w:pPr>
        <w:pStyle w:val="Heading1"/>
      </w:pPr>
      <w:bookmarkStart w:id="2" w:name="O_1249178"/>
      <w:bookmarkEnd w:id="2"/>
      <w:r w:rsidRPr="00D90CBA">
        <w:t>Performance Evidence</w:t>
      </w:r>
    </w:p>
    <w:p w:rsidR="00000000" w:rsidRPr="00D90CBA" w:rsidP="00906FBA">
      <w:pPr>
        <w:pStyle w:val="BodyText"/>
      </w:pPr>
      <w:r w:rsidRPr="00D90CBA">
        <w:t>There must be evidence the can</w:t>
      </w:r>
      <w:r w:rsidRPr="00D90CBA">
        <w:t>didate has completed the tasks outlined in the elements and performance criteria of this unit, and demonstrated the ability to:</w:t>
      </w:r>
    </w:p>
    <w:p w:rsidR="00000000" w:rsidRPr="00D90CBA" w:rsidP="00D90CBA">
      <w:pPr>
        <w:pStyle w:val="ListBullet"/>
      </w:pPr>
      <w:r w:rsidRPr="00D90CBA">
        <w:t>identify, for 1 kitchen, bathroom or laundry project:</w:t>
      </w:r>
    </w:p>
    <w:p w:rsidR="00000000" w:rsidRPr="00D90CBA" w:rsidP="00D90CBA">
      <w:pPr>
        <w:pStyle w:val="ListBullet2"/>
      </w:pPr>
      <w:r w:rsidRPr="00D90CBA">
        <w:t xml:space="preserve">customer needs </w:t>
      </w:r>
    </w:p>
    <w:p w:rsidR="00000000" w:rsidRPr="00D90CBA" w:rsidP="00D90CBA">
      <w:pPr>
        <w:pStyle w:val="ListBullet2"/>
      </w:pPr>
      <w:r w:rsidRPr="00D90CBA">
        <w:t xml:space="preserve">usage patterns </w:t>
      </w:r>
    </w:p>
    <w:p w:rsidR="00000000" w:rsidRPr="00D90CBA" w:rsidP="00D90CBA">
      <w:pPr>
        <w:pStyle w:val="ListBullet2"/>
      </w:pPr>
      <w:r w:rsidRPr="00D90CBA">
        <w:t xml:space="preserve">spatial limitations. </w:t>
      </w:r>
    </w:p>
    <w:p w:rsidR="00000000" w:rsidRPr="00D90CBA" w:rsidP="00D90CBA">
      <w:pPr>
        <w:pStyle w:val="ListBullet2"/>
      </w:pPr>
      <w:r w:rsidRPr="00D90CBA">
        <w:t xml:space="preserve">general financial </w:t>
      </w:r>
      <w:r w:rsidRPr="00D90CBA">
        <w:t>limitations</w:t>
      </w:r>
    </w:p>
    <w:p w:rsidR="00000000" w:rsidRPr="00D90CBA" w:rsidP="00D90CBA">
      <w:pPr>
        <w:pStyle w:val="ListBullet"/>
      </w:pPr>
      <w:r w:rsidRPr="00D90CBA">
        <w:t xml:space="preserve">create a design, including a basic drawing, that addresses these needs and limitations, including location and characteristics of cabinetry and at least 3 of the following: </w:t>
      </w:r>
    </w:p>
    <w:p w:rsidR="00000000" w:rsidRPr="00D90CBA" w:rsidP="00D90CBA">
      <w:pPr>
        <w:pStyle w:val="ListBullet2"/>
      </w:pPr>
      <w:r w:rsidRPr="00D90CBA">
        <w:t>appliances</w:t>
      </w:r>
    </w:p>
    <w:p w:rsidR="00000000" w:rsidRPr="00D90CBA" w:rsidP="00D90CBA">
      <w:pPr>
        <w:pStyle w:val="ListBullet2"/>
      </w:pPr>
      <w:r w:rsidRPr="00D90CBA">
        <w:t>benchtops</w:t>
      </w:r>
    </w:p>
    <w:p w:rsidR="00000000" w:rsidRPr="00D90CBA" w:rsidP="00D90CBA">
      <w:pPr>
        <w:pStyle w:val="ListBullet2"/>
      </w:pPr>
      <w:r w:rsidRPr="00D90CBA">
        <w:t>sinks, basins and tubs</w:t>
      </w:r>
    </w:p>
    <w:p w:rsidR="00000000" w:rsidRPr="00D90CBA" w:rsidP="00D90CBA">
      <w:pPr>
        <w:pStyle w:val="ListBullet2"/>
      </w:pPr>
      <w:r w:rsidRPr="00D90CBA">
        <w:t>cabinetry finishes</w:t>
      </w:r>
    </w:p>
    <w:p w:rsidR="00000000" w:rsidRPr="00D90CBA" w:rsidP="00D90CBA">
      <w:pPr>
        <w:pStyle w:val="ListBullet2"/>
      </w:pPr>
      <w:r w:rsidRPr="00D90CBA">
        <w:t>hardware and accessories</w:t>
      </w:r>
    </w:p>
    <w:p w:rsidR="00000000" w:rsidRPr="00D90CBA" w:rsidP="00D90CBA">
      <w:pPr>
        <w:pStyle w:val="ListBullet2"/>
      </w:pPr>
      <w:r w:rsidRPr="00D90CBA">
        <w:t>fixtures and fittings</w:t>
      </w:r>
    </w:p>
    <w:p w:rsidR="00000000" w:rsidRPr="00D90CBA" w:rsidP="00D90CBA">
      <w:pPr>
        <w:pStyle w:val="ListBullet2"/>
      </w:pPr>
      <w:r w:rsidRPr="00D90CBA">
        <w:t>splashbacks</w:t>
      </w:r>
    </w:p>
    <w:p w:rsidR="00000000" w:rsidRPr="00D90CBA" w:rsidP="00D90CBA">
      <w:pPr>
        <w:pStyle w:val="ListBullet"/>
      </w:pPr>
      <w:r w:rsidRPr="00D90CBA">
        <w:t xml:space="preserve">gather and interpret information from at least 3 different sources about 4 materials suitable for the project and, for each material, report on its: </w:t>
      </w:r>
    </w:p>
    <w:p w:rsidR="00000000" w:rsidRPr="00D90CBA" w:rsidP="00D90CBA">
      <w:pPr>
        <w:pStyle w:val="ListBullet2"/>
      </w:pPr>
      <w:r w:rsidRPr="00D90CBA">
        <w:t xml:space="preserve">physical properties  </w:t>
      </w:r>
    </w:p>
    <w:p w:rsidR="00000000" w:rsidRPr="00D90CBA" w:rsidP="00D90CBA">
      <w:pPr>
        <w:pStyle w:val="ListBullet2"/>
      </w:pPr>
      <w:r w:rsidRPr="00D90CBA">
        <w:t xml:space="preserve">cost </w:t>
      </w:r>
    </w:p>
    <w:p w:rsidR="00000000" w:rsidRPr="00D90CBA" w:rsidP="00D90CBA">
      <w:pPr>
        <w:pStyle w:val="ListBullet2"/>
      </w:pPr>
      <w:r w:rsidRPr="00D90CBA">
        <w:t xml:space="preserve">handling, safety </w:t>
      </w:r>
      <w:r w:rsidRPr="00D90CBA">
        <w:t>and sustainability considerations</w:t>
      </w:r>
    </w:p>
    <w:p w:rsidR="00906FBA" w:rsidP="00D90CBA">
      <w:pPr>
        <w:pStyle w:val="ListBullet2"/>
      </w:pPr>
      <w:r w:rsidRPr="00D90CBA">
        <w:t xml:space="preserve">benefits and limitations in comparison to alternatives. </w:t>
      </w:r>
    </w:p>
    <w:p w:rsidR="00906FBA" w:rsidP="00D90CBA">
      <w:pPr>
        <w:pStyle w:val="ListBullet2"/>
      </w:pPr>
    </w:p>
    <w:p w:rsidR="00000000" w:rsidRPr="00D90CBA" w:rsidP="00D90CBA">
      <w:pPr>
        <w:pStyle w:val="Heading1"/>
      </w:pPr>
      <w:bookmarkStart w:id="3" w:name="O_1249179"/>
      <w:bookmarkEnd w:id="3"/>
      <w:r w:rsidRPr="00D90CBA">
        <w:t>Knowledge Evidence</w:t>
      </w:r>
    </w:p>
    <w:p w:rsidR="00000000" w:rsidRPr="00D90CBA" w:rsidP="00906FBA">
      <w:pPr>
        <w:pStyle w:val="BodyText"/>
      </w:pPr>
      <w:r w:rsidRPr="00D90CBA">
        <w:t>There must be evidence the candidate has knowledge of:</w:t>
      </w:r>
    </w:p>
    <w:p w:rsidR="00000000" w:rsidRPr="00D90CBA" w:rsidP="00D90CBA">
      <w:pPr>
        <w:pStyle w:val="ListBullet"/>
      </w:pPr>
      <w:r w:rsidRPr="00D90CBA">
        <w:t>sources of information about kitchen, bathroom and laundry design and associated materials and products</w:t>
      </w:r>
    </w:p>
    <w:p w:rsidR="00000000" w:rsidRPr="00D90CBA" w:rsidP="00D90CBA">
      <w:pPr>
        <w:pStyle w:val="ListBullet"/>
      </w:pPr>
      <w:r w:rsidRPr="00D90CBA">
        <w:t>key aspects of kitchen, bathroom and laundry design and components included:</w:t>
      </w:r>
    </w:p>
    <w:p w:rsidR="00000000" w:rsidRPr="00D90CBA" w:rsidP="00D90CBA">
      <w:pPr>
        <w:pStyle w:val="ListBullet2"/>
      </w:pPr>
      <w:r w:rsidRPr="00D90CBA">
        <w:t xml:space="preserve">basic design concepts </w:t>
      </w:r>
    </w:p>
    <w:p w:rsidR="00000000" w:rsidRPr="00D90CBA" w:rsidP="00D90CBA">
      <w:pPr>
        <w:pStyle w:val="ListBullet2"/>
      </w:pPr>
      <w:r w:rsidRPr="00D90CBA">
        <w:t>appliances</w:t>
      </w:r>
    </w:p>
    <w:p w:rsidR="00000000" w:rsidRPr="00D90CBA" w:rsidP="00D90CBA">
      <w:pPr>
        <w:pStyle w:val="ListBullet2"/>
      </w:pPr>
      <w:r w:rsidRPr="00D90CBA">
        <w:t>benchtops</w:t>
      </w:r>
    </w:p>
    <w:p w:rsidR="00000000" w:rsidRPr="00D90CBA" w:rsidP="00D90CBA">
      <w:pPr>
        <w:pStyle w:val="ListBullet2"/>
      </w:pPr>
      <w:r w:rsidRPr="00D90CBA">
        <w:t>cabinetry</w:t>
      </w:r>
    </w:p>
    <w:p w:rsidR="00000000" w:rsidRPr="00D90CBA" w:rsidP="00D90CBA">
      <w:pPr>
        <w:pStyle w:val="ListBullet2"/>
      </w:pPr>
      <w:r w:rsidRPr="00D90CBA">
        <w:t>fixtures and fitting</w:t>
      </w:r>
      <w:r w:rsidRPr="00D90CBA">
        <w:t>s</w:t>
      </w:r>
    </w:p>
    <w:p w:rsidR="00000000" w:rsidRPr="00D90CBA" w:rsidP="00D90CBA">
      <w:pPr>
        <w:pStyle w:val="ListBullet2"/>
      </w:pPr>
      <w:r w:rsidRPr="00D90CBA">
        <w:t>hardware and accessories</w:t>
      </w:r>
    </w:p>
    <w:p w:rsidR="00000000" w:rsidRPr="00D90CBA" w:rsidP="00D90CBA">
      <w:pPr>
        <w:pStyle w:val="ListBullet2"/>
      </w:pPr>
      <w:r w:rsidRPr="00D90CBA">
        <w:t>splashbacks</w:t>
      </w:r>
    </w:p>
    <w:p w:rsidR="00000000" w:rsidRPr="00D90CBA" w:rsidP="00D90CBA">
      <w:pPr>
        <w:pStyle w:val="ListBullet"/>
      </w:pPr>
      <w:r w:rsidRPr="00D90CBA">
        <w:t>commonly used materials in the construction of different components of kitchens, bathrooms and laundries, including at least 3 of the following:</w:t>
      </w:r>
    </w:p>
    <w:p w:rsidR="00000000" w:rsidRPr="00D90CBA" w:rsidP="00D90CBA">
      <w:pPr>
        <w:pStyle w:val="ListBullet2"/>
      </w:pPr>
      <w:r w:rsidRPr="00D90CBA">
        <w:t>benchtops</w:t>
      </w:r>
    </w:p>
    <w:p w:rsidR="00000000" w:rsidRPr="00D90CBA" w:rsidP="00D90CBA">
      <w:pPr>
        <w:pStyle w:val="ListBullet2"/>
      </w:pPr>
      <w:r w:rsidRPr="00D90CBA">
        <w:t>cabinetry – carcases, bases and finishes</w:t>
      </w:r>
    </w:p>
    <w:p w:rsidR="00000000" w:rsidRPr="00D90CBA" w:rsidP="00D90CBA">
      <w:pPr>
        <w:pStyle w:val="ListBullet2"/>
      </w:pPr>
      <w:r w:rsidRPr="00D90CBA">
        <w:t>hardware and access</w:t>
      </w:r>
      <w:r w:rsidRPr="00D90CBA">
        <w:t>ories</w:t>
      </w:r>
    </w:p>
    <w:p w:rsidR="00000000" w:rsidRPr="00D90CBA" w:rsidP="00D90CBA">
      <w:pPr>
        <w:pStyle w:val="ListBullet2"/>
      </w:pPr>
      <w:r w:rsidRPr="00D90CBA">
        <w:t>kickboards</w:t>
      </w:r>
    </w:p>
    <w:p w:rsidR="00000000" w:rsidRPr="00D90CBA" w:rsidP="00D90CBA">
      <w:pPr>
        <w:pStyle w:val="ListBullet2"/>
      </w:pPr>
      <w:r w:rsidRPr="00D90CBA">
        <w:t>splashbacks</w:t>
      </w:r>
    </w:p>
    <w:p w:rsidR="00000000" w:rsidRPr="00D90CBA" w:rsidP="00D90CBA">
      <w:pPr>
        <w:pStyle w:val="ListBullet"/>
      </w:pPr>
      <w:r w:rsidRPr="00D90CBA">
        <w:t>emerging material trends and technologies in kitchens and bathrooms</w:t>
      </w:r>
    </w:p>
    <w:p w:rsidR="00000000" w:rsidRPr="00D90CBA" w:rsidP="00D90CBA">
      <w:pPr>
        <w:pStyle w:val="ListBullet"/>
      </w:pPr>
      <w:r w:rsidRPr="00D90CBA">
        <w:t>for commonly used materials and products:</w:t>
      </w:r>
    </w:p>
    <w:p w:rsidR="00000000" w:rsidRPr="00D90CBA" w:rsidP="00D90CBA">
      <w:pPr>
        <w:pStyle w:val="ListBullet2"/>
      </w:pPr>
      <w:r w:rsidRPr="00D90CBA">
        <w:t>handling requirements</w:t>
      </w:r>
    </w:p>
    <w:p w:rsidR="00000000" w:rsidRPr="00D90CBA" w:rsidP="00D90CBA">
      <w:pPr>
        <w:pStyle w:val="ListBullet2"/>
      </w:pPr>
      <w:r w:rsidRPr="00D90CBA">
        <w:t>safety considerations and requirements for personal protective equipment during manufacture and installation</w:t>
      </w:r>
    </w:p>
    <w:p w:rsidR="00000000" w:rsidRPr="00D90CBA" w:rsidP="00D90CBA">
      <w:pPr>
        <w:pStyle w:val="ListBullet2"/>
      </w:pPr>
      <w:r w:rsidRPr="00D90CBA">
        <w:t>types of commercial production processes</w:t>
      </w:r>
    </w:p>
    <w:p w:rsidR="00000000" w:rsidRPr="00D90CBA" w:rsidP="00D90CBA">
      <w:pPr>
        <w:pStyle w:val="ListBullet2"/>
      </w:pPr>
      <w:r w:rsidRPr="00D90CBA">
        <w:t>performance characteristics:</w:t>
      </w:r>
    </w:p>
    <w:p w:rsidR="00000000" w:rsidRPr="00D90CBA" w:rsidP="00D90CBA">
      <w:pPr>
        <w:pStyle w:val="ListBullet3"/>
      </w:pPr>
      <w:r w:rsidRPr="00D90CBA">
        <w:t>aesthetic qualities</w:t>
      </w:r>
    </w:p>
    <w:p w:rsidR="00000000" w:rsidRPr="00D90CBA" w:rsidP="00D90CBA">
      <w:pPr>
        <w:pStyle w:val="ListBullet3"/>
      </w:pPr>
      <w:r w:rsidRPr="00D90CBA">
        <w:t>durability</w:t>
      </w:r>
    </w:p>
    <w:p w:rsidR="00000000" w:rsidRPr="00D90CBA" w:rsidP="00D90CBA">
      <w:pPr>
        <w:pStyle w:val="ListBullet3"/>
      </w:pPr>
      <w:r w:rsidRPr="00D90CBA">
        <w:t>restorability</w:t>
      </w:r>
    </w:p>
    <w:p w:rsidR="00000000" w:rsidRPr="00D90CBA" w:rsidP="00D90CBA">
      <w:pPr>
        <w:pStyle w:val="ListBullet2"/>
      </w:pPr>
      <w:r w:rsidRPr="00D90CBA">
        <w:t>benefits and constraints of different materials and products, including cost</w:t>
      </w:r>
    </w:p>
    <w:p w:rsidR="00906FBA" w:rsidP="00D90CBA">
      <w:pPr>
        <w:pStyle w:val="ListBullet2"/>
      </w:pPr>
      <w:r w:rsidRPr="00D90CBA">
        <w:t>reasons for selection in different situations.</w:t>
      </w:r>
    </w:p>
    <w:p w:rsidR="00906FBA" w:rsidP="00D90CBA">
      <w:pPr>
        <w:pStyle w:val="ListBullet2"/>
      </w:pPr>
    </w:p>
    <w:p w:rsidR="00000000" w:rsidRPr="00D90CBA" w:rsidP="00D90CBA">
      <w:pPr>
        <w:pStyle w:val="Heading1"/>
      </w:pPr>
      <w:bookmarkStart w:id="4" w:name="O_1249180"/>
      <w:bookmarkEnd w:id="4"/>
      <w:r w:rsidRPr="00D90CBA">
        <w:t>Assessment Conditions</w:t>
      </w:r>
    </w:p>
    <w:p w:rsidR="00000000" w:rsidRPr="00D90CBA" w:rsidP="00906FBA">
      <w:pPr>
        <w:pStyle w:val="BodyText"/>
      </w:pPr>
      <w:r w:rsidRPr="00D90CBA">
        <w:t>Skills must have been demonstrated in the workplace or in a simulated environment that ref</w:t>
      </w:r>
      <w:r w:rsidRPr="00D90CBA">
        <w:t>lects workplace conditions and contingencies. The following conditions must be met for this unit:</w:t>
      </w:r>
    </w:p>
    <w:p w:rsidR="00000000" w:rsidRPr="00D90CBA" w:rsidP="00D90CBA">
      <w:pPr>
        <w:pStyle w:val="ListBullet"/>
      </w:pPr>
      <w:r w:rsidRPr="00D90CBA">
        <w:t>use of suitable facilities, equipment and resources required for performance evidence, including information technology for research.</w:t>
      </w:r>
    </w:p>
    <w:p w:rsidR="00906FBA" w:rsidP="00906FBA">
      <w:pPr>
        <w:pStyle w:val="BodyText"/>
      </w:pPr>
      <w:r w:rsidRPr="00D90CBA">
        <w:t>Assessors must satisfy the NVR/AQTF mandatory competency requirements for assessors.</w:t>
      </w:r>
    </w:p>
    <w:p w:rsidR="00000000" w:rsidRPr="00D90CBA" w:rsidP="00D90CBA">
      <w:pPr>
        <w:pStyle w:val="Heading1"/>
      </w:pPr>
      <w:bookmarkStart w:id="5" w:name="O_1249183"/>
      <w:bookmarkEnd w:id="5"/>
      <w:r w:rsidRPr="00D90CBA">
        <w:t>Links</w:t>
      </w:r>
    </w:p>
    <w:p w:rsidR="00000000" w:rsidRPr="00D90CBA" w:rsidP="00906FBA">
      <w:pPr>
        <w:pStyle w:val="BodyText"/>
      </w:pPr>
      <w:r w:rsidRPr="00D90CB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693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90CBA" w:rsidP="00D90CBA"/>
    <w:sectPr w:rsidSect="00D90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BA" w:rsidRPr="00906FBA" w:rsidP="00906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BA" w:rsidP="00D90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FBA" w:rsidP="00D90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6FBA" w:rsidP="00D90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CBA" w:rsidRPr="00906FBA" w:rsidP="00906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BA" w:rsidRPr="002D2AF8" w:rsidP="00D90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MSFFP2019 Source and review information about kitchen, bathroom and laundry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06FBA" w:rsidP="00D90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4C4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325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0C0E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CBA"/>
  </w:style>
  <w:style w:type="character" w:customStyle="1" w:styleId="Heading1Char">
    <w:name w:val="Heading 1 Char"/>
    <w:basedOn w:val="DefaultParagraphFont"/>
    <w:link w:val="Heading1"/>
    <w:rsid w:val="00D90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C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0C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0C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0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0CBA"/>
    <w:rPr>
      <w:b/>
      <w:spacing w:val="0"/>
    </w:rPr>
  </w:style>
  <w:style w:type="paragraph" w:customStyle="1" w:styleId="SuperTitle">
    <w:name w:val="SuperTitle"/>
    <w:basedOn w:val="Title"/>
    <w:rsid w:val="00D90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CBA"/>
    <w:rPr>
      <w:i/>
    </w:rPr>
  </w:style>
  <w:style w:type="paragraph" w:styleId="Caption">
    <w:name w:val="caption"/>
    <w:basedOn w:val="BodyText"/>
    <w:next w:val="Normal"/>
    <w:qFormat/>
    <w:rsid w:val="00D90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CBA"/>
  </w:style>
  <w:style w:type="paragraph" w:styleId="TableofFigures">
    <w:name w:val="table of figures"/>
    <w:basedOn w:val="Normal"/>
    <w:next w:val="Normal"/>
    <w:semiHidden/>
    <w:rsid w:val="00D90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C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0CBA"/>
    <w:rPr>
      <w:rFonts w:ascii="Wingdings" w:hAnsi="Wingdings"/>
    </w:rPr>
  </w:style>
  <w:style w:type="paragraph" w:customStyle="1" w:styleId="TableHeading">
    <w:name w:val="Table Heading"/>
    <w:basedOn w:val="HeadingBase"/>
    <w:rsid w:val="00D90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CBA"/>
    <w:rPr>
      <w:color w:val="0033CC"/>
      <w:u w:val="none"/>
    </w:rPr>
  </w:style>
  <w:style w:type="paragraph" w:customStyle="1" w:styleId="BodyTextRight">
    <w:name w:val="Body Text Right"/>
    <w:basedOn w:val="BodyText"/>
    <w:rsid w:val="00D90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C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CBA"/>
    <w:rPr>
      <w:sz w:val="32"/>
    </w:rPr>
  </w:style>
  <w:style w:type="paragraph" w:customStyle="1" w:styleId="HeadingProcedure">
    <w:name w:val="Heading Procedure"/>
    <w:basedOn w:val="HeadingBase"/>
    <w:next w:val="Normal"/>
    <w:rsid w:val="00D90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CBA"/>
    <w:pPr>
      <w:spacing w:before="60" w:after="60"/>
    </w:pPr>
  </w:style>
  <w:style w:type="paragraph" w:styleId="ListContinue">
    <w:name w:val="List Continue"/>
    <w:basedOn w:val="List"/>
    <w:rsid w:val="00D90CBA"/>
    <w:pPr>
      <w:ind w:firstLine="0"/>
    </w:pPr>
  </w:style>
  <w:style w:type="paragraph" w:customStyle="1" w:styleId="ListNote">
    <w:name w:val="List Note"/>
    <w:basedOn w:val="List"/>
    <w:rsid w:val="00D90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CBA"/>
    <w:rPr>
      <w:rFonts w:ascii="Courier New" w:hAnsi="Courier New"/>
    </w:rPr>
  </w:style>
  <w:style w:type="paragraph" w:customStyle="1" w:styleId="NoteBullet">
    <w:name w:val="Note Bullet"/>
    <w:basedOn w:val="Note"/>
    <w:rsid w:val="00D90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C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0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CBA"/>
    <w:rPr>
      <w:b/>
      <w:smallCaps/>
    </w:rPr>
  </w:style>
  <w:style w:type="paragraph" w:customStyle="1" w:styleId="TableListNumber">
    <w:name w:val="Table List Number"/>
    <w:basedOn w:val="ListNumber"/>
    <w:rsid w:val="00D90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CBA"/>
    <w:pPr>
      <w:numPr>
        <w:numId w:val="10"/>
      </w:numPr>
    </w:pPr>
  </w:style>
  <w:style w:type="paragraph" w:customStyle="1" w:styleId="ListAlpha2">
    <w:name w:val="List Alpha 2"/>
    <w:basedOn w:val="List2"/>
    <w:rsid w:val="00D90CBA"/>
    <w:pPr>
      <w:numPr>
        <w:numId w:val="9"/>
      </w:numPr>
    </w:pPr>
  </w:style>
  <w:style w:type="paragraph" w:styleId="List2">
    <w:name w:val="List 2"/>
    <w:basedOn w:val="BodyText"/>
    <w:rsid w:val="00D90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C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0C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0CBA"/>
    <w:pPr>
      <w:numPr>
        <w:numId w:val="5"/>
      </w:numPr>
    </w:pPr>
  </w:style>
  <w:style w:type="paragraph" w:styleId="ListContinue2">
    <w:name w:val="List Continue 2"/>
    <w:basedOn w:val="List2"/>
    <w:rsid w:val="00D90CBA"/>
    <w:pPr>
      <w:ind w:firstLine="0"/>
    </w:pPr>
  </w:style>
  <w:style w:type="paragraph" w:styleId="ListContinue3">
    <w:name w:val="List Continue 3"/>
    <w:basedOn w:val="List3"/>
    <w:rsid w:val="00D90CBA"/>
    <w:pPr>
      <w:ind w:left="1021" w:firstLine="0"/>
    </w:pPr>
  </w:style>
  <w:style w:type="paragraph" w:styleId="ListContinue4">
    <w:name w:val="List Continue 4"/>
    <w:basedOn w:val="List4"/>
    <w:rsid w:val="00D90CBA"/>
    <w:pPr>
      <w:ind w:firstLine="0"/>
    </w:pPr>
  </w:style>
  <w:style w:type="paragraph" w:styleId="ListContinue5">
    <w:name w:val="List Continue 5"/>
    <w:basedOn w:val="List5"/>
    <w:rsid w:val="00D90CBA"/>
    <w:pPr>
      <w:ind w:firstLine="0"/>
    </w:pPr>
  </w:style>
  <w:style w:type="paragraph" w:styleId="ListNumber3">
    <w:name w:val="List Number 3"/>
    <w:basedOn w:val="List3"/>
    <w:rsid w:val="00D90CBA"/>
    <w:pPr>
      <w:numPr>
        <w:numId w:val="6"/>
      </w:numPr>
    </w:pPr>
  </w:style>
  <w:style w:type="paragraph" w:styleId="ListNumber4">
    <w:name w:val="List Number 4"/>
    <w:basedOn w:val="List4"/>
    <w:rsid w:val="00D90CBA"/>
    <w:pPr>
      <w:numPr>
        <w:numId w:val="7"/>
      </w:numPr>
    </w:pPr>
  </w:style>
  <w:style w:type="paragraph" w:styleId="ListNumber5">
    <w:name w:val="List Number 5"/>
    <w:basedOn w:val="List5"/>
    <w:rsid w:val="00D90CBA"/>
    <w:pPr>
      <w:numPr>
        <w:numId w:val="8"/>
      </w:numPr>
    </w:pPr>
  </w:style>
  <w:style w:type="paragraph" w:styleId="BlockText">
    <w:name w:val="Block Text"/>
    <w:basedOn w:val="Normal"/>
    <w:rsid w:val="00D90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CBA"/>
    <w:rPr>
      <w:sz w:val="16"/>
      <w:vertAlign w:val="superscript"/>
    </w:rPr>
  </w:style>
  <w:style w:type="character" w:customStyle="1" w:styleId="Symbols">
    <w:name w:val="Symbols"/>
    <w:basedOn w:val="DefaultParagraphFont"/>
    <w:rsid w:val="00D90CBA"/>
    <w:rPr>
      <w:rFonts w:ascii="Symbol" w:hAnsi="Symbol"/>
    </w:rPr>
  </w:style>
  <w:style w:type="character" w:customStyle="1" w:styleId="MenuOptions">
    <w:name w:val="Menu Options"/>
    <w:basedOn w:val="DefaultParagraphFont"/>
    <w:rsid w:val="00D90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CBA"/>
    <w:rPr>
      <w:b/>
    </w:rPr>
  </w:style>
  <w:style w:type="character" w:customStyle="1" w:styleId="Underlined">
    <w:name w:val="Underlined"/>
    <w:basedOn w:val="DefaultParagraphFont"/>
    <w:rsid w:val="00D90CBA"/>
    <w:rPr>
      <w:u w:val="single"/>
    </w:rPr>
  </w:style>
  <w:style w:type="paragraph" w:customStyle="1" w:styleId="TableBodyTextRight">
    <w:name w:val="Table Body Text Right"/>
    <w:basedOn w:val="TableBodyText"/>
    <w:rsid w:val="00D90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CBA"/>
    <w:rPr>
      <w:sz w:val="18"/>
    </w:rPr>
  </w:style>
  <w:style w:type="paragraph" w:customStyle="1" w:styleId="BodySmallRight">
    <w:name w:val="Body Small Right"/>
    <w:basedOn w:val="BodyTextRight"/>
    <w:rsid w:val="00D90CBA"/>
    <w:rPr>
      <w:sz w:val="18"/>
      <w:szCs w:val="18"/>
    </w:rPr>
  </w:style>
  <w:style w:type="paragraph" w:customStyle="1" w:styleId="MarginEdition">
    <w:name w:val="Margin Edition"/>
    <w:basedOn w:val="MarginNote"/>
    <w:rsid w:val="00D90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CBA"/>
    <w:rPr>
      <w:sz w:val="2"/>
      <w:szCs w:val="2"/>
    </w:rPr>
  </w:style>
  <w:style w:type="character" w:customStyle="1" w:styleId="Small">
    <w:name w:val="Small"/>
    <w:basedOn w:val="DefaultParagraphFont"/>
    <w:rsid w:val="00D90CBA"/>
    <w:rPr>
      <w:sz w:val="16"/>
    </w:rPr>
  </w:style>
  <w:style w:type="paragraph" w:customStyle="1" w:styleId="WideTable">
    <w:name w:val="Wide Table"/>
    <w:basedOn w:val="Normal"/>
    <w:rsid w:val="00D90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CBA"/>
  </w:style>
  <w:style w:type="paragraph" w:styleId="Quote">
    <w:name w:val="Quote"/>
    <w:basedOn w:val="Heading1"/>
    <w:link w:val="QuoteChar"/>
    <w:qFormat/>
    <w:rsid w:val="00D90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CBA"/>
    <w:pPr>
      <w:pageBreakBefore/>
    </w:pPr>
  </w:style>
  <w:style w:type="paragraph" w:customStyle="1" w:styleId="Border">
    <w:name w:val="Border"/>
    <w:basedOn w:val="Normal"/>
    <w:qFormat/>
    <w:rsid w:val="00D90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CBA"/>
    <w:rPr>
      <w:u w:val="single"/>
    </w:rPr>
  </w:style>
  <w:style w:type="character" w:customStyle="1" w:styleId="BoldandItalics">
    <w:name w:val="Bold and Italics"/>
    <w:qFormat/>
    <w:rsid w:val="00D90CBA"/>
    <w:rPr>
      <w:b/>
      <w:i/>
      <w:u w:val="none"/>
    </w:rPr>
  </w:style>
  <w:style w:type="paragraph" w:styleId="BalloonText">
    <w:name w:val="Balloon Text"/>
    <w:basedOn w:val="Normal"/>
    <w:link w:val="BalloonTextChar"/>
    <w:rsid w:val="00D90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CBA"/>
    <w:pPr>
      <w:spacing w:before="0" w:after="0"/>
    </w:pPr>
  </w:style>
  <w:style w:type="paragraph" w:customStyle="1" w:styleId="BodyTextBold">
    <w:name w:val="Body Text Bold"/>
    <w:basedOn w:val="BodyText"/>
    <w:qFormat/>
    <w:rsid w:val="00D90CBA"/>
    <w:rPr>
      <w:b/>
    </w:rPr>
  </w:style>
  <w:style w:type="character" w:styleId="Hyperlink">
    <w:name w:val="Hyperlink"/>
    <w:basedOn w:val="DefaultParagraphFont"/>
    <w:uiPriority w:val="99"/>
    <w:unhideWhenUsed/>
    <w:rsid w:val="00906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2788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MSFFP2019 Source and review information about kitchen, bathroom and laundry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