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4272" w:rsidP="00BE42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MSFFP2018 Source and review information about furnishing product materials</w:t>
      </w:r>
      <w:r>
        <w:fldChar w:fldCharType="end"/>
      </w:r>
    </w:p>
    <w:p w:rsidR="00BE4272" w:rsidP="00BE4272">
      <w:pPr>
        <w:pStyle w:val="Version"/>
        <w:sectPr w:rsidSect="002266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66AE" w:rsidP="002266AE">
      <w:pPr>
        <w:pStyle w:val="SuperHeading"/>
      </w:pPr>
      <w:r w:rsidRPr="002266AE">
        <w:t>MSFFP2018 Source and review information about furnishing product materials</w:t>
      </w:r>
    </w:p>
    <w:p w:rsidR="00000000" w:rsidRPr="002266AE" w:rsidP="002266AE">
      <w:pPr>
        <w:pStyle w:val="Heading1"/>
      </w:pPr>
      <w:bookmarkStart w:id="1" w:name="O_1246778"/>
      <w:bookmarkEnd w:id="1"/>
      <w:r w:rsidRPr="002266AE">
        <w:t>Modification History</w:t>
      </w:r>
    </w:p>
    <w:p w:rsidR="00BE4272" w:rsidP="00BE4272">
      <w:pPr>
        <w:pStyle w:val="BodyText"/>
      </w:pPr>
      <w:r w:rsidRPr="002266AE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2266AE" w:rsidP="002266AE">
      <w:pPr>
        <w:pStyle w:val="Heading1"/>
      </w:pPr>
      <w:bookmarkStart w:id="2" w:name="O_1246779"/>
      <w:bookmarkEnd w:id="2"/>
      <w:r w:rsidRPr="002266AE">
        <w:t>Application</w:t>
      </w:r>
    </w:p>
    <w:p w:rsidR="00000000" w:rsidRPr="002266AE" w:rsidP="00BE4272">
      <w:pPr>
        <w:pStyle w:val="BodyText"/>
      </w:pPr>
      <w:r w:rsidRPr="002266AE">
        <w:t>This unit describes the skills and kno</w:t>
      </w:r>
      <w:r w:rsidRPr="002266AE">
        <w:t>wledge required to research materials used in furnishing products and apply this knowledge to production needs. Materials for kitchens and bathroom construction are covered in a separate unit. Learners with his competency have basic skills to support furth</w:t>
      </w:r>
      <w:r w:rsidRPr="002266AE">
        <w:t>er study or entry-level work in furnishing and furniture making industries. This unit is usually delivered within a pre-employment training program.</w:t>
      </w:r>
    </w:p>
    <w:p w:rsidR="00000000" w:rsidRPr="002266AE" w:rsidP="00BE4272">
      <w:pPr>
        <w:pStyle w:val="BodyText"/>
      </w:pPr>
      <w:r w:rsidRPr="002266AE">
        <w:t xml:space="preserve">Workers with this competency undertake research to guide materials choice in furnishing production. </w:t>
      </w:r>
    </w:p>
    <w:p w:rsidR="00BE4272" w:rsidP="00BE4272">
      <w:pPr>
        <w:pStyle w:val="BodyText"/>
      </w:pPr>
      <w:r w:rsidRPr="002266AE">
        <w:t>No lic</w:t>
      </w:r>
      <w:r w:rsidRPr="002266AE">
        <w:t>ensing or certification requirements exist at the time of publication. Relevant legislation, industry standards and codes of practice within Australia must be applied.</w:t>
      </w:r>
    </w:p>
    <w:p w:rsidR="00000000" w:rsidRPr="002266AE" w:rsidP="002266AE">
      <w:pPr>
        <w:pStyle w:val="Heading1"/>
      </w:pPr>
      <w:bookmarkStart w:id="3" w:name="O_1246781"/>
      <w:bookmarkEnd w:id="3"/>
      <w:r w:rsidRPr="002266AE">
        <w:t>Competency Field</w:t>
      </w:r>
    </w:p>
    <w:p w:rsidR="00BE4272" w:rsidP="00BE4272">
      <w:pPr>
        <w:pStyle w:val="BodyText"/>
      </w:pPr>
      <w:r w:rsidRPr="002266AE">
        <w:t>Furniture making pathways</w:t>
      </w:r>
    </w:p>
    <w:p w:rsidR="00000000" w:rsidRPr="002266AE" w:rsidP="002266AE">
      <w:pPr>
        <w:pStyle w:val="Heading1"/>
      </w:pPr>
      <w:bookmarkStart w:id="4" w:name="O_1246783"/>
      <w:bookmarkEnd w:id="4"/>
      <w:r w:rsidRPr="002266AE">
        <w:t>Eleme</w:t>
      </w:r>
      <w:r w:rsidRPr="002266AE">
        <w:t>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E42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6AE" w:rsidP="002266AE">
            <w:pPr>
              <w:pStyle w:val="BodyText"/>
            </w:pPr>
            <w:r w:rsidRPr="002266A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6AE">
            <w:pPr>
              <w:pStyle w:val="BodyText"/>
              <w:rPr>
                <w:lang w:val="en-NZ"/>
              </w:rPr>
            </w:pPr>
            <w:r w:rsidRPr="002266AE">
              <w:rPr>
                <w:rStyle w:val="SpecialBold"/>
              </w:rPr>
              <w:t>Performance Criteria</w:t>
            </w:r>
          </w:p>
        </w:tc>
      </w:tr>
      <w:tr w:rsidTr="00BE42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6AE">
            <w:pPr>
              <w:pStyle w:val="BodyText"/>
              <w:rPr>
                <w:lang w:val="en-NZ"/>
              </w:rPr>
            </w:pPr>
            <w:r w:rsidRPr="002266A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6AE">
            <w:pPr>
              <w:pStyle w:val="BodyText"/>
              <w:rPr>
                <w:lang w:val="en-NZ"/>
              </w:rPr>
            </w:pPr>
            <w:r w:rsidRPr="002266AE">
              <w:t>Performance criteria describe the performance needed to demonstrate achievement of the element.</w:t>
            </w:r>
          </w:p>
        </w:tc>
      </w:tr>
      <w:tr w:rsidTr="00BE42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6AE">
            <w:pPr>
              <w:pStyle w:val="BodyText"/>
              <w:rPr>
                <w:lang w:val="en-NZ"/>
              </w:rPr>
            </w:pPr>
            <w:r w:rsidRPr="002266AE">
              <w:t>1. Source information about furnishing product materials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6AE" w:rsidP="002266AE">
            <w:pPr>
              <w:pStyle w:val="BodyText"/>
            </w:pPr>
            <w:r w:rsidRPr="002266AE">
              <w:t xml:space="preserve">1.1 Identify material requirements for furnishing production </w:t>
            </w:r>
          </w:p>
          <w:p w:rsidR="00000000" w:rsidP="002266AE">
            <w:pPr>
              <w:pStyle w:val="BodyText"/>
              <w:rPr>
                <w:lang w:val="en-NZ"/>
              </w:rPr>
            </w:pPr>
            <w:r w:rsidRPr="002266AE">
              <w:t>1.2 Identify and use multiple reliable sources of information to identify materials that meet furnishing production needs</w:t>
            </w:r>
          </w:p>
        </w:tc>
      </w:tr>
      <w:tr w:rsidTr="00BE42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6AE">
            <w:pPr>
              <w:pStyle w:val="BodyText"/>
              <w:rPr>
                <w:lang w:val="en-NZ"/>
              </w:rPr>
            </w:pPr>
            <w:r w:rsidRPr="002266AE">
              <w:t xml:space="preserve">2. Apply knowledge of material characteristics to guide production </w:t>
            </w:r>
            <w:r w:rsidRPr="002266AE">
              <w:t>cho</w:t>
            </w:r>
            <w:r w:rsidRPr="002266AE">
              <w:t>ices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6AE" w:rsidP="002266AE">
            <w:pPr>
              <w:pStyle w:val="BodyText"/>
            </w:pPr>
            <w:r w:rsidRPr="002266AE">
              <w:t xml:space="preserve">2.1 Identify strength, durability and other physical characteristics of material relevant to production needs </w:t>
            </w:r>
          </w:p>
          <w:p w:rsidR="00000000" w:rsidRPr="002266AE" w:rsidP="002266AE">
            <w:pPr>
              <w:pStyle w:val="BodyText"/>
            </w:pPr>
            <w:r w:rsidRPr="002266AE">
              <w:t xml:space="preserve">2.2 Identify material cost, handling requirements, workplace safety and </w:t>
            </w:r>
            <w:r w:rsidRPr="002266AE">
              <w:t>environmental impact considerations relevant to production needs</w:t>
            </w:r>
          </w:p>
          <w:p w:rsidR="00000000" w:rsidRPr="002266AE" w:rsidP="002266AE">
            <w:pPr>
              <w:pStyle w:val="BodyText"/>
            </w:pPr>
            <w:r w:rsidRPr="002266AE">
              <w:t xml:space="preserve">2.3 Identify common problems and faults in materials </w:t>
            </w:r>
          </w:p>
          <w:p w:rsidR="00000000" w:rsidRPr="002266AE" w:rsidP="002266AE">
            <w:pPr>
              <w:pStyle w:val="BodyText"/>
            </w:pPr>
            <w:r w:rsidRPr="002266AE">
              <w:t>2.4 Identify finishing requirements, including surface finishing, for materials</w:t>
            </w:r>
          </w:p>
          <w:p w:rsidR="00000000" w:rsidRPr="002266AE" w:rsidP="002266AE">
            <w:pPr>
              <w:pStyle w:val="BodyText"/>
            </w:pPr>
            <w:r w:rsidRPr="002266AE">
              <w:t xml:space="preserve">2.5. Compare benefits and limitations of different materials to guide choice of material for production </w:t>
            </w:r>
          </w:p>
        </w:tc>
      </w:tr>
    </w:tbl>
    <w:p w:rsidR="00BE4272" w:rsidP="002266AE">
      <w:pPr>
        <w:pStyle w:val="BodyText"/>
      </w:pPr>
    </w:p>
    <w:p w:rsidR="00BE4272" w:rsidP="002266AE">
      <w:pPr>
        <w:pStyle w:val="BodyText"/>
      </w:pPr>
    </w:p>
    <w:p w:rsidR="00000000" w:rsidRPr="002266AE" w:rsidP="002266AE">
      <w:pPr>
        <w:pStyle w:val="Heading1"/>
      </w:pPr>
      <w:bookmarkStart w:id="5" w:name="O_1246784"/>
      <w:bookmarkEnd w:id="5"/>
      <w:r w:rsidRPr="002266AE">
        <w:t>Foundation Skills</w:t>
      </w:r>
    </w:p>
    <w:p w:rsidR="00000000" w:rsidRPr="002266AE" w:rsidP="00BE4272">
      <w:pPr>
        <w:pStyle w:val="BodyText"/>
      </w:pPr>
      <w:r w:rsidRPr="002266AE">
        <w:t>This section describes those language, literacy, numeracy and employment skills that are essential to performance but not explicit in the performance criteria.</w:t>
      </w:r>
    </w:p>
    <w:p w:rsidR="00000000" w:rsidRPr="002266AE" w:rsidP="002266AE">
      <w:pPr>
        <w:pStyle w:val="ListBullet"/>
      </w:pPr>
      <w:r w:rsidRPr="002266AE">
        <w:t xml:space="preserve">Reading skills to interpret unfamiliar information about materials from </w:t>
      </w:r>
      <w:r w:rsidRPr="002266AE">
        <w:t>diverse sources.</w:t>
      </w:r>
    </w:p>
    <w:p w:rsidR="00BE4272" w:rsidP="00BE4272">
      <w:pPr>
        <w:pStyle w:val="BodyText"/>
      </w:pPr>
      <w:r w:rsidRPr="002266AE">
        <w:t>Other foundation skills essential to performance are explicit in the performance criteria of this unit.</w:t>
      </w:r>
    </w:p>
    <w:p w:rsidR="00000000" w:rsidRPr="002266AE" w:rsidP="002266AE">
      <w:pPr>
        <w:pStyle w:val="Heading1"/>
      </w:pPr>
      <w:bookmarkStart w:id="6" w:name="O_1246786"/>
      <w:bookmarkEnd w:id="6"/>
      <w:r w:rsidRPr="002266AE">
        <w:t>Unit Mapping Information</w:t>
      </w:r>
    </w:p>
    <w:p w:rsidR="00BE4272" w:rsidP="00BE4272">
      <w:pPr>
        <w:pStyle w:val="BodyText"/>
      </w:pPr>
      <w:r w:rsidRPr="002266AE">
        <w:t>Release 1. Supersedes and is equivalent to MSFFP2007 Identify materials used in furnishing production.</w:t>
      </w:r>
    </w:p>
    <w:p w:rsidR="00000000" w:rsidRPr="002266AE" w:rsidP="002266AE">
      <w:pPr>
        <w:pStyle w:val="Heading1"/>
      </w:pPr>
      <w:bookmarkStart w:id="7" w:name="O_1246793"/>
      <w:bookmarkEnd w:id="7"/>
      <w:r w:rsidRPr="002266AE">
        <w:t>Links</w:t>
      </w:r>
    </w:p>
    <w:p w:rsidR="00000000" w:rsidRPr="002266AE" w:rsidP="00BE4272">
      <w:pPr>
        <w:pStyle w:val="BodyText"/>
      </w:pPr>
      <w:r w:rsidRPr="002266A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4329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266AE" w:rsidP="00BE4272">
      <w:pPr>
        <w:pStyle w:val="BodyText"/>
        <w:sectPr w:rsidSect="002266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66AE" w:rsidP="002266AE">
      <w:pPr>
        <w:pStyle w:val="SuperHeading"/>
      </w:pPr>
      <w:r w:rsidRPr="002266AE">
        <w:t>Assessment Requirements for MSFFP2018 Source and review information about furnishing product materials</w:t>
      </w:r>
    </w:p>
    <w:p w:rsidR="00000000" w:rsidRPr="002266AE" w:rsidP="002266AE">
      <w:pPr>
        <w:pStyle w:val="Heading1"/>
      </w:pPr>
      <w:bookmarkStart w:id="8" w:name="O_1246788"/>
      <w:bookmarkEnd w:id="8"/>
      <w:r w:rsidRPr="002266AE">
        <w:t>Modification History</w:t>
      </w:r>
    </w:p>
    <w:p w:rsidR="00BE4272" w:rsidP="00BE4272">
      <w:pPr>
        <w:pStyle w:val="BodyText"/>
      </w:pPr>
      <w:r w:rsidRPr="002266AE">
        <w:t>Release 1. Changes to code, application, eleme</w:t>
      </w:r>
      <w:r w:rsidRPr="002266AE">
        <w:t>nts, performance criteria, assessment requirements. Foundation skills added. Range of conditions removed. Assessment requirements changed.</w:t>
      </w:r>
    </w:p>
    <w:p w:rsidR="00000000" w:rsidRPr="002266AE" w:rsidP="002266AE">
      <w:pPr>
        <w:pStyle w:val="Heading1"/>
      </w:pPr>
      <w:bookmarkStart w:id="9" w:name="O_1246789"/>
      <w:bookmarkEnd w:id="9"/>
      <w:r w:rsidRPr="002266AE">
        <w:t>Performance Evidence</w:t>
      </w:r>
    </w:p>
    <w:p w:rsidR="00000000" w:rsidRPr="002266AE" w:rsidP="00BE4272">
      <w:pPr>
        <w:pStyle w:val="BodyText"/>
      </w:pPr>
      <w:r w:rsidRPr="002266AE">
        <w:t>There must be evidence the candidate has completed the tasks outlined in the</w:t>
      </w:r>
      <w:r w:rsidRPr="002266AE">
        <w:t xml:space="preserve"> elements and performance criteria of this unit, and demonstrated the ability to:</w:t>
      </w:r>
    </w:p>
    <w:p w:rsidR="00000000" w:rsidRPr="002266AE" w:rsidP="002266AE">
      <w:pPr>
        <w:pStyle w:val="ListBullet"/>
      </w:pPr>
      <w:r w:rsidRPr="002266AE">
        <w:t>gather and interpret information from at least 3 different sources about 4 materials suitable for specific furnishing production tasks and, for each material, report on its:</w:t>
      </w:r>
    </w:p>
    <w:p w:rsidR="00000000" w:rsidRPr="002266AE" w:rsidP="002266AE">
      <w:pPr>
        <w:pStyle w:val="ListBullet2"/>
      </w:pPr>
      <w:r w:rsidRPr="002266AE">
        <w:t xml:space="preserve">physical properties </w:t>
      </w:r>
    </w:p>
    <w:p w:rsidR="00000000" w:rsidRPr="002266AE" w:rsidP="002266AE">
      <w:pPr>
        <w:pStyle w:val="ListBullet2"/>
      </w:pPr>
      <w:r w:rsidRPr="002266AE">
        <w:t>cost</w:t>
      </w:r>
    </w:p>
    <w:p w:rsidR="00000000" w:rsidRPr="002266AE" w:rsidP="002266AE">
      <w:pPr>
        <w:pStyle w:val="ListBullet2"/>
      </w:pPr>
      <w:r w:rsidRPr="002266AE">
        <w:t>handling, safety and sustainability considerations</w:t>
      </w:r>
    </w:p>
    <w:p w:rsidR="00BE4272" w:rsidP="002266AE">
      <w:pPr>
        <w:pStyle w:val="ListBullet2"/>
      </w:pPr>
      <w:r w:rsidRPr="002266AE">
        <w:t>benefits and limitations in comparison to alternatives.</w:t>
      </w:r>
    </w:p>
    <w:p w:rsidR="00BE4272" w:rsidP="002266AE">
      <w:pPr>
        <w:pStyle w:val="ListBullet2"/>
      </w:pPr>
    </w:p>
    <w:p w:rsidR="00000000" w:rsidRPr="002266AE" w:rsidP="002266AE">
      <w:pPr>
        <w:pStyle w:val="Heading1"/>
      </w:pPr>
      <w:bookmarkStart w:id="10" w:name="O_1246790"/>
      <w:bookmarkEnd w:id="10"/>
      <w:r w:rsidRPr="002266AE">
        <w:t>Knowledge Evidence</w:t>
      </w:r>
    </w:p>
    <w:p w:rsidR="00000000" w:rsidRPr="002266AE" w:rsidP="00BE4272">
      <w:pPr>
        <w:pStyle w:val="BodyText"/>
      </w:pPr>
      <w:r w:rsidRPr="002266AE">
        <w:t>There must be evidence the candidate has knowledge of:</w:t>
      </w:r>
    </w:p>
    <w:p w:rsidR="00000000" w:rsidRPr="002266AE" w:rsidP="002266AE">
      <w:pPr>
        <w:pStyle w:val="ListBullet"/>
      </w:pPr>
      <w:r w:rsidRPr="002266AE">
        <w:t>sources of information about materials</w:t>
      </w:r>
    </w:p>
    <w:p w:rsidR="00000000" w:rsidRPr="002266AE" w:rsidP="002266AE">
      <w:pPr>
        <w:pStyle w:val="ListBullet"/>
      </w:pPr>
      <w:r w:rsidRPr="002266AE">
        <w:t xml:space="preserve">typical material requirements in different furnishing industry sectors, including at least 2 of the following: </w:t>
      </w:r>
    </w:p>
    <w:p w:rsidR="00000000" w:rsidRPr="002266AE" w:rsidP="002266AE">
      <w:pPr>
        <w:pStyle w:val="ListBullet2"/>
      </w:pPr>
      <w:r w:rsidRPr="002266AE">
        <w:t xml:space="preserve">blinds, awnings and security screens </w:t>
      </w:r>
    </w:p>
    <w:p w:rsidR="00000000" w:rsidRPr="002266AE" w:rsidP="002266AE">
      <w:pPr>
        <w:pStyle w:val="ListBullet2"/>
      </w:pPr>
      <w:r w:rsidRPr="002266AE">
        <w:t xml:space="preserve">cabinet making (kitchens, bathrooms and built-in fitments) </w:t>
      </w:r>
    </w:p>
    <w:p w:rsidR="00000000" w:rsidRPr="002266AE" w:rsidP="002266AE">
      <w:pPr>
        <w:pStyle w:val="ListBullet2"/>
      </w:pPr>
      <w:r w:rsidRPr="002266AE">
        <w:t>design</w:t>
      </w:r>
      <w:r w:rsidRPr="002266AE">
        <w:t xml:space="preserve"> </w:t>
      </w:r>
    </w:p>
    <w:p w:rsidR="00000000" w:rsidRPr="002266AE" w:rsidP="002266AE">
      <w:pPr>
        <w:pStyle w:val="ListBullet2"/>
      </w:pPr>
      <w:r w:rsidRPr="002266AE">
        <w:t xml:space="preserve">furniture making </w:t>
      </w:r>
    </w:p>
    <w:p w:rsidR="00000000" w:rsidRPr="002266AE" w:rsidP="002266AE">
      <w:pPr>
        <w:pStyle w:val="ListBullet2"/>
      </w:pPr>
      <w:r w:rsidRPr="002266AE">
        <w:t xml:space="preserve">furniture finishing  </w:t>
      </w:r>
    </w:p>
    <w:p w:rsidR="00000000" w:rsidRPr="002266AE" w:rsidP="002266AE">
      <w:pPr>
        <w:pStyle w:val="ListBullet2"/>
      </w:pPr>
      <w:r w:rsidRPr="002266AE">
        <w:t xml:space="preserve">flooring technology </w:t>
      </w:r>
    </w:p>
    <w:p w:rsidR="00000000" w:rsidRPr="002266AE" w:rsidP="002266AE">
      <w:pPr>
        <w:pStyle w:val="ListBullet2"/>
      </w:pPr>
      <w:r w:rsidRPr="002266AE">
        <w:t xml:space="preserve">glass and glazing </w:t>
      </w:r>
    </w:p>
    <w:p w:rsidR="00000000" w:rsidRPr="002266AE" w:rsidP="002266AE">
      <w:pPr>
        <w:pStyle w:val="ListBullet2"/>
      </w:pPr>
      <w:r w:rsidRPr="002266AE">
        <w:t xml:space="preserve">picture framing </w:t>
      </w:r>
    </w:p>
    <w:p w:rsidR="00000000" w:rsidRPr="002266AE" w:rsidP="002266AE">
      <w:pPr>
        <w:pStyle w:val="ListBullet2"/>
      </w:pPr>
      <w:r w:rsidRPr="002266AE">
        <w:t xml:space="preserve">soft furnishings </w:t>
      </w:r>
    </w:p>
    <w:p w:rsidR="00000000" w:rsidRPr="002266AE" w:rsidP="002266AE">
      <w:pPr>
        <w:pStyle w:val="ListBullet2"/>
      </w:pPr>
      <w:r w:rsidRPr="002266AE">
        <w:t xml:space="preserve">wood machining </w:t>
      </w:r>
    </w:p>
    <w:p w:rsidR="00000000" w:rsidRPr="002266AE" w:rsidP="002266AE">
      <w:pPr>
        <w:pStyle w:val="ListBullet2"/>
      </w:pPr>
      <w:r w:rsidRPr="002266AE">
        <w:t xml:space="preserve">upholstery </w:t>
      </w:r>
    </w:p>
    <w:p w:rsidR="00000000" w:rsidRPr="002266AE" w:rsidP="002266AE">
      <w:pPr>
        <w:pStyle w:val="ListBullet"/>
      </w:pPr>
      <w:r w:rsidRPr="002266AE">
        <w:t xml:space="preserve">commonly used materials in furnishing production, their generic and common trade names, and the types </w:t>
      </w:r>
      <w:r w:rsidRPr="002266AE">
        <w:t>of products in which they are used:</w:t>
      </w:r>
    </w:p>
    <w:p w:rsidR="00000000" w:rsidRPr="002266AE" w:rsidP="002266AE">
      <w:pPr>
        <w:pStyle w:val="ListBullet2"/>
      </w:pPr>
      <w:r w:rsidRPr="002266AE">
        <w:t>timber:</w:t>
      </w:r>
    </w:p>
    <w:p w:rsidR="00000000" w:rsidRPr="002266AE" w:rsidP="002266AE">
      <w:pPr>
        <w:pStyle w:val="ListBullet3"/>
      </w:pPr>
      <w:r w:rsidRPr="002266AE">
        <w:t>hardwood</w:t>
      </w:r>
    </w:p>
    <w:p w:rsidR="00000000" w:rsidRPr="002266AE" w:rsidP="002266AE">
      <w:pPr>
        <w:pStyle w:val="ListBullet3"/>
      </w:pPr>
      <w:r w:rsidRPr="002266AE">
        <w:t>softwood</w:t>
      </w:r>
    </w:p>
    <w:p w:rsidR="00000000" w:rsidRPr="002266AE" w:rsidP="002266AE">
      <w:pPr>
        <w:pStyle w:val="ListBullet3"/>
      </w:pPr>
      <w:r w:rsidRPr="002266AE">
        <w:t>engineered wood product</w:t>
      </w:r>
    </w:p>
    <w:p w:rsidR="00000000" w:rsidRPr="002266AE" w:rsidP="002266AE">
      <w:pPr>
        <w:pStyle w:val="ListBullet2"/>
      </w:pPr>
      <w:r w:rsidRPr="002266AE">
        <w:t>composite materials:</w:t>
      </w:r>
    </w:p>
    <w:p w:rsidR="00000000" w:rsidRPr="002266AE" w:rsidP="002266AE">
      <w:pPr>
        <w:pStyle w:val="ListBullet3"/>
      </w:pPr>
      <w:r w:rsidRPr="002266AE">
        <w:t>different types of board</w:t>
      </w:r>
    </w:p>
    <w:p w:rsidR="00000000" w:rsidRPr="002266AE" w:rsidP="002266AE">
      <w:pPr>
        <w:pStyle w:val="ListBullet3"/>
      </w:pPr>
      <w:r w:rsidRPr="002266AE">
        <w:t>plywood</w:t>
      </w:r>
    </w:p>
    <w:p w:rsidR="00000000" w:rsidRPr="002266AE" w:rsidP="002266AE">
      <w:pPr>
        <w:pStyle w:val="ListBullet3"/>
      </w:pPr>
      <w:r w:rsidRPr="002266AE">
        <w:t>plastics</w:t>
      </w:r>
    </w:p>
    <w:p w:rsidR="00000000" w:rsidRPr="002266AE" w:rsidP="002266AE">
      <w:pPr>
        <w:pStyle w:val="ListBullet2"/>
      </w:pPr>
      <w:r w:rsidRPr="002266AE">
        <w:t>metals:</w:t>
      </w:r>
    </w:p>
    <w:p w:rsidR="00000000" w:rsidRPr="002266AE" w:rsidP="002266AE">
      <w:pPr>
        <w:pStyle w:val="ListBullet3"/>
      </w:pPr>
      <w:r w:rsidRPr="002266AE">
        <w:t xml:space="preserve">aluminium </w:t>
      </w:r>
    </w:p>
    <w:p w:rsidR="00000000" w:rsidRPr="002266AE" w:rsidP="002266AE">
      <w:pPr>
        <w:pStyle w:val="ListBullet3"/>
      </w:pPr>
      <w:r w:rsidRPr="002266AE">
        <w:t>brass</w:t>
      </w:r>
    </w:p>
    <w:p w:rsidR="00000000" w:rsidRPr="002266AE" w:rsidP="002266AE">
      <w:pPr>
        <w:pStyle w:val="ListBullet3"/>
      </w:pPr>
      <w:r w:rsidRPr="002266AE">
        <w:t>lead</w:t>
      </w:r>
    </w:p>
    <w:p w:rsidR="00000000" w:rsidRPr="002266AE" w:rsidP="002266AE">
      <w:pPr>
        <w:pStyle w:val="ListBullet3"/>
      </w:pPr>
      <w:r w:rsidRPr="002266AE">
        <w:t>steel</w:t>
      </w:r>
    </w:p>
    <w:p w:rsidR="00000000" w:rsidRPr="002266AE" w:rsidP="002266AE">
      <w:pPr>
        <w:pStyle w:val="ListBullet2"/>
      </w:pPr>
      <w:r w:rsidRPr="002266AE">
        <w:t>fabrics</w:t>
      </w:r>
    </w:p>
    <w:p w:rsidR="00000000" w:rsidRPr="002266AE" w:rsidP="002266AE">
      <w:pPr>
        <w:pStyle w:val="ListBullet"/>
      </w:pPr>
      <w:r w:rsidRPr="002266AE">
        <w:t xml:space="preserve">emerging material trends and technologies </w:t>
      </w:r>
    </w:p>
    <w:p w:rsidR="00000000" w:rsidRPr="002266AE" w:rsidP="002266AE">
      <w:pPr>
        <w:pStyle w:val="ListBullet"/>
      </w:pPr>
      <w:r w:rsidRPr="002266AE">
        <w:t>for commonly-used materials:</w:t>
      </w:r>
    </w:p>
    <w:p w:rsidR="00000000" w:rsidRPr="002266AE" w:rsidP="002266AE">
      <w:pPr>
        <w:pStyle w:val="ListBullet2"/>
      </w:pPr>
      <w:r w:rsidRPr="002266AE">
        <w:t>handling requirements</w:t>
      </w:r>
    </w:p>
    <w:p w:rsidR="00000000" w:rsidRPr="002266AE" w:rsidP="002266AE">
      <w:pPr>
        <w:pStyle w:val="ListBullet2"/>
      </w:pPr>
      <w:r w:rsidRPr="002266AE">
        <w:t>safety considerations and requirements for personal protective equipment during manufacture and installation</w:t>
      </w:r>
    </w:p>
    <w:p w:rsidR="00000000" w:rsidRPr="002266AE" w:rsidP="002266AE">
      <w:pPr>
        <w:pStyle w:val="ListBullet2"/>
      </w:pPr>
      <w:r w:rsidRPr="002266AE">
        <w:t>sustainability considerations</w:t>
      </w:r>
    </w:p>
    <w:p w:rsidR="00000000" w:rsidRPr="002266AE" w:rsidP="002266AE">
      <w:pPr>
        <w:pStyle w:val="ListBullet2"/>
      </w:pPr>
      <w:r w:rsidRPr="002266AE">
        <w:t xml:space="preserve">types of commercial production processes </w:t>
      </w:r>
    </w:p>
    <w:p w:rsidR="00000000" w:rsidRPr="002266AE" w:rsidP="002266AE">
      <w:pPr>
        <w:pStyle w:val="ListBullet2"/>
      </w:pPr>
      <w:r w:rsidRPr="002266AE">
        <w:t>performance characteris</w:t>
      </w:r>
      <w:r w:rsidRPr="002266AE">
        <w:t>tics:</w:t>
      </w:r>
    </w:p>
    <w:p w:rsidR="00000000" w:rsidRPr="002266AE" w:rsidP="002266AE">
      <w:pPr>
        <w:pStyle w:val="ListBullet3"/>
      </w:pPr>
      <w:r w:rsidRPr="002266AE">
        <w:t>stretch</w:t>
      </w:r>
    </w:p>
    <w:p w:rsidR="00000000" w:rsidRPr="002266AE" w:rsidP="002266AE">
      <w:pPr>
        <w:pStyle w:val="ListBullet3"/>
      </w:pPr>
      <w:r w:rsidRPr="002266AE">
        <w:t>abrasion</w:t>
      </w:r>
    </w:p>
    <w:p w:rsidR="00000000" w:rsidRPr="002266AE" w:rsidP="002266AE">
      <w:pPr>
        <w:pStyle w:val="ListBullet3"/>
      </w:pPr>
      <w:r w:rsidRPr="002266AE">
        <w:t>durability</w:t>
      </w:r>
    </w:p>
    <w:p w:rsidR="00000000" w:rsidRPr="002266AE" w:rsidP="002266AE">
      <w:pPr>
        <w:pStyle w:val="ListBullet3"/>
      </w:pPr>
      <w:r w:rsidRPr="002266AE">
        <w:t>elasticity</w:t>
      </w:r>
    </w:p>
    <w:p w:rsidR="00000000" w:rsidRPr="002266AE" w:rsidP="002266AE">
      <w:pPr>
        <w:pStyle w:val="ListBullet3"/>
      </w:pPr>
      <w:r w:rsidRPr="002266AE">
        <w:t>insulation</w:t>
      </w:r>
    </w:p>
    <w:p w:rsidR="00000000" w:rsidRPr="002266AE" w:rsidP="002266AE">
      <w:pPr>
        <w:pStyle w:val="ListBullet3"/>
      </w:pPr>
      <w:r w:rsidRPr="002266AE">
        <w:t>noise absorption</w:t>
      </w:r>
    </w:p>
    <w:p w:rsidR="00000000" w:rsidRPr="002266AE" w:rsidP="002266AE">
      <w:pPr>
        <w:pStyle w:val="ListBullet3"/>
      </w:pPr>
      <w:r w:rsidRPr="002266AE">
        <w:t>strength</w:t>
      </w:r>
    </w:p>
    <w:p w:rsidR="00000000" w:rsidRPr="002266AE" w:rsidP="002266AE">
      <w:pPr>
        <w:pStyle w:val="ListBullet3"/>
      </w:pPr>
      <w:r w:rsidRPr="002266AE">
        <w:t>fire resistance</w:t>
      </w:r>
    </w:p>
    <w:p w:rsidR="00BE4272" w:rsidP="002266AE">
      <w:pPr>
        <w:pStyle w:val="ListBullet2"/>
      </w:pPr>
      <w:r w:rsidRPr="002266AE">
        <w:t>common faults, problems and defects and their causes.</w:t>
      </w:r>
    </w:p>
    <w:p w:rsidR="00BE4272" w:rsidP="002266AE">
      <w:pPr>
        <w:pStyle w:val="ListBullet2"/>
      </w:pPr>
    </w:p>
    <w:p w:rsidR="00000000" w:rsidRPr="002266AE" w:rsidP="002266AE">
      <w:pPr>
        <w:pStyle w:val="Heading1"/>
      </w:pPr>
      <w:bookmarkStart w:id="11" w:name="O_1246791"/>
      <w:bookmarkEnd w:id="11"/>
      <w:r w:rsidRPr="002266AE">
        <w:t>Assessment Conditions</w:t>
      </w:r>
    </w:p>
    <w:p w:rsidR="00000000" w:rsidRPr="002266AE" w:rsidP="00BE4272">
      <w:pPr>
        <w:pStyle w:val="BodyText"/>
      </w:pPr>
      <w:r w:rsidRPr="002266AE">
        <w:t>Skills must have been demonstrated in the workplace or in a simulated environment that reflects workplace conditions and contingencies. The following conditions must be met for this unit:</w:t>
      </w:r>
    </w:p>
    <w:p w:rsidR="00000000" w:rsidRPr="002266AE" w:rsidP="002266AE">
      <w:pPr>
        <w:pStyle w:val="ListBullet"/>
      </w:pPr>
      <w:r w:rsidRPr="002266AE">
        <w:t>use of suitable facilities, equipment and resources required for pe</w:t>
      </w:r>
      <w:r w:rsidRPr="002266AE">
        <w:t>rformance evidence, including information technology for research.</w:t>
      </w:r>
    </w:p>
    <w:p w:rsidR="00BE4272" w:rsidP="00BE4272">
      <w:pPr>
        <w:pStyle w:val="BodyText"/>
      </w:pPr>
      <w:r w:rsidRPr="002266AE">
        <w:t>Assessors must satisfy the NVR/AQTF mandatory competency requirements for assessors.</w:t>
      </w:r>
    </w:p>
    <w:p w:rsidR="00000000" w:rsidRPr="002266AE" w:rsidP="002266AE">
      <w:pPr>
        <w:pStyle w:val="Heading1"/>
      </w:pPr>
      <w:bookmarkStart w:id="12" w:name="O_1246794"/>
      <w:bookmarkEnd w:id="12"/>
      <w:r w:rsidRPr="002266AE">
        <w:t>Links</w:t>
      </w:r>
    </w:p>
    <w:p w:rsidR="00000000" w:rsidRPr="002266AE" w:rsidP="00BE4272">
      <w:pPr>
        <w:pStyle w:val="BodyText"/>
      </w:pPr>
      <w:r w:rsidRPr="002266A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4329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266AE" w:rsidP="002266AE"/>
    <w:sectPr w:rsidSect="002266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AE" w:rsidRPr="00BE4272" w:rsidP="00BE42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272" w:rsidP="002266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4272" w:rsidP="002266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E4272" w:rsidP="002266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AE" w:rsidP="002266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4272">
      <w:t>Approved</w:t>
    </w:r>
    <w:r w:rsidR="00BE42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42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4272">
      <w:rPr>
        <w:noProof/>
      </w:rPr>
      <w:t>4</w:t>
    </w:r>
    <w:r>
      <w:rPr>
        <w:noProof/>
      </w:rPr>
      <w:fldChar w:fldCharType="end"/>
    </w:r>
  </w:p>
  <w:p w:rsidR="002266AE" w:rsidP="002266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42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4272">
      <w:t>Skills Insight</w:t>
    </w:r>
    <w:r w:rsidR="00BE4272">
      <w:fldChar w:fldCharType="end"/>
    </w:r>
  </w:p>
  <w:p w:rsidR="002266AE" w:rsidP="002266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2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6AE" w:rsidRPr="00BE4272" w:rsidP="00BE42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272" w:rsidRPr="002D2AF8" w:rsidP="002266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MSFFP2018 Source and review information about furnishing product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E4272" w:rsidP="002266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AE" w:rsidRPr="002D2AF8" w:rsidP="002266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4272">
      <w:t>MSFFP2018 Source and review information about furnishing product materials</w:t>
    </w:r>
    <w:r w:rsidR="00BE42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4272">
      <w:rPr>
        <w:noProof/>
      </w:rPr>
      <w:t>1 March 2025</w:t>
    </w:r>
    <w:r>
      <w:fldChar w:fldCharType="end"/>
    </w:r>
  </w:p>
  <w:p w:rsidR="002266AE" w:rsidP="002266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ACB5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E2D8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8A21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6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6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6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6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6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6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6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6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6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6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6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6AE"/>
  </w:style>
  <w:style w:type="character" w:customStyle="1" w:styleId="Heading1Char">
    <w:name w:val="Heading 1 Char"/>
    <w:basedOn w:val="DefaultParagraphFont"/>
    <w:link w:val="Heading1"/>
    <w:rsid w:val="002266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6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6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66A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66AE"/>
    <w:rPr>
      <w:b/>
      <w:spacing w:val="0"/>
    </w:rPr>
  </w:style>
  <w:style w:type="paragraph" w:styleId="ListBullet2">
    <w:name w:val="List Bullet 2"/>
    <w:basedOn w:val="List2"/>
    <w:rsid w:val="002266A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66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6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266A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266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6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6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6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6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6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6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6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6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6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6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6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6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6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6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6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6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6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6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66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6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6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6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66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6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6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6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6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6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6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6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6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66AE"/>
    <w:rPr>
      <w:i/>
    </w:rPr>
  </w:style>
  <w:style w:type="paragraph" w:styleId="Caption">
    <w:name w:val="caption"/>
    <w:basedOn w:val="BodyText"/>
    <w:next w:val="Normal"/>
    <w:qFormat/>
    <w:rsid w:val="002266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6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6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6AE"/>
  </w:style>
  <w:style w:type="paragraph" w:styleId="TableofFigures">
    <w:name w:val="table of figures"/>
    <w:basedOn w:val="Normal"/>
    <w:next w:val="Normal"/>
    <w:semiHidden/>
    <w:rsid w:val="002266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6A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266AE"/>
    <w:rPr>
      <w:rFonts w:ascii="Wingdings" w:hAnsi="Wingdings"/>
    </w:rPr>
  </w:style>
  <w:style w:type="paragraph" w:customStyle="1" w:styleId="TableHeading">
    <w:name w:val="Table Heading"/>
    <w:basedOn w:val="HeadingBase"/>
    <w:rsid w:val="002266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6AE"/>
    <w:rPr>
      <w:color w:val="0033CC"/>
      <w:u w:val="none"/>
    </w:rPr>
  </w:style>
  <w:style w:type="paragraph" w:customStyle="1" w:styleId="BodyTextRight">
    <w:name w:val="Body Text Right"/>
    <w:basedOn w:val="BodyText"/>
    <w:rsid w:val="002266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6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6A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6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6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6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6AE"/>
    <w:rPr>
      <w:sz w:val="32"/>
    </w:rPr>
  </w:style>
  <w:style w:type="paragraph" w:customStyle="1" w:styleId="HeadingProcedure">
    <w:name w:val="Heading Procedure"/>
    <w:basedOn w:val="HeadingBase"/>
    <w:next w:val="Normal"/>
    <w:rsid w:val="002266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6AE"/>
    <w:pPr>
      <w:spacing w:before="60" w:after="60"/>
    </w:pPr>
  </w:style>
  <w:style w:type="paragraph" w:styleId="ListContinue">
    <w:name w:val="List Continue"/>
    <w:basedOn w:val="List"/>
    <w:rsid w:val="002266AE"/>
    <w:pPr>
      <w:ind w:firstLine="0"/>
    </w:pPr>
  </w:style>
  <w:style w:type="paragraph" w:customStyle="1" w:styleId="ListNote">
    <w:name w:val="List Note"/>
    <w:basedOn w:val="List"/>
    <w:rsid w:val="002266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6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6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6AE"/>
    <w:rPr>
      <w:rFonts w:ascii="Courier New" w:hAnsi="Courier New"/>
    </w:rPr>
  </w:style>
  <w:style w:type="paragraph" w:customStyle="1" w:styleId="NoteBullet">
    <w:name w:val="Note Bullet"/>
    <w:basedOn w:val="Note"/>
    <w:rsid w:val="002266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6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6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6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6A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266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6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6AE"/>
    <w:rPr>
      <w:b/>
      <w:smallCaps/>
    </w:rPr>
  </w:style>
  <w:style w:type="paragraph" w:customStyle="1" w:styleId="TableListNumber">
    <w:name w:val="Table List Number"/>
    <w:basedOn w:val="ListNumber"/>
    <w:rsid w:val="002266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6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6AE"/>
    <w:pPr>
      <w:numPr>
        <w:numId w:val="10"/>
      </w:numPr>
    </w:pPr>
  </w:style>
  <w:style w:type="paragraph" w:customStyle="1" w:styleId="ListAlpha2">
    <w:name w:val="List Alpha 2"/>
    <w:basedOn w:val="List2"/>
    <w:rsid w:val="002266AE"/>
    <w:pPr>
      <w:numPr>
        <w:numId w:val="9"/>
      </w:numPr>
    </w:pPr>
  </w:style>
  <w:style w:type="paragraph" w:styleId="List2">
    <w:name w:val="List 2"/>
    <w:basedOn w:val="BodyText"/>
    <w:rsid w:val="002266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6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6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6A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266A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266AE"/>
    <w:pPr>
      <w:numPr>
        <w:numId w:val="5"/>
      </w:numPr>
    </w:pPr>
  </w:style>
  <w:style w:type="paragraph" w:styleId="ListContinue2">
    <w:name w:val="List Continue 2"/>
    <w:basedOn w:val="List2"/>
    <w:rsid w:val="002266AE"/>
    <w:pPr>
      <w:ind w:firstLine="0"/>
    </w:pPr>
  </w:style>
  <w:style w:type="paragraph" w:styleId="ListContinue3">
    <w:name w:val="List Continue 3"/>
    <w:basedOn w:val="List3"/>
    <w:rsid w:val="002266AE"/>
    <w:pPr>
      <w:ind w:left="1021" w:firstLine="0"/>
    </w:pPr>
  </w:style>
  <w:style w:type="paragraph" w:styleId="ListContinue4">
    <w:name w:val="List Continue 4"/>
    <w:basedOn w:val="List4"/>
    <w:rsid w:val="002266AE"/>
    <w:pPr>
      <w:ind w:firstLine="0"/>
    </w:pPr>
  </w:style>
  <w:style w:type="paragraph" w:styleId="ListContinue5">
    <w:name w:val="List Continue 5"/>
    <w:basedOn w:val="List5"/>
    <w:rsid w:val="002266AE"/>
    <w:pPr>
      <w:ind w:firstLine="0"/>
    </w:pPr>
  </w:style>
  <w:style w:type="paragraph" w:styleId="ListNumber3">
    <w:name w:val="List Number 3"/>
    <w:basedOn w:val="List3"/>
    <w:rsid w:val="002266AE"/>
    <w:pPr>
      <w:numPr>
        <w:numId w:val="6"/>
      </w:numPr>
    </w:pPr>
  </w:style>
  <w:style w:type="paragraph" w:styleId="ListNumber4">
    <w:name w:val="List Number 4"/>
    <w:basedOn w:val="List4"/>
    <w:rsid w:val="002266AE"/>
    <w:pPr>
      <w:numPr>
        <w:numId w:val="7"/>
      </w:numPr>
    </w:pPr>
  </w:style>
  <w:style w:type="paragraph" w:styleId="ListNumber5">
    <w:name w:val="List Number 5"/>
    <w:basedOn w:val="List5"/>
    <w:rsid w:val="002266AE"/>
    <w:pPr>
      <w:numPr>
        <w:numId w:val="8"/>
      </w:numPr>
    </w:pPr>
  </w:style>
  <w:style w:type="paragraph" w:styleId="BlockText">
    <w:name w:val="Block Text"/>
    <w:basedOn w:val="Normal"/>
    <w:rsid w:val="002266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6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6AE"/>
    <w:rPr>
      <w:sz w:val="16"/>
      <w:vertAlign w:val="superscript"/>
    </w:rPr>
  </w:style>
  <w:style w:type="character" w:customStyle="1" w:styleId="Symbols">
    <w:name w:val="Symbols"/>
    <w:basedOn w:val="DefaultParagraphFont"/>
    <w:rsid w:val="002266AE"/>
    <w:rPr>
      <w:rFonts w:ascii="Symbol" w:hAnsi="Symbol"/>
    </w:rPr>
  </w:style>
  <w:style w:type="character" w:customStyle="1" w:styleId="MenuOptions">
    <w:name w:val="Menu Options"/>
    <w:basedOn w:val="DefaultParagraphFont"/>
    <w:rsid w:val="002266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6AE"/>
    <w:rPr>
      <w:b/>
    </w:rPr>
  </w:style>
  <w:style w:type="character" w:customStyle="1" w:styleId="Underlined">
    <w:name w:val="Underlined"/>
    <w:basedOn w:val="DefaultParagraphFont"/>
    <w:rsid w:val="002266AE"/>
    <w:rPr>
      <w:u w:val="single"/>
    </w:rPr>
  </w:style>
  <w:style w:type="paragraph" w:customStyle="1" w:styleId="TableBodyTextRight">
    <w:name w:val="Table Body Text Right"/>
    <w:basedOn w:val="TableBodyText"/>
    <w:rsid w:val="002266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6AE"/>
    <w:rPr>
      <w:sz w:val="18"/>
    </w:rPr>
  </w:style>
  <w:style w:type="paragraph" w:customStyle="1" w:styleId="BodySmallRight">
    <w:name w:val="Body Small Right"/>
    <w:basedOn w:val="BodyTextRight"/>
    <w:rsid w:val="002266AE"/>
    <w:rPr>
      <w:sz w:val="18"/>
      <w:szCs w:val="18"/>
    </w:rPr>
  </w:style>
  <w:style w:type="paragraph" w:customStyle="1" w:styleId="MarginEdition">
    <w:name w:val="Margin Edition"/>
    <w:basedOn w:val="MarginNote"/>
    <w:rsid w:val="002266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6AE"/>
    <w:rPr>
      <w:sz w:val="2"/>
      <w:szCs w:val="2"/>
    </w:rPr>
  </w:style>
  <w:style w:type="character" w:customStyle="1" w:styleId="Small">
    <w:name w:val="Small"/>
    <w:basedOn w:val="DefaultParagraphFont"/>
    <w:rsid w:val="002266AE"/>
    <w:rPr>
      <w:sz w:val="16"/>
    </w:rPr>
  </w:style>
  <w:style w:type="paragraph" w:customStyle="1" w:styleId="WideTable">
    <w:name w:val="Wide Table"/>
    <w:basedOn w:val="Normal"/>
    <w:rsid w:val="002266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6AE"/>
  </w:style>
  <w:style w:type="paragraph" w:styleId="Quote">
    <w:name w:val="Quote"/>
    <w:basedOn w:val="Heading1"/>
    <w:link w:val="QuoteChar"/>
    <w:qFormat/>
    <w:rsid w:val="002266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6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6AE"/>
    <w:pPr>
      <w:pageBreakBefore/>
    </w:pPr>
  </w:style>
  <w:style w:type="paragraph" w:customStyle="1" w:styleId="Border">
    <w:name w:val="Border"/>
    <w:basedOn w:val="Normal"/>
    <w:qFormat/>
    <w:rsid w:val="002266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6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6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6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6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6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6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6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6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6AE"/>
    <w:rPr>
      <w:u w:val="single"/>
    </w:rPr>
  </w:style>
  <w:style w:type="character" w:customStyle="1" w:styleId="BoldandItalics">
    <w:name w:val="Bold and Italics"/>
    <w:qFormat/>
    <w:rsid w:val="002266AE"/>
    <w:rPr>
      <w:b/>
      <w:i/>
      <w:u w:val="none"/>
    </w:rPr>
  </w:style>
  <w:style w:type="paragraph" w:styleId="BalloonText">
    <w:name w:val="Balloon Text"/>
    <w:basedOn w:val="Normal"/>
    <w:link w:val="BalloonTextChar"/>
    <w:rsid w:val="002266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6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6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6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6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6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6AE"/>
    <w:pPr>
      <w:spacing w:before="0" w:after="0"/>
    </w:pPr>
  </w:style>
  <w:style w:type="paragraph" w:customStyle="1" w:styleId="BodyTextBold">
    <w:name w:val="Body Text Bold"/>
    <w:basedOn w:val="BodyText"/>
    <w:qFormat/>
    <w:rsid w:val="002266AE"/>
    <w:rPr>
      <w:b/>
    </w:rPr>
  </w:style>
  <w:style w:type="character" w:styleId="Hyperlink">
    <w:name w:val="Hyperlink"/>
    <w:basedOn w:val="DefaultParagraphFont"/>
    <w:uiPriority w:val="99"/>
    <w:unhideWhenUsed/>
    <w:rsid w:val="00BE42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707</Words>
  <Characters>4970</Characters>
  <Application>Microsoft Office Word</Application>
  <DocSecurity>0</DocSecurity>
  <Lines>155</Lines>
  <Paragraphs>113</Paragraphs>
  <ScaleCrop>false</ScaleCrop>
  <Company>Author-it Software Corporation Ltd.</Company>
  <LinksUpToDate>false</LinksUpToDate>
  <CharactersWithSpaces>5564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MSFFP2018 Source and review information about furnishing product materials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2025-03-01T12:44:00Z</dcterms:created>
  <dcterms:modified xsi:type="dcterms:W3CDTF">2025-03-01T12:44:00Z</dcterms:modified>
</cp:coreProperties>
</file>