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A17" w:rsidP="002C1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MSFFP2017 Develop a career plan for the furnishing industry</w:t>
      </w:r>
      <w:r>
        <w:fldChar w:fldCharType="end"/>
      </w:r>
    </w:p>
    <w:p w:rsidR="002C1A17" w:rsidP="002C1A17">
      <w:pPr>
        <w:pStyle w:val="Version"/>
        <w:sectPr w:rsidSect="00AD2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E2A" w:rsidP="00AD2E2A">
      <w:pPr>
        <w:pStyle w:val="SuperHeading"/>
      </w:pPr>
      <w:r w:rsidRPr="00AD2E2A">
        <w:t>MSFFP2017 Develop a career plan for the furnishing industry</w:t>
      </w:r>
    </w:p>
    <w:p w:rsidR="00000000" w:rsidRPr="00AD2E2A" w:rsidP="00AD2E2A">
      <w:pPr>
        <w:pStyle w:val="Heading1"/>
      </w:pPr>
      <w:bookmarkStart w:id="1" w:name="O_1248961"/>
      <w:bookmarkEnd w:id="1"/>
      <w:r w:rsidRPr="00AD2E2A">
        <w:t>Modification History</w:t>
      </w:r>
    </w:p>
    <w:p w:rsidR="00000000" w:rsidRPr="00AD2E2A" w:rsidP="002C1A17">
      <w:pPr>
        <w:pStyle w:val="BodyText"/>
      </w:pPr>
      <w:r w:rsidRPr="00AD2E2A">
        <w:t>Release 1. Changes to code, application, elements, performance criteria, assessment requirements. Foundation skills added. Range of conditions removed. Assessment requirements changed.</w:t>
      </w:r>
    </w:p>
    <w:p w:rsidR="00000000" w:rsidRPr="00AD2E2A" w:rsidP="00AD2E2A">
      <w:pPr>
        <w:pStyle w:val="Heading1"/>
      </w:pPr>
      <w:bookmarkStart w:id="2" w:name="O_1248962"/>
      <w:bookmarkEnd w:id="2"/>
      <w:r w:rsidRPr="00AD2E2A">
        <w:t>Application</w:t>
      </w:r>
    </w:p>
    <w:p w:rsidR="00000000" w:rsidRPr="00AD2E2A" w:rsidP="002C1A17">
      <w:pPr>
        <w:pStyle w:val="BodyText"/>
      </w:pPr>
      <w:r w:rsidRPr="00AD2E2A">
        <w:t>T</w:t>
      </w:r>
      <w:r w:rsidRPr="00AD2E2A">
        <w:t>his unit describes the skills and knowledge required to research sectors, occupations, training and career paths in the furnishing industry and to develop a personal career plan. Learners with his competency use it to support further study or entry-level w</w:t>
      </w:r>
      <w:r w:rsidRPr="00AD2E2A">
        <w:t>ork in furnishing and furniture making industries. This unit is usually delivered within a pre-employment training program.</w:t>
      </w:r>
    </w:p>
    <w:p w:rsidR="00000000" w:rsidRPr="00AD2E2A" w:rsidP="002C1A17">
      <w:pPr>
        <w:pStyle w:val="BodyText"/>
      </w:pPr>
      <w:r w:rsidRPr="00AD2E2A">
        <w:t>Workers with this competency guide their career development using industry knowledge and an understanding of their own interests and</w:t>
      </w:r>
      <w:r w:rsidRPr="00AD2E2A">
        <w:t xml:space="preserve"> aptitudes. </w:t>
      </w:r>
    </w:p>
    <w:p w:rsidR="00000000" w:rsidRPr="00AD2E2A" w:rsidP="002C1A17">
      <w:pPr>
        <w:pStyle w:val="BodyText"/>
      </w:pPr>
      <w:r w:rsidRPr="00AD2E2A">
        <w:t>No licensing or certification requirements exist at the time of publication. Relevant legislation, industry standards and codes of practice within Australia must be applied.</w:t>
      </w:r>
    </w:p>
    <w:p w:rsidR="00000000" w:rsidRPr="00AD2E2A" w:rsidP="00AD2E2A">
      <w:pPr>
        <w:pStyle w:val="Heading1"/>
      </w:pPr>
      <w:bookmarkStart w:id="3" w:name="O_1248964"/>
      <w:bookmarkEnd w:id="3"/>
      <w:r w:rsidRPr="00AD2E2A">
        <w:t>Competency Field</w:t>
      </w:r>
    </w:p>
    <w:p w:rsidR="00000000" w:rsidRPr="00AD2E2A" w:rsidP="002C1A17">
      <w:pPr>
        <w:pStyle w:val="BodyText"/>
      </w:pPr>
      <w:r w:rsidRPr="00AD2E2A">
        <w:t>Furniture making pathways</w:t>
      </w:r>
    </w:p>
    <w:p w:rsidR="00000000" w:rsidRPr="00AD2E2A" w:rsidP="00AD2E2A">
      <w:pPr>
        <w:pStyle w:val="Heading1"/>
      </w:pPr>
      <w:bookmarkStart w:id="4" w:name="O_1248966"/>
      <w:bookmarkEnd w:id="4"/>
      <w:r w:rsidRPr="00AD2E2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C1A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2A" w:rsidP="00AD2E2A">
            <w:pPr>
              <w:pStyle w:val="BodyText"/>
            </w:pPr>
            <w:r w:rsidRPr="00AD2E2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rPr>
                <w:rStyle w:val="SpecialBold"/>
              </w:rPr>
              <w:t>Performance Criteria</w:t>
            </w:r>
          </w:p>
        </w:tc>
      </w:tr>
      <w:tr w:rsidTr="002C1A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>Performance criteria describe the performance needed to demonstrate achievement of the element.</w:t>
            </w:r>
          </w:p>
        </w:tc>
      </w:tr>
      <w:tr w:rsidTr="002C1A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>1. Explore furnishing occupations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2A" w:rsidP="00AD2E2A">
            <w:pPr>
              <w:pStyle w:val="BodyText"/>
            </w:pPr>
            <w:r w:rsidRPr="00AD2E2A">
              <w:t xml:space="preserve">1.1 Identify and use multiple reliable sources of information about furnishing industry. </w:t>
            </w:r>
          </w:p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 xml:space="preserve">1.2 Identify occupations and employing organisations in furnishing industry and associated sectors </w:t>
            </w:r>
          </w:p>
        </w:tc>
      </w:tr>
      <w:tr w:rsidTr="002C1A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>2. Plan for career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2A" w:rsidP="00AD2E2A">
            <w:pPr>
              <w:pStyle w:val="BodyText"/>
            </w:pPr>
            <w:r w:rsidRPr="00AD2E2A">
              <w:t>2.1 Identify potential career plan that matche</w:t>
            </w:r>
            <w:r w:rsidRPr="00AD2E2A">
              <w:t xml:space="preserve">s personal interests and aptitudes </w:t>
            </w:r>
          </w:p>
          <w:p w:rsidR="00000000" w:rsidRPr="00AD2E2A" w:rsidP="00AD2E2A">
            <w:pPr>
              <w:pStyle w:val="BodyText"/>
            </w:pPr>
            <w:r w:rsidRPr="00AD2E2A">
              <w:t>2.2 Identify skill, education and training requirements for career.</w:t>
            </w:r>
          </w:p>
          <w:p w:rsidR="00000000" w:rsidRPr="00AD2E2A" w:rsidP="00AD2E2A">
            <w:pPr>
              <w:pStyle w:val="BodyText"/>
            </w:pPr>
            <w:r w:rsidRPr="00AD2E2A">
              <w:t xml:space="preserve">2.3 Compare own current skills, knowledge and aptitudes to requirements of career </w:t>
            </w:r>
          </w:p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 xml:space="preserve">2.4 Create a plan for entry into and progression through the career, </w:t>
            </w:r>
            <w:r w:rsidRPr="00AD2E2A">
              <w:t>including ongoing work and education</w:t>
            </w:r>
          </w:p>
        </w:tc>
      </w:tr>
      <w:tr w:rsidTr="002C1A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E2A">
            <w:pPr>
              <w:pStyle w:val="BodyText"/>
              <w:rPr>
                <w:lang w:val="en-NZ"/>
              </w:rPr>
            </w:pPr>
            <w:r w:rsidRPr="00AD2E2A">
              <w:t>3. Review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E2A" w:rsidP="00AD2E2A">
            <w:pPr>
              <w:pStyle w:val="BodyText"/>
            </w:pPr>
            <w:r w:rsidRPr="00AD2E2A">
              <w:t xml:space="preserve">3.1 Seek feedback on plan from people with industry knowledge </w:t>
            </w:r>
          </w:p>
          <w:p w:rsidR="00000000" w:rsidRPr="00AD2E2A" w:rsidP="00AD2E2A">
            <w:pPr>
              <w:pStyle w:val="BodyText"/>
            </w:pPr>
            <w:r w:rsidRPr="00AD2E2A">
              <w:t>3.2 Amend plan based on feedback and further research</w:t>
            </w:r>
          </w:p>
        </w:tc>
      </w:tr>
    </w:tbl>
    <w:p w:rsidR="00000000" w:rsidRPr="00AD2E2A" w:rsidP="00AD2E2A">
      <w:pPr>
        <w:pStyle w:val="BodyText"/>
      </w:pPr>
    </w:p>
    <w:p w:rsidR="00000000" w:rsidRPr="00AD2E2A" w:rsidP="00AD2E2A">
      <w:pPr>
        <w:pStyle w:val="AllowPageBreak"/>
      </w:pPr>
    </w:p>
    <w:p w:rsidR="00000000" w:rsidRPr="00AD2E2A" w:rsidP="00AD2E2A">
      <w:pPr>
        <w:pStyle w:val="Heading1"/>
      </w:pPr>
      <w:bookmarkStart w:id="5" w:name="O_1248967"/>
      <w:bookmarkEnd w:id="5"/>
      <w:r w:rsidRPr="00AD2E2A">
        <w:t>Foundation Skills</w:t>
      </w:r>
    </w:p>
    <w:p w:rsidR="00000000" w:rsidRPr="00AD2E2A" w:rsidP="002C1A17">
      <w:pPr>
        <w:pStyle w:val="BodyText"/>
      </w:pPr>
      <w:r w:rsidRPr="00AD2E2A">
        <w:t>This section describes those language, literacy, numeracy and employment skills that are essential to performance but not explicit in the performance criteria.</w:t>
      </w:r>
    </w:p>
    <w:p w:rsidR="00000000" w:rsidRPr="00AD2E2A" w:rsidP="00AD2E2A">
      <w:pPr>
        <w:pStyle w:val="ListBullet"/>
      </w:pPr>
      <w:r w:rsidRPr="00AD2E2A">
        <w:t>Reading skills to interpret unfamiliar information about industry sectors and occupations</w:t>
      </w:r>
    </w:p>
    <w:p w:rsidR="00000000" w:rsidRPr="00AD2E2A" w:rsidP="00AD2E2A">
      <w:pPr>
        <w:pStyle w:val="ListBullet"/>
      </w:pPr>
      <w:r w:rsidRPr="00AD2E2A">
        <w:t>Writi</w:t>
      </w:r>
      <w:r w:rsidRPr="00AD2E2A">
        <w:t>ng skills to use and organise simple sentences in a documented career plan</w:t>
      </w:r>
    </w:p>
    <w:p w:rsidR="00000000" w:rsidRPr="00AD2E2A" w:rsidP="00AD2E2A">
      <w:pPr>
        <w:pStyle w:val="ListBullet"/>
      </w:pPr>
      <w:r w:rsidRPr="00AD2E2A">
        <w:t>Oral communication skills to use questioning and active listening to obtain feedback</w:t>
      </w:r>
    </w:p>
    <w:p w:rsidR="00000000" w:rsidRPr="00AD2E2A" w:rsidP="00AD2E2A">
      <w:pPr>
        <w:pStyle w:val="ListBullet"/>
      </w:pPr>
      <w:r w:rsidRPr="00AD2E2A">
        <w:t>Technology skills to create text documents, use simple formatting and research information using</w:t>
      </w:r>
      <w:r w:rsidRPr="00AD2E2A">
        <w:t xml:space="preserve"> digital media.</w:t>
      </w:r>
    </w:p>
    <w:p w:rsidR="00000000" w:rsidRPr="00AD2E2A" w:rsidP="002C1A17">
      <w:pPr>
        <w:pStyle w:val="BodyText"/>
      </w:pPr>
      <w:r w:rsidRPr="00AD2E2A">
        <w:t>Other foundation skills essential to performance are explicit in the performance criteria of this unit.</w:t>
      </w:r>
    </w:p>
    <w:p w:rsidR="00000000" w:rsidRPr="00AD2E2A" w:rsidP="00AD2E2A">
      <w:pPr>
        <w:pStyle w:val="Heading1"/>
      </w:pPr>
      <w:bookmarkStart w:id="6" w:name="O_1248969"/>
      <w:bookmarkEnd w:id="6"/>
      <w:r w:rsidRPr="00AD2E2A">
        <w:t>Unit Mapping Information</w:t>
      </w:r>
    </w:p>
    <w:p w:rsidR="00000000" w:rsidRPr="00AD2E2A" w:rsidP="002C1A17">
      <w:pPr>
        <w:pStyle w:val="BodyText"/>
      </w:pPr>
      <w:r w:rsidRPr="00AD2E2A">
        <w:t>Release 1. Supersedes and is equivalent to MSFFP2002 Develop a career plan for the furnishin</w:t>
      </w:r>
      <w:r w:rsidRPr="00AD2E2A">
        <w:t>g industry.</w:t>
      </w:r>
    </w:p>
    <w:p w:rsidR="00000000" w:rsidRPr="00AD2E2A" w:rsidP="00AD2E2A">
      <w:pPr>
        <w:pStyle w:val="Heading1"/>
      </w:pPr>
      <w:bookmarkStart w:id="7" w:name="O_1248976"/>
      <w:bookmarkEnd w:id="7"/>
      <w:r w:rsidRPr="00AD2E2A">
        <w:t>Links</w:t>
      </w:r>
    </w:p>
    <w:p w:rsidR="00000000" w:rsidRPr="00AD2E2A" w:rsidP="002C1A17">
      <w:pPr>
        <w:pStyle w:val="BodyText"/>
      </w:pPr>
      <w:r w:rsidRPr="00AD2E2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A77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2E2A" w:rsidP="00AD2E2A"/>
    <w:sectPr w:rsidSect="00AD2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2A" w:rsidRPr="002C1A17" w:rsidP="002C1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17" w:rsidP="00AD2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A17" w:rsidP="00AD2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1A17" w:rsidP="00AD2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E2A" w:rsidRPr="002C1A17" w:rsidP="002C1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17" w:rsidRPr="002D2AF8" w:rsidP="00AD2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MSFFP2017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1A17" w:rsidP="00AD2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05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38B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E2A"/>
  </w:style>
  <w:style w:type="character" w:customStyle="1" w:styleId="Heading1Char">
    <w:name w:val="Heading 1 Char"/>
    <w:basedOn w:val="DefaultParagraphFont"/>
    <w:link w:val="Heading1"/>
    <w:rsid w:val="00AD2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E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E2A"/>
    <w:rPr>
      <w:b/>
      <w:spacing w:val="0"/>
    </w:rPr>
  </w:style>
  <w:style w:type="paragraph" w:customStyle="1" w:styleId="SuperHeading">
    <w:name w:val="SuperHeading"/>
    <w:basedOn w:val="Normal"/>
    <w:rsid w:val="00AD2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E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E2A"/>
    <w:rPr>
      <w:i/>
    </w:rPr>
  </w:style>
  <w:style w:type="paragraph" w:styleId="Caption">
    <w:name w:val="caption"/>
    <w:basedOn w:val="BodyText"/>
    <w:next w:val="Normal"/>
    <w:qFormat/>
    <w:rsid w:val="00AD2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E2A"/>
  </w:style>
  <w:style w:type="paragraph" w:styleId="TableofFigures">
    <w:name w:val="table of figures"/>
    <w:basedOn w:val="Normal"/>
    <w:next w:val="Normal"/>
    <w:semiHidden/>
    <w:rsid w:val="00AD2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E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E2A"/>
    <w:rPr>
      <w:rFonts w:ascii="Wingdings" w:hAnsi="Wingdings"/>
    </w:rPr>
  </w:style>
  <w:style w:type="paragraph" w:customStyle="1" w:styleId="TableHeading">
    <w:name w:val="Table Heading"/>
    <w:basedOn w:val="HeadingBase"/>
    <w:rsid w:val="00AD2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E2A"/>
    <w:rPr>
      <w:color w:val="0033CC"/>
      <w:u w:val="none"/>
    </w:rPr>
  </w:style>
  <w:style w:type="paragraph" w:customStyle="1" w:styleId="BodyTextRight">
    <w:name w:val="Body Text Right"/>
    <w:basedOn w:val="BodyText"/>
    <w:rsid w:val="00AD2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E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E2A"/>
    <w:rPr>
      <w:sz w:val="32"/>
    </w:rPr>
  </w:style>
  <w:style w:type="paragraph" w:customStyle="1" w:styleId="HeadingProcedure">
    <w:name w:val="Heading Procedure"/>
    <w:basedOn w:val="HeadingBase"/>
    <w:next w:val="Normal"/>
    <w:rsid w:val="00AD2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E2A"/>
    <w:pPr>
      <w:spacing w:before="60" w:after="60"/>
    </w:pPr>
  </w:style>
  <w:style w:type="paragraph" w:styleId="ListContinue">
    <w:name w:val="List Continue"/>
    <w:basedOn w:val="List"/>
    <w:rsid w:val="00AD2E2A"/>
    <w:pPr>
      <w:ind w:firstLine="0"/>
    </w:pPr>
  </w:style>
  <w:style w:type="paragraph" w:customStyle="1" w:styleId="ListNote">
    <w:name w:val="List Note"/>
    <w:basedOn w:val="List"/>
    <w:rsid w:val="00AD2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E2A"/>
    <w:rPr>
      <w:rFonts w:ascii="Courier New" w:hAnsi="Courier New"/>
    </w:rPr>
  </w:style>
  <w:style w:type="paragraph" w:customStyle="1" w:styleId="NoteBullet">
    <w:name w:val="Note Bullet"/>
    <w:basedOn w:val="Note"/>
    <w:rsid w:val="00AD2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E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E2A"/>
    <w:rPr>
      <w:b/>
      <w:smallCaps/>
    </w:rPr>
  </w:style>
  <w:style w:type="paragraph" w:customStyle="1" w:styleId="TableListNumber">
    <w:name w:val="Table List Number"/>
    <w:basedOn w:val="ListNumber"/>
    <w:rsid w:val="00AD2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E2A"/>
    <w:pPr>
      <w:numPr>
        <w:numId w:val="8"/>
      </w:numPr>
    </w:pPr>
  </w:style>
  <w:style w:type="paragraph" w:customStyle="1" w:styleId="ListAlpha2">
    <w:name w:val="List Alpha 2"/>
    <w:basedOn w:val="List2"/>
    <w:rsid w:val="00AD2E2A"/>
    <w:pPr>
      <w:numPr>
        <w:numId w:val="7"/>
      </w:numPr>
    </w:pPr>
  </w:style>
  <w:style w:type="paragraph" w:styleId="List2">
    <w:name w:val="List 2"/>
    <w:basedOn w:val="BodyText"/>
    <w:rsid w:val="00AD2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E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E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E2A"/>
    <w:pPr>
      <w:numPr>
        <w:numId w:val="3"/>
      </w:numPr>
    </w:pPr>
  </w:style>
  <w:style w:type="paragraph" w:styleId="ListContinue2">
    <w:name w:val="List Continue 2"/>
    <w:basedOn w:val="List2"/>
    <w:rsid w:val="00AD2E2A"/>
    <w:pPr>
      <w:ind w:firstLine="0"/>
    </w:pPr>
  </w:style>
  <w:style w:type="paragraph" w:styleId="ListContinue3">
    <w:name w:val="List Continue 3"/>
    <w:basedOn w:val="List3"/>
    <w:rsid w:val="00AD2E2A"/>
    <w:pPr>
      <w:ind w:left="1021" w:firstLine="0"/>
    </w:pPr>
  </w:style>
  <w:style w:type="paragraph" w:styleId="ListContinue4">
    <w:name w:val="List Continue 4"/>
    <w:basedOn w:val="List4"/>
    <w:rsid w:val="00AD2E2A"/>
    <w:pPr>
      <w:ind w:firstLine="0"/>
    </w:pPr>
  </w:style>
  <w:style w:type="paragraph" w:styleId="ListContinue5">
    <w:name w:val="List Continue 5"/>
    <w:basedOn w:val="List5"/>
    <w:rsid w:val="00AD2E2A"/>
    <w:pPr>
      <w:ind w:firstLine="0"/>
    </w:pPr>
  </w:style>
  <w:style w:type="paragraph" w:styleId="ListNumber3">
    <w:name w:val="List Number 3"/>
    <w:basedOn w:val="List3"/>
    <w:rsid w:val="00AD2E2A"/>
    <w:pPr>
      <w:numPr>
        <w:numId w:val="4"/>
      </w:numPr>
    </w:pPr>
  </w:style>
  <w:style w:type="paragraph" w:styleId="ListNumber4">
    <w:name w:val="List Number 4"/>
    <w:basedOn w:val="List4"/>
    <w:rsid w:val="00AD2E2A"/>
    <w:pPr>
      <w:numPr>
        <w:numId w:val="5"/>
      </w:numPr>
    </w:pPr>
  </w:style>
  <w:style w:type="paragraph" w:styleId="ListNumber5">
    <w:name w:val="List Number 5"/>
    <w:basedOn w:val="List5"/>
    <w:rsid w:val="00AD2E2A"/>
    <w:pPr>
      <w:numPr>
        <w:numId w:val="6"/>
      </w:numPr>
    </w:pPr>
  </w:style>
  <w:style w:type="paragraph" w:styleId="BlockText">
    <w:name w:val="Block Text"/>
    <w:basedOn w:val="Normal"/>
    <w:rsid w:val="00AD2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E2A"/>
    <w:rPr>
      <w:sz w:val="16"/>
      <w:vertAlign w:val="superscript"/>
    </w:rPr>
  </w:style>
  <w:style w:type="character" w:customStyle="1" w:styleId="Symbols">
    <w:name w:val="Symbols"/>
    <w:basedOn w:val="DefaultParagraphFont"/>
    <w:rsid w:val="00AD2E2A"/>
    <w:rPr>
      <w:rFonts w:ascii="Symbol" w:hAnsi="Symbol"/>
    </w:rPr>
  </w:style>
  <w:style w:type="character" w:customStyle="1" w:styleId="MenuOptions">
    <w:name w:val="Menu Options"/>
    <w:basedOn w:val="DefaultParagraphFont"/>
    <w:rsid w:val="00AD2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E2A"/>
    <w:rPr>
      <w:b/>
    </w:rPr>
  </w:style>
  <w:style w:type="character" w:customStyle="1" w:styleId="Underlined">
    <w:name w:val="Underlined"/>
    <w:basedOn w:val="DefaultParagraphFont"/>
    <w:rsid w:val="00AD2E2A"/>
    <w:rPr>
      <w:u w:val="single"/>
    </w:rPr>
  </w:style>
  <w:style w:type="paragraph" w:customStyle="1" w:styleId="TableBodyTextRight">
    <w:name w:val="Table Body Text Right"/>
    <w:basedOn w:val="TableBodyText"/>
    <w:rsid w:val="00AD2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E2A"/>
    <w:rPr>
      <w:sz w:val="18"/>
    </w:rPr>
  </w:style>
  <w:style w:type="paragraph" w:customStyle="1" w:styleId="BodySmallRight">
    <w:name w:val="Body Small Right"/>
    <w:basedOn w:val="BodyTextRight"/>
    <w:rsid w:val="00AD2E2A"/>
    <w:rPr>
      <w:sz w:val="18"/>
      <w:szCs w:val="18"/>
    </w:rPr>
  </w:style>
  <w:style w:type="paragraph" w:customStyle="1" w:styleId="MarginEdition">
    <w:name w:val="Margin Edition"/>
    <w:basedOn w:val="MarginNote"/>
    <w:rsid w:val="00AD2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E2A"/>
    <w:rPr>
      <w:sz w:val="2"/>
      <w:szCs w:val="2"/>
    </w:rPr>
  </w:style>
  <w:style w:type="character" w:customStyle="1" w:styleId="Small">
    <w:name w:val="Small"/>
    <w:basedOn w:val="DefaultParagraphFont"/>
    <w:rsid w:val="00AD2E2A"/>
    <w:rPr>
      <w:sz w:val="16"/>
    </w:rPr>
  </w:style>
  <w:style w:type="paragraph" w:customStyle="1" w:styleId="WideTable">
    <w:name w:val="Wide Table"/>
    <w:basedOn w:val="Normal"/>
    <w:rsid w:val="00AD2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E2A"/>
  </w:style>
  <w:style w:type="paragraph" w:styleId="Quote">
    <w:name w:val="Quote"/>
    <w:basedOn w:val="Heading1"/>
    <w:link w:val="QuoteChar"/>
    <w:qFormat/>
    <w:rsid w:val="00AD2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E2A"/>
    <w:pPr>
      <w:pageBreakBefore/>
    </w:pPr>
  </w:style>
  <w:style w:type="paragraph" w:customStyle="1" w:styleId="Border">
    <w:name w:val="Border"/>
    <w:basedOn w:val="Normal"/>
    <w:qFormat/>
    <w:rsid w:val="00AD2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E2A"/>
    <w:rPr>
      <w:u w:val="single"/>
    </w:rPr>
  </w:style>
  <w:style w:type="character" w:customStyle="1" w:styleId="BoldandItalics">
    <w:name w:val="Bold and Italics"/>
    <w:qFormat/>
    <w:rsid w:val="00AD2E2A"/>
    <w:rPr>
      <w:b/>
      <w:i/>
      <w:u w:val="none"/>
    </w:rPr>
  </w:style>
  <w:style w:type="paragraph" w:styleId="BalloonText">
    <w:name w:val="Balloon Text"/>
    <w:basedOn w:val="Normal"/>
    <w:link w:val="BalloonTextChar"/>
    <w:rsid w:val="00AD2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E2A"/>
    <w:pPr>
      <w:spacing w:before="0" w:after="0"/>
    </w:pPr>
  </w:style>
  <w:style w:type="paragraph" w:customStyle="1" w:styleId="BodyTextBold">
    <w:name w:val="Body Text Bold"/>
    <w:basedOn w:val="BodyText"/>
    <w:qFormat/>
    <w:rsid w:val="00AD2E2A"/>
    <w:rPr>
      <w:b/>
    </w:rPr>
  </w:style>
  <w:style w:type="character" w:styleId="Hyperlink">
    <w:name w:val="Hyperlink"/>
    <w:basedOn w:val="DefaultParagraphFont"/>
    <w:uiPriority w:val="99"/>
    <w:unhideWhenUsed/>
    <w:rsid w:val="002C1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2698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MSFFP2017 Develop a career plan for the furnishing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