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37DF" w:rsidP="000737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MSFFP2017 Develop a career plan for the furnishing industry</w:t>
      </w:r>
      <w:r>
        <w:fldChar w:fldCharType="end"/>
      </w:r>
    </w:p>
    <w:p w:rsidR="000737DF" w:rsidP="000737DF">
      <w:pPr>
        <w:pStyle w:val="Version"/>
        <w:sectPr w:rsidSect="002116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16AE" w:rsidP="002116AE">
      <w:pPr>
        <w:pStyle w:val="SuperHeading"/>
      </w:pPr>
      <w:r w:rsidRPr="002116AE">
        <w:t>MSFFP2017 Develop a career plan for the furnishing industry</w:t>
      </w:r>
    </w:p>
    <w:p w:rsidR="00000000" w:rsidRPr="002116AE" w:rsidP="002116AE">
      <w:pPr>
        <w:pStyle w:val="Heading1"/>
      </w:pPr>
      <w:bookmarkStart w:id="1" w:name="O_1248961"/>
      <w:bookmarkEnd w:id="1"/>
      <w:r w:rsidRPr="002116AE">
        <w:t>Modification History</w:t>
      </w:r>
    </w:p>
    <w:p w:rsidR="00000000" w:rsidRPr="002116AE" w:rsidP="000737DF">
      <w:pPr>
        <w:pStyle w:val="BodyText"/>
      </w:pPr>
      <w:r w:rsidRPr="002116AE">
        <w:t>Release 1. Changes to code, application, elements, performance criteria, assessment requirements. Foundation skills added. Range of conditions removed. Assessment requirements changed.</w:t>
      </w:r>
    </w:p>
    <w:p w:rsidR="00000000" w:rsidRPr="002116AE" w:rsidP="002116AE">
      <w:pPr>
        <w:pStyle w:val="Heading1"/>
      </w:pPr>
      <w:bookmarkStart w:id="2" w:name="O_1248962"/>
      <w:bookmarkEnd w:id="2"/>
      <w:r w:rsidRPr="002116AE">
        <w:t>Application</w:t>
      </w:r>
    </w:p>
    <w:p w:rsidR="00000000" w:rsidRPr="002116AE" w:rsidP="000737DF">
      <w:pPr>
        <w:pStyle w:val="BodyText"/>
      </w:pPr>
      <w:r w:rsidRPr="002116AE">
        <w:t>T</w:t>
      </w:r>
      <w:r w:rsidRPr="002116AE">
        <w:t>his unit describes the skills and knowledge required to research sectors, occupations, training and career paths in the furnishing industry and to develop a personal career plan. Learners with his competency use it to support further study or entry-level w</w:t>
      </w:r>
      <w:r w:rsidRPr="002116AE">
        <w:t>ork in furnishing and furniture making industries. This unit is usually delivered within a pre-employment training program.</w:t>
      </w:r>
    </w:p>
    <w:p w:rsidR="00000000" w:rsidRPr="002116AE" w:rsidP="000737DF">
      <w:pPr>
        <w:pStyle w:val="BodyText"/>
      </w:pPr>
      <w:r w:rsidRPr="002116AE">
        <w:t>Workers with this competency guide their career development using industry knowledge and an understanding of their own interests and</w:t>
      </w:r>
      <w:r w:rsidRPr="002116AE">
        <w:t xml:space="preserve"> aptitudes. </w:t>
      </w:r>
    </w:p>
    <w:p w:rsidR="00000000" w:rsidRPr="002116AE" w:rsidP="000737DF">
      <w:pPr>
        <w:pStyle w:val="BodyText"/>
      </w:pPr>
      <w:r w:rsidRPr="002116AE">
        <w:t>No licensing or certification requirements exist at the time of publication. Relevant legislation, industry standards and codes of practice within Australia must be applied.</w:t>
      </w:r>
    </w:p>
    <w:p w:rsidR="00000000" w:rsidRPr="002116AE" w:rsidP="002116AE">
      <w:pPr>
        <w:pStyle w:val="Heading1"/>
      </w:pPr>
      <w:bookmarkStart w:id="3" w:name="O_1248964"/>
      <w:bookmarkEnd w:id="3"/>
      <w:r w:rsidRPr="002116AE">
        <w:t>Competency Field</w:t>
      </w:r>
    </w:p>
    <w:p w:rsidR="00000000" w:rsidRPr="002116AE" w:rsidP="000737DF">
      <w:pPr>
        <w:pStyle w:val="BodyText"/>
      </w:pPr>
      <w:r w:rsidRPr="002116AE">
        <w:t>Furniture making pathways</w:t>
      </w:r>
    </w:p>
    <w:p w:rsidR="00000000" w:rsidRPr="002116AE" w:rsidP="002116AE">
      <w:pPr>
        <w:pStyle w:val="Heading1"/>
      </w:pPr>
      <w:bookmarkStart w:id="4" w:name="O_1248966"/>
      <w:bookmarkEnd w:id="4"/>
      <w:r w:rsidRPr="002116AE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0737D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6AE" w:rsidP="002116AE">
            <w:pPr>
              <w:pStyle w:val="BodyText"/>
            </w:pPr>
            <w:r w:rsidRPr="002116AE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6AE">
            <w:pPr>
              <w:pStyle w:val="BodyText"/>
              <w:rPr>
                <w:lang w:val="en-NZ"/>
              </w:rPr>
            </w:pPr>
            <w:r w:rsidRPr="002116AE">
              <w:rPr>
                <w:rStyle w:val="SpecialBold"/>
              </w:rPr>
              <w:t>Performance Criteria</w:t>
            </w:r>
          </w:p>
        </w:tc>
      </w:tr>
      <w:tr w:rsidTr="000737D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6AE">
            <w:pPr>
              <w:pStyle w:val="BodyText"/>
              <w:rPr>
                <w:lang w:val="en-NZ"/>
              </w:rPr>
            </w:pPr>
            <w:r w:rsidRPr="002116AE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6AE">
            <w:pPr>
              <w:pStyle w:val="BodyText"/>
              <w:rPr>
                <w:lang w:val="en-NZ"/>
              </w:rPr>
            </w:pPr>
            <w:r w:rsidRPr="002116AE">
              <w:t>Performance criteria describe the performance needed to demonstrate achievement of the element.</w:t>
            </w:r>
          </w:p>
        </w:tc>
      </w:tr>
      <w:tr w:rsidTr="000737D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6AE">
            <w:pPr>
              <w:pStyle w:val="BodyText"/>
              <w:rPr>
                <w:lang w:val="en-NZ"/>
              </w:rPr>
            </w:pPr>
            <w:r w:rsidRPr="002116AE">
              <w:t>1. Explore furnishing occupations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6AE" w:rsidP="002116AE">
            <w:pPr>
              <w:pStyle w:val="BodyText"/>
            </w:pPr>
            <w:r w:rsidRPr="002116AE">
              <w:t xml:space="preserve">1.1 Identify and use multiple reliable sources of information about furnishing industry. </w:t>
            </w:r>
          </w:p>
          <w:p w:rsidR="00000000" w:rsidP="002116AE">
            <w:pPr>
              <w:pStyle w:val="BodyText"/>
              <w:rPr>
                <w:lang w:val="en-NZ"/>
              </w:rPr>
            </w:pPr>
            <w:r w:rsidRPr="002116AE">
              <w:t xml:space="preserve">1.2 Identify occupations and employing organisations in furnishing industry and associated sectors </w:t>
            </w:r>
          </w:p>
        </w:tc>
      </w:tr>
      <w:tr w:rsidTr="000737D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6AE">
            <w:pPr>
              <w:pStyle w:val="BodyText"/>
              <w:rPr>
                <w:lang w:val="en-NZ"/>
              </w:rPr>
            </w:pPr>
            <w:r w:rsidRPr="002116AE">
              <w:t>2. Plan for career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6AE" w:rsidP="002116AE">
            <w:pPr>
              <w:pStyle w:val="BodyText"/>
            </w:pPr>
            <w:r w:rsidRPr="002116AE">
              <w:t>2.1 Identify potential career plan that matche</w:t>
            </w:r>
            <w:r w:rsidRPr="002116AE">
              <w:t xml:space="preserve">s personal interests and aptitudes </w:t>
            </w:r>
          </w:p>
          <w:p w:rsidR="00000000" w:rsidRPr="002116AE" w:rsidP="002116AE">
            <w:pPr>
              <w:pStyle w:val="BodyText"/>
            </w:pPr>
            <w:r w:rsidRPr="002116AE">
              <w:t>2.2 Identify skill, education and training requirements for career.</w:t>
            </w:r>
          </w:p>
          <w:p w:rsidR="00000000" w:rsidRPr="002116AE" w:rsidP="002116AE">
            <w:pPr>
              <w:pStyle w:val="BodyText"/>
            </w:pPr>
            <w:r w:rsidRPr="002116AE">
              <w:t xml:space="preserve">2.3 Compare own current skills, knowledge and aptitudes to requirements of career </w:t>
            </w:r>
          </w:p>
          <w:p w:rsidR="00000000" w:rsidP="002116AE">
            <w:pPr>
              <w:pStyle w:val="BodyText"/>
              <w:rPr>
                <w:lang w:val="en-NZ"/>
              </w:rPr>
            </w:pPr>
            <w:r w:rsidRPr="002116AE">
              <w:t xml:space="preserve">2.4 Create a plan for entry into and progression through the career, </w:t>
            </w:r>
            <w:r w:rsidRPr="002116AE">
              <w:t>including ongoing work and education</w:t>
            </w:r>
          </w:p>
        </w:tc>
      </w:tr>
      <w:tr w:rsidTr="000737D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6AE">
            <w:pPr>
              <w:pStyle w:val="BodyText"/>
              <w:rPr>
                <w:lang w:val="en-NZ"/>
              </w:rPr>
            </w:pPr>
            <w:r w:rsidRPr="002116AE">
              <w:t>3. Review plan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6AE" w:rsidP="002116AE">
            <w:pPr>
              <w:pStyle w:val="BodyText"/>
            </w:pPr>
            <w:r w:rsidRPr="002116AE">
              <w:t xml:space="preserve">3.1 Seek feedback on plan from people with industry knowledge </w:t>
            </w:r>
          </w:p>
          <w:p w:rsidR="00000000" w:rsidRPr="002116AE" w:rsidP="002116AE">
            <w:pPr>
              <w:pStyle w:val="BodyText"/>
            </w:pPr>
            <w:r w:rsidRPr="002116AE">
              <w:t>3.2 Amend plan based on feedback and further research</w:t>
            </w:r>
          </w:p>
        </w:tc>
      </w:tr>
    </w:tbl>
    <w:p w:rsidR="00000000" w:rsidRPr="002116AE" w:rsidP="002116AE">
      <w:pPr>
        <w:pStyle w:val="BodyText"/>
      </w:pPr>
    </w:p>
    <w:p w:rsidR="00000000" w:rsidRPr="002116AE" w:rsidP="002116AE">
      <w:pPr>
        <w:pStyle w:val="AllowPageBreak"/>
      </w:pPr>
    </w:p>
    <w:p w:rsidR="00000000" w:rsidRPr="002116AE" w:rsidP="002116AE">
      <w:pPr>
        <w:pStyle w:val="Heading1"/>
      </w:pPr>
      <w:bookmarkStart w:id="5" w:name="O_1248967"/>
      <w:bookmarkEnd w:id="5"/>
      <w:r w:rsidRPr="002116AE">
        <w:t>Foundation Skills</w:t>
      </w:r>
    </w:p>
    <w:p w:rsidR="00000000" w:rsidRPr="002116AE" w:rsidP="000737DF">
      <w:pPr>
        <w:pStyle w:val="BodyText"/>
      </w:pPr>
      <w:r w:rsidRPr="002116AE">
        <w:t>This section describes those language, literacy, numeracy and employment skills that are essential to performance but not explicit in the performance criteria.</w:t>
      </w:r>
    </w:p>
    <w:p w:rsidR="00000000" w:rsidRPr="002116AE" w:rsidP="002116AE">
      <w:pPr>
        <w:pStyle w:val="ListBullet"/>
      </w:pPr>
      <w:r w:rsidRPr="002116AE">
        <w:t>Reading skills to interpret unfamiliar information about industry sectors and occupations</w:t>
      </w:r>
    </w:p>
    <w:p w:rsidR="00000000" w:rsidRPr="002116AE" w:rsidP="002116AE">
      <w:pPr>
        <w:pStyle w:val="ListBullet"/>
      </w:pPr>
      <w:r w:rsidRPr="002116AE">
        <w:t>Writi</w:t>
      </w:r>
      <w:r w:rsidRPr="002116AE">
        <w:t>ng skills to use and organise simple sentences in a documented career plan</w:t>
      </w:r>
    </w:p>
    <w:p w:rsidR="00000000" w:rsidRPr="002116AE" w:rsidP="002116AE">
      <w:pPr>
        <w:pStyle w:val="ListBullet"/>
      </w:pPr>
      <w:r w:rsidRPr="002116AE">
        <w:t>Oral communication skills to use questioning and active listening to obtain feedback</w:t>
      </w:r>
    </w:p>
    <w:p w:rsidR="00000000" w:rsidRPr="002116AE" w:rsidP="002116AE">
      <w:pPr>
        <w:pStyle w:val="ListBullet"/>
      </w:pPr>
      <w:r w:rsidRPr="002116AE">
        <w:t>Technology skills to create text documents, use simple formatting and research information using</w:t>
      </w:r>
      <w:r w:rsidRPr="002116AE">
        <w:t xml:space="preserve"> digital media.</w:t>
      </w:r>
    </w:p>
    <w:p w:rsidR="00000000" w:rsidRPr="002116AE" w:rsidP="000737DF">
      <w:pPr>
        <w:pStyle w:val="BodyText"/>
      </w:pPr>
      <w:r w:rsidRPr="002116AE">
        <w:t>Other foundation skills essential to performance are explicit in the performance criteria of this unit.</w:t>
      </w:r>
    </w:p>
    <w:p w:rsidR="00000000" w:rsidRPr="002116AE" w:rsidP="002116AE">
      <w:pPr>
        <w:pStyle w:val="Heading1"/>
      </w:pPr>
      <w:bookmarkStart w:id="6" w:name="O_1248969"/>
      <w:bookmarkEnd w:id="6"/>
      <w:r w:rsidRPr="002116AE">
        <w:t>Unit Mapping Information</w:t>
      </w:r>
    </w:p>
    <w:p w:rsidR="00000000" w:rsidRPr="002116AE" w:rsidP="000737DF">
      <w:pPr>
        <w:pStyle w:val="BodyText"/>
      </w:pPr>
      <w:r w:rsidRPr="002116AE">
        <w:t>Release 1. Supersedes and is equivalent to MSFFP2002 Develop a career plan for the furnishin</w:t>
      </w:r>
      <w:r w:rsidRPr="002116AE">
        <w:t>g industry.</w:t>
      </w:r>
    </w:p>
    <w:p w:rsidR="00000000" w:rsidRPr="002116AE" w:rsidP="002116AE">
      <w:pPr>
        <w:pStyle w:val="Heading1"/>
      </w:pPr>
      <w:bookmarkStart w:id="7" w:name="O_1248976"/>
      <w:bookmarkEnd w:id="7"/>
      <w:r w:rsidRPr="002116AE">
        <w:t>Links</w:t>
      </w:r>
    </w:p>
    <w:p w:rsidR="00000000" w:rsidRPr="002116AE" w:rsidP="000737DF">
      <w:pPr>
        <w:pStyle w:val="BodyText"/>
      </w:pPr>
      <w:r w:rsidRPr="002116AE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D40CBC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2116AE" w:rsidP="000737DF">
      <w:pPr>
        <w:pStyle w:val="BodyText"/>
        <w:sectPr w:rsidSect="002116A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116AE" w:rsidP="002116AE">
      <w:pPr>
        <w:pStyle w:val="SuperHeading"/>
      </w:pPr>
      <w:r w:rsidRPr="002116AE">
        <w:t xml:space="preserve">Assessment Requirements </w:t>
      </w:r>
      <w:r w:rsidRPr="002116AE">
        <w:t>for MSFFP2017 Develop a career plan for the furnishing industry</w:t>
      </w:r>
    </w:p>
    <w:p w:rsidR="00000000" w:rsidRPr="002116AE" w:rsidP="002116AE">
      <w:pPr>
        <w:pStyle w:val="Heading1"/>
      </w:pPr>
      <w:bookmarkStart w:id="8" w:name="O_1248971"/>
      <w:bookmarkEnd w:id="8"/>
      <w:r w:rsidRPr="002116AE">
        <w:t>Modification History</w:t>
      </w:r>
    </w:p>
    <w:p w:rsidR="00000000" w:rsidRPr="002116AE" w:rsidP="000737DF">
      <w:pPr>
        <w:pStyle w:val="BodyText"/>
      </w:pPr>
      <w:r w:rsidRPr="002116AE">
        <w:t>Release 1. Changes to code, application, elements, performance criteria, assessment requirements. Foundation skills added. Range of conditions removed. Assessment requirements changed.</w:t>
      </w:r>
    </w:p>
    <w:p w:rsidR="00000000" w:rsidRPr="002116AE" w:rsidP="002116AE">
      <w:pPr>
        <w:pStyle w:val="Heading1"/>
      </w:pPr>
      <w:bookmarkStart w:id="9" w:name="O_1248972"/>
      <w:bookmarkEnd w:id="9"/>
      <w:r w:rsidRPr="002116AE">
        <w:t>Performance Evidence</w:t>
      </w:r>
    </w:p>
    <w:p w:rsidR="00000000" w:rsidRPr="002116AE" w:rsidP="000737DF">
      <w:pPr>
        <w:pStyle w:val="BodyText"/>
      </w:pPr>
      <w:r w:rsidRPr="002116AE">
        <w:t>There must be evidence the cand</w:t>
      </w:r>
      <w:r w:rsidRPr="002116AE">
        <w:t>idate has completed the tasks outlined in the elements and performance criteria of this unit, and demonstrated the ability to:</w:t>
      </w:r>
    </w:p>
    <w:p w:rsidR="00000000" w:rsidRPr="002116AE" w:rsidP="002116AE">
      <w:pPr>
        <w:pStyle w:val="ListBullet"/>
      </w:pPr>
      <w:r w:rsidRPr="002116AE">
        <w:t>identify and use 3 reliable sources of information about the furnishing industry to identify occupations in different sectors an</w:t>
      </w:r>
      <w:r w:rsidRPr="002116AE">
        <w:t xml:space="preserve">d types of employing organisations   </w:t>
      </w:r>
    </w:p>
    <w:p w:rsidR="00000000" w:rsidRPr="002116AE" w:rsidP="002116AE">
      <w:pPr>
        <w:pStyle w:val="ListBullet"/>
      </w:pPr>
      <w:r w:rsidRPr="002116AE">
        <w:t>develop and document a plan for entry into and progression through a career, including ongoing work and education.</w:t>
      </w:r>
    </w:p>
    <w:p w:rsidR="00000000" w:rsidRPr="002116AE" w:rsidP="002116AE">
      <w:pPr>
        <w:pStyle w:val="AllowPageBreak"/>
      </w:pPr>
    </w:p>
    <w:p w:rsidR="00000000" w:rsidRPr="002116AE" w:rsidP="002116AE">
      <w:pPr>
        <w:pStyle w:val="Heading1"/>
      </w:pPr>
      <w:bookmarkStart w:id="10" w:name="O_1248973"/>
      <w:bookmarkEnd w:id="10"/>
      <w:r w:rsidRPr="002116AE">
        <w:t>Knowledge Evidence</w:t>
      </w:r>
    </w:p>
    <w:p w:rsidR="00000000" w:rsidRPr="002116AE" w:rsidP="000737DF">
      <w:pPr>
        <w:pStyle w:val="BodyText"/>
      </w:pPr>
      <w:r w:rsidRPr="002116AE">
        <w:t>There must be evidence the candidate has knowledge of:</w:t>
      </w:r>
    </w:p>
    <w:p w:rsidR="00000000" w:rsidRPr="002116AE" w:rsidP="002116AE">
      <w:pPr>
        <w:pStyle w:val="ListBullet"/>
      </w:pPr>
      <w:r w:rsidRPr="002116AE">
        <w:t>basic onl</w:t>
      </w:r>
      <w:r w:rsidRPr="002116AE">
        <w:t xml:space="preserve">ine research techniques </w:t>
      </w:r>
    </w:p>
    <w:p w:rsidR="00000000" w:rsidRPr="002116AE" w:rsidP="002116AE">
      <w:pPr>
        <w:pStyle w:val="ListBullet"/>
      </w:pPr>
      <w:r w:rsidRPr="002116AE">
        <w:t>the types of jobs in different furnishing industry sectors, including at least 5 of the following:</w:t>
      </w:r>
    </w:p>
    <w:p w:rsidR="00000000" w:rsidRPr="002116AE" w:rsidP="002116AE">
      <w:pPr>
        <w:pStyle w:val="ListBullet2"/>
      </w:pPr>
      <w:r w:rsidRPr="002116AE">
        <w:t>blinds, awnings and security screens</w:t>
      </w:r>
    </w:p>
    <w:p w:rsidR="00000000" w:rsidRPr="002116AE" w:rsidP="002116AE">
      <w:pPr>
        <w:pStyle w:val="ListBullet2"/>
      </w:pPr>
      <w:r w:rsidRPr="002116AE">
        <w:t>cabinet making (kitchens, bathrooms and built-in fitments)</w:t>
      </w:r>
    </w:p>
    <w:p w:rsidR="00000000" w:rsidRPr="002116AE" w:rsidP="002116AE">
      <w:pPr>
        <w:pStyle w:val="ListBullet2"/>
      </w:pPr>
      <w:r w:rsidRPr="002116AE">
        <w:t>design</w:t>
      </w:r>
    </w:p>
    <w:p w:rsidR="00000000" w:rsidRPr="002116AE" w:rsidP="002116AE">
      <w:pPr>
        <w:pStyle w:val="ListBullet2"/>
      </w:pPr>
      <w:r w:rsidRPr="002116AE">
        <w:t>furniture making</w:t>
      </w:r>
    </w:p>
    <w:p w:rsidR="00000000" w:rsidRPr="002116AE" w:rsidP="002116AE">
      <w:pPr>
        <w:pStyle w:val="ListBullet2"/>
      </w:pPr>
      <w:r w:rsidRPr="002116AE">
        <w:t xml:space="preserve">furniture finishing </w:t>
      </w:r>
    </w:p>
    <w:p w:rsidR="00000000" w:rsidRPr="002116AE" w:rsidP="002116AE">
      <w:pPr>
        <w:pStyle w:val="ListBullet2"/>
      </w:pPr>
      <w:r w:rsidRPr="002116AE">
        <w:t>flooring technology</w:t>
      </w:r>
    </w:p>
    <w:p w:rsidR="00000000" w:rsidRPr="002116AE" w:rsidP="002116AE">
      <w:pPr>
        <w:pStyle w:val="ListBullet2"/>
      </w:pPr>
      <w:r w:rsidRPr="002116AE">
        <w:t>glass and glazing</w:t>
      </w:r>
    </w:p>
    <w:p w:rsidR="00000000" w:rsidRPr="002116AE" w:rsidP="002116AE">
      <w:pPr>
        <w:pStyle w:val="ListBullet2"/>
      </w:pPr>
      <w:r w:rsidRPr="002116AE">
        <w:t>picture framing</w:t>
      </w:r>
    </w:p>
    <w:p w:rsidR="00000000" w:rsidRPr="002116AE" w:rsidP="002116AE">
      <w:pPr>
        <w:pStyle w:val="ListBullet2"/>
      </w:pPr>
      <w:r w:rsidRPr="002116AE">
        <w:t>soft furnishings</w:t>
      </w:r>
    </w:p>
    <w:p w:rsidR="00000000" w:rsidRPr="002116AE" w:rsidP="002116AE">
      <w:pPr>
        <w:pStyle w:val="ListBullet2"/>
      </w:pPr>
      <w:r w:rsidRPr="002116AE">
        <w:t>wood machining</w:t>
      </w:r>
    </w:p>
    <w:p w:rsidR="00000000" w:rsidRPr="002116AE" w:rsidP="002116AE">
      <w:pPr>
        <w:pStyle w:val="ListBullet2"/>
      </w:pPr>
      <w:r w:rsidRPr="002116AE">
        <w:t>upholstery</w:t>
      </w:r>
    </w:p>
    <w:p w:rsidR="00000000" w:rsidRPr="002116AE" w:rsidP="002116AE">
      <w:pPr>
        <w:pStyle w:val="ListBullet"/>
      </w:pPr>
      <w:r w:rsidRPr="002116AE">
        <w:t>other industries that employ people with furnishing related skills</w:t>
      </w:r>
    </w:p>
    <w:p w:rsidR="00000000" w:rsidRPr="002116AE" w:rsidP="002116AE">
      <w:pPr>
        <w:pStyle w:val="ListBullet"/>
      </w:pPr>
      <w:r w:rsidRPr="002116AE">
        <w:t>changing and emerging job roles in the furnishing industry</w:t>
      </w:r>
    </w:p>
    <w:p w:rsidR="00000000" w:rsidRPr="002116AE" w:rsidP="002116AE">
      <w:pPr>
        <w:pStyle w:val="ListBullet"/>
      </w:pPr>
      <w:r w:rsidRPr="002116AE">
        <w:t>their own s</w:t>
      </w:r>
      <w:r w:rsidRPr="002116AE">
        <w:t>kills, knowledge and aptitudes</w:t>
      </w:r>
    </w:p>
    <w:p w:rsidR="00000000" w:rsidRPr="002116AE" w:rsidP="002116AE">
      <w:pPr>
        <w:pStyle w:val="ListBullet"/>
      </w:pPr>
      <w:r w:rsidRPr="002116AE">
        <w:t>types of learning and learning institutions that support skills development in furnishing and allied industries.</w:t>
      </w:r>
    </w:p>
    <w:p w:rsidR="00000000" w:rsidRPr="002116AE" w:rsidP="002116AE">
      <w:pPr>
        <w:pStyle w:val="AllowPageBreak"/>
      </w:pPr>
    </w:p>
    <w:p w:rsidR="00000000" w:rsidRPr="002116AE" w:rsidP="002116AE">
      <w:pPr>
        <w:pStyle w:val="Heading1"/>
      </w:pPr>
      <w:bookmarkStart w:id="11" w:name="O_1248974"/>
      <w:bookmarkEnd w:id="11"/>
      <w:r w:rsidRPr="002116AE">
        <w:t>Assessment Conditions</w:t>
      </w:r>
    </w:p>
    <w:p w:rsidR="00000000" w:rsidRPr="002116AE" w:rsidP="000737DF">
      <w:pPr>
        <w:pStyle w:val="BodyText"/>
      </w:pPr>
      <w:r w:rsidRPr="002116AE">
        <w:t>Skills must have been demonstrated in the workplace or in a simulated environment that reflects workplace conditions and contingencies. The following conditions must be met for this unit:</w:t>
      </w:r>
    </w:p>
    <w:p w:rsidR="00000000" w:rsidRPr="002116AE" w:rsidP="002116AE">
      <w:pPr>
        <w:pStyle w:val="ListBullet"/>
      </w:pPr>
      <w:r w:rsidRPr="002116AE">
        <w:t>use of suitable facilities, equipment and resources required for pe</w:t>
      </w:r>
      <w:r w:rsidRPr="002116AE">
        <w:t>rformance evidence, including information technology for research and plan documentation.</w:t>
      </w:r>
    </w:p>
    <w:p w:rsidR="000737DF" w:rsidP="000737DF">
      <w:pPr>
        <w:pStyle w:val="BodyText"/>
      </w:pPr>
      <w:r w:rsidRPr="002116AE">
        <w:t>Assessors must satisfy the NVR/AQTF mandatory competency requirements for assessors.</w:t>
      </w:r>
    </w:p>
    <w:p w:rsidR="00000000" w:rsidRPr="002116AE" w:rsidP="002116AE">
      <w:pPr>
        <w:pStyle w:val="Heading1"/>
      </w:pPr>
      <w:bookmarkStart w:id="12" w:name="O_1248977"/>
      <w:bookmarkEnd w:id="12"/>
      <w:r w:rsidRPr="002116AE">
        <w:t>Links</w:t>
      </w:r>
    </w:p>
    <w:p w:rsidR="00000000" w:rsidRPr="002116AE" w:rsidP="000737DF">
      <w:pPr>
        <w:pStyle w:val="BodyText"/>
      </w:pPr>
      <w:r w:rsidRPr="002116AE">
        <w:t>Companion Volume implementation guides are found in VET</w:t>
      </w:r>
      <w:r w:rsidRPr="002116AE">
        <w:t xml:space="preserve">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D40CBC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2116AE" w:rsidP="002116AE"/>
    <w:sectPr w:rsidSect="002116A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6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6AE" w:rsidRPr="000737DF" w:rsidP="000737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6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7DF" w:rsidP="002116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37DF" w:rsidP="002116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737DF" w:rsidP="002116A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6AE" w:rsidP="002116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737DF">
      <w:t>Approved</w:t>
    </w:r>
    <w:r w:rsidR="000737D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737D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737DF">
      <w:rPr>
        <w:noProof/>
      </w:rPr>
      <w:t>4</w:t>
    </w:r>
    <w:r>
      <w:rPr>
        <w:noProof/>
      </w:rPr>
      <w:fldChar w:fldCharType="end"/>
    </w:r>
  </w:p>
  <w:p w:rsidR="002116AE" w:rsidP="002116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737D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737DF">
      <w:t>Skills Insight</w:t>
    </w:r>
    <w:r w:rsidR="000737DF">
      <w:fldChar w:fldCharType="end"/>
    </w:r>
  </w:p>
  <w:p w:rsidR="002116AE" w:rsidP="002116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6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7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16AE" w:rsidRPr="000737DF" w:rsidP="000737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6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7DF" w:rsidRPr="002D2AF8" w:rsidP="002116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MSFFP2017 Develop a career plan for the furnishing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737DF" w:rsidP="002116A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6AE" w:rsidRPr="002D2AF8" w:rsidP="002116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737DF">
      <w:t>MSFFP2017 Develop a career plan for the furnishing industry</w:t>
    </w:r>
    <w:r w:rsidR="000737D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737DF">
      <w:rPr>
        <w:noProof/>
      </w:rPr>
      <w:t>1 March 2025</w:t>
    </w:r>
    <w:r>
      <w:fldChar w:fldCharType="end"/>
    </w:r>
  </w:p>
  <w:p w:rsidR="002116AE" w:rsidP="002116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5677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12E9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380C8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16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16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16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16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16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16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16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16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16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16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16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16AE"/>
  </w:style>
  <w:style w:type="character" w:customStyle="1" w:styleId="Heading1Char">
    <w:name w:val="Heading 1 Char"/>
    <w:basedOn w:val="DefaultParagraphFont"/>
    <w:link w:val="Heading1"/>
    <w:rsid w:val="002116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16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16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16A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16AE"/>
    <w:rPr>
      <w:b/>
      <w:spacing w:val="0"/>
    </w:rPr>
  </w:style>
  <w:style w:type="paragraph" w:styleId="ListBullet2">
    <w:name w:val="List Bullet 2"/>
    <w:basedOn w:val="List2"/>
    <w:rsid w:val="002116A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116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16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16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16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16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16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16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16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16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16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16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16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16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16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16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16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16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16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16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16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16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16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16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16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16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116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16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16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16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16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16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16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16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16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16AE"/>
    <w:rPr>
      <w:i/>
    </w:rPr>
  </w:style>
  <w:style w:type="paragraph" w:styleId="Caption">
    <w:name w:val="caption"/>
    <w:basedOn w:val="BodyText"/>
    <w:next w:val="Normal"/>
    <w:qFormat/>
    <w:rsid w:val="002116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16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16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16AE"/>
  </w:style>
  <w:style w:type="paragraph" w:styleId="TableofFigures">
    <w:name w:val="table of figures"/>
    <w:basedOn w:val="Normal"/>
    <w:next w:val="Normal"/>
    <w:semiHidden/>
    <w:rsid w:val="002116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16A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116AE"/>
    <w:rPr>
      <w:rFonts w:ascii="Wingdings" w:hAnsi="Wingdings"/>
    </w:rPr>
  </w:style>
  <w:style w:type="paragraph" w:customStyle="1" w:styleId="TableHeading">
    <w:name w:val="Table Heading"/>
    <w:basedOn w:val="HeadingBase"/>
    <w:rsid w:val="002116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16AE"/>
    <w:rPr>
      <w:color w:val="0033CC"/>
      <w:u w:val="none"/>
    </w:rPr>
  </w:style>
  <w:style w:type="paragraph" w:customStyle="1" w:styleId="BodyTextRight">
    <w:name w:val="Body Text Right"/>
    <w:basedOn w:val="BodyText"/>
    <w:rsid w:val="002116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16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16A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16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16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16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16AE"/>
    <w:rPr>
      <w:sz w:val="32"/>
    </w:rPr>
  </w:style>
  <w:style w:type="paragraph" w:customStyle="1" w:styleId="HeadingProcedure">
    <w:name w:val="Heading Procedure"/>
    <w:basedOn w:val="HeadingBase"/>
    <w:next w:val="Normal"/>
    <w:rsid w:val="002116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16AE"/>
    <w:pPr>
      <w:spacing w:before="60" w:after="60"/>
    </w:pPr>
  </w:style>
  <w:style w:type="paragraph" w:styleId="ListContinue">
    <w:name w:val="List Continue"/>
    <w:basedOn w:val="List"/>
    <w:rsid w:val="002116AE"/>
    <w:pPr>
      <w:ind w:firstLine="0"/>
    </w:pPr>
  </w:style>
  <w:style w:type="paragraph" w:customStyle="1" w:styleId="ListNote">
    <w:name w:val="List Note"/>
    <w:basedOn w:val="List"/>
    <w:rsid w:val="002116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16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16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16AE"/>
    <w:rPr>
      <w:rFonts w:ascii="Courier New" w:hAnsi="Courier New"/>
    </w:rPr>
  </w:style>
  <w:style w:type="paragraph" w:customStyle="1" w:styleId="NoteBullet">
    <w:name w:val="Note Bullet"/>
    <w:basedOn w:val="Note"/>
    <w:rsid w:val="002116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16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16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16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16A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116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16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16AE"/>
    <w:rPr>
      <w:b/>
      <w:smallCaps/>
    </w:rPr>
  </w:style>
  <w:style w:type="paragraph" w:customStyle="1" w:styleId="TableListNumber">
    <w:name w:val="Table List Number"/>
    <w:basedOn w:val="ListNumber"/>
    <w:rsid w:val="002116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16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16AE"/>
    <w:pPr>
      <w:numPr>
        <w:numId w:val="9"/>
      </w:numPr>
    </w:pPr>
  </w:style>
  <w:style w:type="paragraph" w:customStyle="1" w:styleId="ListAlpha2">
    <w:name w:val="List Alpha 2"/>
    <w:basedOn w:val="List2"/>
    <w:rsid w:val="002116AE"/>
    <w:pPr>
      <w:numPr>
        <w:numId w:val="8"/>
      </w:numPr>
    </w:pPr>
  </w:style>
  <w:style w:type="paragraph" w:styleId="List2">
    <w:name w:val="List 2"/>
    <w:basedOn w:val="BodyText"/>
    <w:rsid w:val="002116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16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16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16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16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16A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116AE"/>
    <w:pPr>
      <w:numPr>
        <w:numId w:val="4"/>
      </w:numPr>
    </w:pPr>
  </w:style>
  <w:style w:type="paragraph" w:styleId="ListContinue2">
    <w:name w:val="List Continue 2"/>
    <w:basedOn w:val="List2"/>
    <w:rsid w:val="002116AE"/>
    <w:pPr>
      <w:ind w:firstLine="0"/>
    </w:pPr>
  </w:style>
  <w:style w:type="paragraph" w:styleId="ListContinue3">
    <w:name w:val="List Continue 3"/>
    <w:basedOn w:val="List3"/>
    <w:rsid w:val="002116AE"/>
    <w:pPr>
      <w:ind w:left="1021" w:firstLine="0"/>
    </w:pPr>
  </w:style>
  <w:style w:type="paragraph" w:styleId="ListContinue4">
    <w:name w:val="List Continue 4"/>
    <w:basedOn w:val="List4"/>
    <w:rsid w:val="002116AE"/>
    <w:pPr>
      <w:ind w:firstLine="0"/>
    </w:pPr>
  </w:style>
  <w:style w:type="paragraph" w:styleId="ListContinue5">
    <w:name w:val="List Continue 5"/>
    <w:basedOn w:val="List5"/>
    <w:rsid w:val="002116AE"/>
    <w:pPr>
      <w:ind w:firstLine="0"/>
    </w:pPr>
  </w:style>
  <w:style w:type="paragraph" w:styleId="ListNumber3">
    <w:name w:val="List Number 3"/>
    <w:basedOn w:val="List3"/>
    <w:rsid w:val="002116AE"/>
    <w:pPr>
      <w:numPr>
        <w:numId w:val="5"/>
      </w:numPr>
    </w:pPr>
  </w:style>
  <w:style w:type="paragraph" w:styleId="ListNumber4">
    <w:name w:val="List Number 4"/>
    <w:basedOn w:val="List4"/>
    <w:rsid w:val="002116AE"/>
    <w:pPr>
      <w:numPr>
        <w:numId w:val="6"/>
      </w:numPr>
    </w:pPr>
  </w:style>
  <w:style w:type="paragraph" w:styleId="ListNumber5">
    <w:name w:val="List Number 5"/>
    <w:basedOn w:val="List5"/>
    <w:rsid w:val="002116AE"/>
    <w:pPr>
      <w:numPr>
        <w:numId w:val="7"/>
      </w:numPr>
    </w:pPr>
  </w:style>
  <w:style w:type="paragraph" w:styleId="BlockText">
    <w:name w:val="Block Text"/>
    <w:basedOn w:val="Normal"/>
    <w:rsid w:val="002116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16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16AE"/>
    <w:rPr>
      <w:sz w:val="16"/>
      <w:vertAlign w:val="superscript"/>
    </w:rPr>
  </w:style>
  <w:style w:type="character" w:customStyle="1" w:styleId="Symbols">
    <w:name w:val="Symbols"/>
    <w:basedOn w:val="DefaultParagraphFont"/>
    <w:rsid w:val="002116AE"/>
    <w:rPr>
      <w:rFonts w:ascii="Symbol" w:hAnsi="Symbol"/>
    </w:rPr>
  </w:style>
  <w:style w:type="character" w:customStyle="1" w:styleId="MenuOptions">
    <w:name w:val="Menu Options"/>
    <w:basedOn w:val="DefaultParagraphFont"/>
    <w:rsid w:val="002116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16AE"/>
    <w:rPr>
      <w:b/>
    </w:rPr>
  </w:style>
  <w:style w:type="character" w:customStyle="1" w:styleId="Underlined">
    <w:name w:val="Underlined"/>
    <w:basedOn w:val="DefaultParagraphFont"/>
    <w:rsid w:val="002116AE"/>
    <w:rPr>
      <w:u w:val="single"/>
    </w:rPr>
  </w:style>
  <w:style w:type="paragraph" w:customStyle="1" w:styleId="TableBodyTextRight">
    <w:name w:val="Table Body Text Right"/>
    <w:basedOn w:val="TableBodyText"/>
    <w:rsid w:val="002116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16AE"/>
    <w:rPr>
      <w:sz w:val="18"/>
    </w:rPr>
  </w:style>
  <w:style w:type="paragraph" w:customStyle="1" w:styleId="BodySmallRight">
    <w:name w:val="Body Small Right"/>
    <w:basedOn w:val="BodyTextRight"/>
    <w:rsid w:val="002116AE"/>
    <w:rPr>
      <w:sz w:val="18"/>
      <w:szCs w:val="18"/>
    </w:rPr>
  </w:style>
  <w:style w:type="paragraph" w:customStyle="1" w:styleId="MarginEdition">
    <w:name w:val="Margin Edition"/>
    <w:basedOn w:val="MarginNote"/>
    <w:rsid w:val="002116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16AE"/>
    <w:rPr>
      <w:sz w:val="2"/>
      <w:szCs w:val="2"/>
    </w:rPr>
  </w:style>
  <w:style w:type="character" w:customStyle="1" w:styleId="Small">
    <w:name w:val="Small"/>
    <w:basedOn w:val="DefaultParagraphFont"/>
    <w:rsid w:val="002116AE"/>
    <w:rPr>
      <w:sz w:val="16"/>
    </w:rPr>
  </w:style>
  <w:style w:type="paragraph" w:customStyle="1" w:styleId="WideTable">
    <w:name w:val="Wide Table"/>
    <w:basedOn w:val="Normal"/>
    <w:rsid w:val="002116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16AE"/>
  </w:style>
  <w:style w:type="paragraph" w:styleId="Quote">
    <w:name w:val="Quote"/>
    <w:basedOn w:val="Heading1"/>
    <w:link w:val="QuoteChar"/>
    <w:qFormat/>
    <w:rsid w:val="002116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16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16AE"/>
    <w:pPr>
      <w:pageBreakBefore/>
    </w:pPr>
  </w:style>
  <w:style w:type="paragraph" w:customStyle="1" w:styleId="Border">
    <w:name w:val="Border"/>
    <w:basedOn w:val="Normal"/>
    <w:qFormat/>
    <w:rsid w:val="002116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16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16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16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16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16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16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16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16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16AE"/>
    <w:rPr>
      <w:u w:val="single"/>
    </w:rPr>
  </w:style>
  <w:style w:type="character" w:customStyle="1" w:styleId="BoldandItalics">
    <w:name w:val="Bold and Italics"/>
    <w:qFormat/>
    <w:rsid w:val="002116AE"/>
    <w:rPr>
      <w:b/>
      <w:i/>
      <w:u w:val="none"/>
    </w:rPr>
  </w:style>
  <w:style w:type="paragraph" w:styleId="BalloonText">
    <w:name w:val="Balloon Text"/>
    <w:basedOn w:val="Normal"/>
    <w:link w:val="BalloonTextChar"/>
    <w:rsid w:val="002116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16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16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16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16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16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16AE"/>
    <w:pPr>
      <w:spacing w:before="0" w:after="0"/>
    </w:pPr>
  </w:style>
  <w:style w:type="paragraph" w:customStyle="1" w:styleId="BodyTextBold">
    <w:name w:val="Body Text Bold"/>
    <w:basedOn w:val="BodyText"/>
    <w:qFormat/>
    <w:rsid w:val="002116AE"/>
    <w:rPr>
      <w:b/>
    </w:rPr>
  </w:style>
  <w:style w:type="character" w:styleId="Hyperlink">
    <w:name w:val="Hyperlink"/>
    <w:basedOn w:val="DefaultParagraphFont"/>
    <w:uiPriority w:val="99"/>
    <w:unhideWhenUsed/>
    <w:rsid w:val="000737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703</Words>
  <Characters>4605</Characters>
  <Application>Microsoft Office Word</Application>
  <DocSecurity>0</DocSecurity>
  <Lines>127</Lines>
  <Paragraphs>84</Paragraphs>
  <ScaleCrop>false</ScaleCrop>
  <Company>Author-it Software Corporation Ltd.</Company>
  <LinksUpToDate>false</LinksUpToDate>
  <CharactersWithSpaces>5224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MSFFP2017 Develop a career plan for the furnishing industry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2025-03-01T10:47:00Z</dcterms:created>
  <dcterms:modified xsi:type="dcterms:W3CDTF">2025-03-01T10:47:00Z</dcterms:modified>
</cp:coreProperties>
</file>