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0A1" w:rsidP="000310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MSFFP2014 Use basic finishing techniques on timber surfaces</w:t>
      </w:r>
      <w:r>
        <w:fldChar w:fldCharType="end"/>
      </w:r>
    </w:p>
    <w:p w:rsidR="000310A1" w:rsidP="000310A1">
      <w:pPr>
        <w:pStyle w:val="Version"/>
        <w:sectPr w:rsidSect="00196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6728" w:rsidP="00196728">
      <w:pPr>
        <w:pStyle w:val="SuperHeading"/>
      </w:pPr>
      <w:r w:rsidRPr="00196728">
        <w:t>Assessment Requirements for MSFFP2014 Use basic finishing techniques on timber surfaces</w:t>
      </w:r>
    </w:p>
    <w:p w:rsidR="00000000" w:rsidRPr="00196728" w:rsidP="00196728">
      <w:pPr>
        <w:pStyle w:val="Heading1"/>
      </w:pPr>
      <w:bookmarkStart w:id="1" w:name="O_1248318"/>
      <w:bookmarkEnd w:id="1"/>
      <w:r w:rsidRPr="00196728">
        <w:t>Modification History</w:t>
      </w:r>
    </w:p>
    <w:p w:rsidR="00000000" w:rsidRPr="00196728" w:rsidP="000310A1">
      <w:pPr>
        <w:pStyle w:val="BodyText"/>
      </w:pPr>
      <w:r w:rsidRPr="00196728">
        <w:t>Release 1. Changes to code, application, elements, perfor</w:t>
      </w:r>
      <w:r w:rsidRPr="00196728">
        <w:t xml:space="preserve">mance criteria, assessment requirements. Foundation skills added. Range of conditions removed. Assessment requirements changed. </w:t>
      </w:r>
    </w:p>
    <w:p w:rsidR="00000000" w:rsidRPr="00196728" w:rsidP="00196728">
      <w:pPr>
        <w:pStyle w:val="Heading1"/>
      </w:pPr>
      <w:bookmarkStart w:id="2" w:name="O_1248319"/>
      <w:bookmarkEnd w:id="2"/>
      <w:r w:rsidRPr="00196728">
        <w:t>Performance Evidence</w:t>
      </w:r>
    </w:p>
    <w:p w:rsidR="00000000" w:rsidRPr="00196728" w:rsidP="000310A1">
      <w:pPr>
        <w:pStyle w:val="BodyText"/>
      </w:pPr>
      <w:r w:rsidRPr="00196728">
        <w:t>There must be evidence the candidate has completed the tasks outlined in the elements a</w:t>
      </w:r>
      <w:r w:rsidRPr="00196728">
        <w:t>nd performance criteria of this unit, and demonstrated the ability to:</w:t>
      </w:r>
    </w:p>
    <w:p w:rsidR="00000000" w:rsidRPr="00196728" w:rsidP="00196728">
      <w:pPr>
        <w:pStyle w:val="ListBullet"/>
      </w:pPr>
      <w:r w:rsidRPr="00196728">
        <w:t>for one timber furnishing item, complete the following to required quality standard:</w:t>
      </w:r>
    </w:p>
    <w:p w:rsidR="00000000" w:rsidRPr="00196728" w:rsidP="00196728">
      <w:pPr>
        <w:pStyle w:val="ListBullet2"/>
      </w:pPr>
      <w:r w:rsidRPr="00196728">
        <w:t>prepare surface for finishing</w:t>
      </w:r>
    </w:p>
    <w:p w:rsidR="00000000" w:rsidRPr="00196728" w:rsidP="00196728">
      <w:pPr>
        <w:pStyle w:val="ListBullet2"/>
      </w:pPr>
      <w:r w:rsidRPr="00196728">
        <w:t>apply colour to surface</w:t>
      </w:r>
    </w:p>
    <w:p w:rsidR="00000000" w:rsidRPr="00196728" w:rsidP="00196728">
      <w:pPr>
        <w:pStyle w:val="ListBullet2"/>
      </w:pPr>
      <w:r w:rsidRPr="00196728">
        <w:t>apply finishing material.</w:t>
      </w:r>
    </w:p>
    <w:p w:rsidR="00000000" w:rsidRPr="00196728" w:rsidP="00196728">
      <w:pPr>
        <w:pStyle w:val="AllowPageBreak"/>
      </w:pPr>
    </w:p>
    <w:p w:rsidR="00000000" w:rsidRPr="00196728" w:rsidP="00196728">
      <w:pPr>
        <w:pStyle w:val="Heading1"/>
      </w:pPr>
      <w:bookmarkStart w:id="3" w:name="O_1248320"/>
      <w:bookmarkEnd w:id="3"/>
      <w:r w:rsidRPr="00196728">
        <w:t>Knowledge Evidence</w:t>
      </w:r>
    </w:p>
    <w:p w:rsidR="00000000" w:rsidRPr="00196728" w:rsidP="000310A1">
      <w:pPr>
        <w:pStyle w:val="BodyText"/>
      </w:pPr>
      <w:r w:rsidRPr="00196728">
        <w:t>There must be evidence the candidate has knowledge of:</w:t>
      </w:r>
    </w:p>
    <w:p w:rsidR="00000000" w:rsidRPr="00196728" w:rsidP="00196728">
      <w:pPr>
        <w:pStyle w:val="ListBullet"/>
      </w:pPr>
      <w:r w:rsidRPr="00196728">
        <w:t>characteristics and safe handling of coating materials commonly used in furniture finishing</w:t>
      </w:r>
    </w:p>
    <w:p w:rsidR="00000000" w:rsidRPr="00196728" w:rsidP="00196728">
      <w:pPr>
        <w:pStyle w:val="ListBullet"/>
      </w:pPr>
      <w:r w:rsidRPr="00196728">
        <w:t>common types of stains, including:</w:t>
      </w:r>
    </w:p>
    <w:p w:rsidR="00000000" w:rsidRPr="00196728" w:rsidP="00196728">
      <w:pPr>
        <w:pStyle w:val="ListBullet2"/>
      </w:pPr>
      <w:r w:rsidRPr="00196728">
        <w:t>water stain</w:t>
      </w:r>
    </w:p>
    <w:p w:rsidR="00000000" w:rsidRPr="00196728" w:rsidP="00196728">
      <w:pPr>
        <w:pStyle w:val="ListBullet2"/>
      </w:pPr>
      <w:r w:rsidRPr="00196728">
        <w:t>pigment oil stain</w:t>
      </w:r>
    </w:p>
    <w:p w:rsidR="00000000" w:rsidRPr="00196728" w:rsidP="00196728">
      <w:pPr>
        <w:pStyle w:val="ListBullet2"/>
      </w:pPr>
      <w:r w:rsidRPr="00196728">
        <w:t>lacquer-based wiping stain</w:t>
      </w:r>
    </w:p>
    <w:p w:rsidR="00000000" w:rsidRPr="00196728" w:rsidP="00196728">
      <w:pPr>
        <w:pStyle w:val="ListBullet"/>
      </w:pPr>
      <w:r w:rsidRPr="00196728">
        <w:t>common types of wood grain fillers, including:</w:t>
      </w:r>
    </w:p>
    <w:p w:rsidR="00000000" w:rsidRPr="00196728" w:rsidP="00196728">
      <w:pPr>
        <w:pStyle w:val="ListBullet2"/>
      </w:pPr>
      <w:r w:rsidRPr="00196728">
        <w:t>oil-based filler</w:t>
      </w:r>
    </w:p>
    <w:p w:rsidR="00000000" w:rsidRPr="00196728" w:rsidP="00196728">
      <w:pPr>
        <w:pStyle w:val="ListBullet2"/>
      </w:pPr>
      <w:r w:rsidRPr="00196728">
        <w:t>polyurethane (plastic) filler</w:t>
      </w:r>
    </w:p>
    <w:p w:rsidR="00000000" w:rsidRPr="00196728" w:rsidP="00196728">
      <w:pPr>
        <w:pStyle w:val="ListBullet2"/>
      </w:pPr>
      <w:r w:rsidRPr="00196728">
        <w:t>water-based filler</w:t>
      </w:r>
    </w:p>
    <w:p w:rsidR="00000000" w:rsidRPr="00196728" w:rsidP="00196728">
      <w:pPr>
        <w:pStyle w:val="ListBullet"/>
      </w:pPr>
      <w:r w:rsidRPr="00196728">
        <w:t>common types of finishing materials, including:</w:t>
      </w:r>
    </w:p>
    <w:p w:rsidR="00000000" w:rsidRPr="00196728" w:rsidP="00196728">
      <w:pPr>
        <w:pStyle w:val="ListBullet2"/>
      </w:pPr>
      <w:r w:rsidRPr="00196728">
        <w:t>oil varnish</w:t>
      </w:r>
    </w:p>
    <w:p w:rsidR="00000000" w:rsidRPr="00196728" w:rsidP="00196728">
      <w:pPr>
        <w:pStyle w:val="ListBullet2"/>
      </w:pPr>
      <w:r w:rsidRPr="00196728">
        <w:t>marine varnish</w:t>
      </w:r>
    </w:p>
    <w:p w:rsidR="00000000" w:rsidRPr="00196728" w:rsidP="00196728">
      <w:pPr>
        <w:pStyle w:val="ListBullet2"/>
      </w:pPr>
      <w:r w:rsidRPr="00196728">
        <w:t>lacquer and sanding sealer</w:t>
      </w:r>
    </w:p>
    <w:p w:rsidR="00000000" w:rsidRPr="00196728" w:rsidP="00196728">
      <w:pPr>
        <w:pStyle w:val="ListBullet"/>
      </w:pPr>
      <w:r w:rsidRPr="00196728">
        <w:t>common ty</w:t>
      </w:r>
      <w:r w:rsidRPr="00196728">
        <w:t>pes of lubricating oils, including:</w:t>
      </w:r>
    </w:p>
    <w:p w:rsidR="00000000" w:rsidRPr="00196728" w:rsidP="00196728">
      <w:pPr>
        <w:pStyle w:val="ListBullet2"/>
      </w:pPr>
      <w:r w:rsidRPr="00196728">
        <w:t>linseed oil</w:t>
      </w:r>
    </w:p>
    <w:p w:rsidR="00000000" w:rsidRPr="00196728" w:rsidP="00196728">
      <w:pPr>
        <w:pStyle w:val="ListBullet2"/>
      </w:pPr>
      <w:r w:rsidRPr="00196728">
        <w:t>paraffin oil</w:t>
      </w:r>
    </w:p>
    <w:p w:rsidR="00000000" w:rsidRPr="00196728" w:rsidP="00196728">
      <w:pPr>
        <w:pStyle w:val="ListBullet2"/>
      </w:pPr>
      <w:r w:rsidRPr="00196728">
        <w:t>teak oil</w:t>
      </w:r>
    </w:p>
    <w:p w:rsidR="00000000" w:rsidRPr="00196728" w:rsidP="00196728">
      <w:pPr>
        <w:pStyle w:val="ListBullet"/>
      </w:pPr>
      <w:r w:rsidRPr="00196728">
        <w:t>common surface faults and their required repair techniques, including at least 5 of the following:</w:t>
      </w:r>
    </w:p>
    <w:p w:rsidR="00000000" w:rsidRPr="00196728" w:rsidP="00196728">
      <w:pPr>
        <w:pStyle w:val="ListBullet2"/>
      </w:pPr>
      <w:r w:rsidRPr="00196728">
        <w:t>machine marks</w:t>
      </w:r>
    </w:p>
    <w:p w:rsidR="00000000" w:rsidRPr="00196728" w:rsidP="00196728">
      <w:pPr>
        <w:pStyle w:val="ListBullet2"/>
      </w:pPr>
      <w:r w:rsidRPr="00196728">
        <w:t>bruising</w:t>
      </w:r>
    </w:p>
    <w:p w:rsidR="00000000" w:rsidRPr="00196728" w:rsidP="00196728">
      <w:pPr>
        <w:pStyle w:val="ListBullet2"/>
      </w:pPr>
      <w:r w:rsidRPr="00196728">
        <w:t>pencil marks</w:t>
      </w:r>
    </w:p>
    <w:p w:rsidR="00000000" w:rsidRPr="00196728" w:rsidP="00196728">
      <w:pPr>
        <w:pStyle w:val="ListBullet2"/>
      </w:pPr>
      <w:r w:rsidRPr="00196728">
        <w:t>grease</w:t>
      </w:r>
    </w:p>
    <w:p w:rsidR="00000000" w:rsidRPr="00196728" w:rsidP="00196728">
      <w:pPr>
        <w:pStyle w:val="ListBullet2"/>
      </w:pPr>
      <w:r w:rsidRPr="00196728">
        <w:t>cross-sanding marks</w:t>
      </w:r>
    </w:p>
    <w:p w:rsidR="00000000" w:rsidRPr="00196728" w:rsidP="00196728">
      <w:pPr>
        <w:pStyle w:val="ListBullet2"/>
      </w:pPr>
      <w:r w:rsidRPr="00196728">
        <w:t>scratches</w:t>
      </w:r>
    </w:p>
    <w:p w:rsidR="00000000" w:rsidRPr="00196728" w:rsidP="00196728">
      <w:pPr>
        <w:pStyle w:val="ListBullet2"/>
      </w:pPr>
      <w:r w:rsidRPr="00196728">
        <w:t>glue marks</w:t>
      </w:r>
    </w:p>
    <w:p w:rsidR="00000000" w:rsidRPr="00196728" w:rsidP="00196728">
      <w:pPr>
        <w:pStyle w:val="ListBullet2"/>
      </w:pPr>
      <w:r w:rsidRPr="00196728">
        <w:t>dirt marks</w:t>
      </w:r>
    </w:p>
    <w:p w:rsidR="00000000" w:rsidRPr="00196728" w:rsidP="00196728">
      <w:pPr>
        <w:pStyle w:val="ListBullet2"/>
      </w:pPr>
      <w:r w:rsidRPr="00196728">
        <w:t>insect and termite holes</w:t>
      </w:r>
    </w:p>
    <w:p w:rsidR="00000000" w:rsidRPr="00196728" w:rsidP="00196728">
      <w:pPr>
        <w:pStyle w:val="ListBullet2"/>
      </w:pPr>
      <w:r w:rsidRPr="00196728">
        <w:t>holes</w:t>
      </w:r>
    </w:p>
    <w:p w:rsidR="00000000" w:rsidRPr="00196728" w:rsidP="00196728">
      <w:pPr>
        <w:pStyle w:val="ListBullet2"/>
      </w:pPr>
      <w:r w:rsidRPr="00196728">
        <w:t>knots</w:t>
      </w:r>
    </w:p>
    <w:p w:rsidR="00000000" w:rsidRPr="00196728" w:rsidP="00196728">
      <w:pPr>
        <w:pStyle w:val="ListBullet2"/>
      </w:pPr>
      <w:r w:rsidRPr="00196728">
        <w:t>blisters</w:t>
      </w:r>
    </w:p>
    <w:p w:rsidR="00000000" w:rsidRPr="00196728" w:rsidP="00196728">
      <w:pPr>
        <w:pStyle w:val="ListBullet"/>
      </w:pPr>
      <w:r w:rsidRPr="00196728">
        <w:t>coating application tools and techniques, including at least 6 of the following:</w:t>
      </w:r>
    </w:p>
    <w:p w:rsidR="00000000" w:rsidRPr="00196728" w:rsidP="00196728">
      <w:pPr>
        <w:pStyle w:val="ListBullet2"/>
      </w:pPr>
      <w:r w:rsidRPr="00196728">
        <w:t>filler blades</w:t>
      </w:r>
    </w:p>
    <w:p w:rsidR="00000000" w:rsidRPr="00196728" w:rsidP="00196728">
      <w:pPr>
        <w:pStyle w:val="ListBullet2"/>
      </w:pPr>
      <w:r w:rsidRPr="00196728">
        <w:t>brushes</w:t>
      </w:r>
    </w:p>
    <w:p w:rsidR="00000000" w:rsidRPr="00196728" w:rsidP="00196728">
      <w:pPr>
        <w:pStyle w:val="ListBullet2"/>
      </w:pPr>
      <w:r w:rsidRPr="00196728">
        <w:t>spray equipment</w:t>
      </w:r>
    </w:p>
    <w:p w:rsidR="00000000" w:rsidRPr="00196728" w:rsidP="00196728">
      <w:pPr>
        <w:pStyle w:val="ListBullet2"/>
      </w:pPr>
      <w:r w:rsidRPr="00196728">
        <w:t>sandpapers</w:t>
      </w:r>
    </w:p>
    <w:p w:rsidR="00000000" w:rsidRPr="00196728" w:rsidP="00196728">
      <w:pPr>
        <w:pStyle w:val="ListBullet2"/>
      </w:pPr>
      <w:r w:rsidRPr="00196728">
        <w:t>skinning in</w:t>
      </w:r>
    </w:p>
    <w:p w:rsidR="00000000" w:rsidRPr="00196728" w:rsidP="00196728">
      <w:pPr>
        <w:pStyle w:val="ListBullet2"/>
      </w:pPr>
      <w:r w:rsidRPr="00196728">
        <w:t>bodying up and spiriting out rubbers</w:t>
      </w:r>
    </w:p>
    <w:p w:rsidR="00000000" w:rsidRPr="00196728" w:rsidP="00196728">
      <w:pPr>
        <w:pStyle w:val="ListBullet2"/>
      </w:pPr>
      <w:r w:rsidRPr="00196728">
        <w:t>mop brush</w:t>
      </w:r>
    </w:p>
    <w:p w:rsidR="00000000" w:rsidRPr="00196728" w:rsidP="00196728">
      <w:pPr>
        <w:pStyle w:val="ListBullet2"/>
      </w:pPr>
      <w:r w:rsidRPr="00196728">
        <w:t>blender</w:t>
      </w:r>
    </w:p>
    <w:p w:rsidR="00000000" w:rsidRPr="00196728" w:rsidP="00196728">
      <w:pPr>
        <w:pStyle w:val="ListBullet2"/>
      </w:pPr>
      <w:r w:rsidRPr="00196728">
        <w:t>swooge and scrapers</w:t>
      </w:r>
    </w:p>
    <w:p w:rsidR="00000000" w:rsidRPr="00196728" w:rsidP="00196728">
      <w:pPr>
        <w:pStyle w:val="ListBullet"/>
      </w:pPr>
      <w:r w:rsidRPr="00196728">
        <w:t xml:space="preserve">personal protective equipment (PPE) required for timber surface finishing </w:t>
      </w:r>
    </w:p>
    <w:p w:rsidR="000310A1" w:rsidP="00196728">
      <w:pPr>
        <w:pStyle w:val="ListBullet"/>
      </w:pPr>
      <w:r w:rsidRPr="00196728">
        <w:t>work health and safety requirements.</w:t>
      </w:r>
    </w:p>
    <w:p w:rsidR="000310A1" w:rsidP="00196728">
      <w:pPr>
        <w:pStyle w:val="ListBullet"/>
      </w:pPr>
    </w:p>
    <w:p w:rsidR="00000000" w:rsidRPr="00196728" w:rsidP="00196728">
      <w:pPr>
        <w:pStyle w:val="Heading1"/>
      </w:pPr>
      <w:bookmarkStart w:id="4" w:name="O_1248321"/>
      <w:bookmarkEnd w:id="4"/>
      <w:r w:rsidRPr="00196728">
        <w:t>Assessment Conditions</w:t>
      </w:r>
    </w:p>
    <w:p w:rsidR="00000000" w:rsidRPr="00196728" w:rsidP="000310A1">
      <w:pPr>
        <w:pStyle w:val="BodyText"/>
      </w:pPr>
      <w:r w:rsidRPr="00196728">
        <w:t>Skills must have been demonstrate</w:t>
      </w:r>
      <w:r w:rsidRPr="00196728">
        <w:t>d in the workplace or in a simulated environment that reflects workplace conditions and contingencies. The following conditions must be met for this unit:</w:t>
      </w:r>
    </w:p>
    <w:p w:rsidR="00000000" w:rsidRPr="00196728" w:rsidP="00196728">
      <w:pPr>
        <w:pStyle w:val="ListBullet"/>
      </w:pPr>
      <w:r w:rsidRPr="00196728">
        <w:t>use of suitable facilities, equipment and resources, including:</w:t>
      </w:r>
    </w:p>
    <w:p w:rsidR="00000000" w:rsidRPr="00196728" w:rsidP="00196728">
      <w:pPr>
        <w:pStyle w:val="ListBullet2"/>
      </w:pPr>
      <w:r w:rsidRPr="00196728">
        <w:t>job documentation</w:t>
      </w:r>
    </w:p>
    <w:p w:rsidR="00000000" w:rsidRPr="00196728" w:rsidP="00196728">
      <w:pPr>
        <w:pStyle w:val="ListBullet2"/>
      </w:pPr>
      <w:r w:rsidRPr="00196728">
        <w:t>coating materials</w:t>
      </w:r>
      <w:r w:rsidRPr="00196728">
        <w:t>, timber components or furnishings requiring finishing, and cleaning materials required for performance evidence</w:t>
      </w:r>
    </w:p>
    <w:p w:rsidR="00000000" w:rsidRPr="00196728" w:rsidP="00196728">
      <w:pPr>
        <w:pStyle w:val="ListBullet2"/>
      </w:pPr>
      <w:r w:rsidRPr="00196728">
        <w:t>PPE</w:t>
      </w:r>
    </w:p>
    <w:p w:rsidR="00000000" w:rsidRPr="00196728" w:rsidP="00196728">
      <w:pPr>
        <w:pStyle w:val="ListBullet2"/>
      </w:pPr>
      <w:r w:rsidRPr="00196728">
        <w:t>procedures for work health and safety.</w:t>
      </w:r>
    </w:p>
    <w:p w:rsidR="000310A1" w:rsidP="000310A1">
      <w:pPr>
        <w:pStyle w:val="BodyText"/>
      </w:pPr>
      <w:r w:rsidRPr="00196728">
        <w:t>Assessors must satisfy the NVR/AQTF mandatory competency requirements for assessors.</w:t>
      </w:r>
    </w:p>
    <w:p w:rsidR="00000000" w:rsidRPr="00196728" w:rsidP="00196728">
      <w:pPr>
        <w:pStyle w:val="Heading1"/>
      </w:pPr>
      <w:bookmarkStart w:id="5" w:name="O_1248324"/>
      <w:bookmarkEnd w:id="5"/>
      <w:r w:rsidRPr="00196728">
        <w:t>Links</w:t>
      </w:r>
    </w:p>
    <w:p w:rsidR="00000000" w:rsidRPr="00196728" w:rsidP="000310A1">
      <w:pPr>
        <w:pStyle w:val="BodyText"/>
      </w:pPr>
      <w:r w:rsidRPr="00196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654C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96728" w:rsidP="00196728"/>
    <w:sectPr w:rsidSect="001967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28" w:rsidRPr="000310A1" w:rsidP="000310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A1" w:rsidP="00196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10A1" w:rsidP="00196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10A1" w:rsidP="00196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6728" w:rsidRPr="000310A1" w:rsidP="000310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A1" w:rsidRPr="002D2AF8" w:rsidP="00196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MSFFP2014 Use basic finishing techniques on timber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310A1" w:rsidP="00196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FA56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743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4039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728"/>
  </w:style>
  <w:style w:type="character" w:customStyle="1" w:styleId="Heading1Char">
    <w:name w:val="Heading 1 Char"/>
    <w:basedOn w:val="DefaultParagraphFont"/>
    <w:link w:val="Heading1"/>
    <w:rsid w:val="00196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7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67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67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6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6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7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6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6728"/>
    <w:rPr>
      <w:b/>
      <w:spacing w:val="0"/>
    </w:rPr>
  </w:style>
  <w:style w:type="paragraph" w:customStyle="1" w:styleId="SuperTitle">
    <w:name w:val="SuperTitle"/>
    <w:basedOn w:val="Title"/>
    <w:rsid w:val="00196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6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7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6728"/>
    <w:rPr>
      <w:i/>
    </w:rPr>
  </w:style>
  <w:style w:type="paragraph" w:styleId="Caption">
    <w:name w:val="caption"/>
    <w:basedOn w:val="BodyText"/>
    <w:next w:val="Normal"/>
    <w:qFormat/>
    <w:rsid w:val="00196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728"/>
  </w:style>
  <w:style w:type="paragraph" w:styleId="TableofFigures">
    <w:name w:val="table of figures"/>
    <w:basedOn w:val="Normal"/>
    <w:next w:val="Normal"/>
    <w:semiHidden/>
    <w:rsid w:val="00196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7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6728"/>
    <w:rPr>
      <w:rFonts w:ascii="Wingdings" w:hAnsi="Wingdings"/>
    </w:rPr>
  </w:style>
  <w:style w:type="paragraph" w:customStyle="1" w:styleId="TableHeading">
    <w:name w:val="Table Heading"/>
    <w:basedOn w:val="HeadingBase"/>
    <w:rsid w:val="00196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728"/>
    <w:rPr>
      <w:color w:val="0033CC"/>
      <w:u w:val="none"/>
    </w:rPr>
  </w:style>
  <w:style w:type="paragraph" w:customStyle="1" w:styleId="BodyTextRight">
    <w:name w:val="Body Text Right"/>
    <w:basedOn w:val="BodyText"/>
    <w:rsid w:val="00196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7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728"/>
    <w:rPr>
      <w:sz w:val="32"/>
    </w:rPr>
  </w:style>
  <w:style w:type="paragraph" w:customStyle="1" w:styleId="HeadingProcedure">
    <w:name w:val="Heading Procedure"/>
    <w:basedOn w:val="HeadingBase"/>
    <w:next w:val="Normal"/>
    <w:rsid w:val="00196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728"/>
    <w:pPr>
      <w:spacing w:before="60" w:after="60"/>
    </w:pPr>
  </w:style>
  <w:style w:type="paragraph" w:styleId="ListContinue">
    <w:name w:val="List Continue"/>
    <w:basedOn w:val="List"/>
    <w:rsid w:val="00196728"/>
    <w:pPr>
      <w:ind w:firstLine="0"/>
    </w:pPr>
  </w:style>
  <w:style w:type="paragraph" w:customStyle="1" w:styleId="ListNote">
    <w:name w:val="List Note"/>
    <w:basedOn w:val="List"/>
    <w:rsid w:val="00196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728"/>
    <w:rPr>
      <w:rFonts w:ascii="Courier New" w:hAnsi="Courier New"/>
    </w:rPr>
  </w:style>
  <w:style w:type="paragraph" w:customStyle="1" w:styleId="NoteBullet">
    <w:name w:val="Note Bullet"/>
    <w:basedOn w:val="Note"/>
    <w:rsid w:val="00196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7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6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728"/>
    <w:rPr>
      <w:b/>
      <w:smallCaps/>
    </w:rPr>
  </w:style>
  <w:style w:type="paragraph" w:customStyle="1" w:styleId="TableListNumber">
    <w:name w:val="Table List Number"/>
    <w:basedOn w:val="ListNumber"/>
    <w:rsid w:val="00196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728"/>
    <w:pPr>
      <w:numPr>
        <w:numId w:val="9"/>
      </w:numPr>
    </w:pPr>
  </w:style>
  <w:style w:type="paragraph" w:customStyle="1" w:styleId="ListAlpha2">
    <w:name w:val="List Alpha 2"/>
    <w:basedOn w:val="List2"/>
    <w:rsid w:val="00196728"/>
    <w:pPr>
      <w:numPr>
        <w:numId w:val="8"/>
      </w:numPr>
    </w:pPr>
  </w:style>
  <w:style w:type="paragraph" w:styleId="List2">
    <w:name w:val="List 2"/>
    <w:basedOn w:val="BodyText"/>
    <w:rsid w:val="00196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67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67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6728"/>
    <w:pPr>
      <w:numPr>
        <w:numId w:val="4"/>
      </w:numPr>
    </w:pPr>
  </w:style>
  <w:style w:type="paragraph" w:styleId="ListContinue2">
    <w:name w:val="List Continue 2"/>
    <w:basedOn w:val="List2"/>
    <w:rsid w:val="00196728"/>
    <w:pPr>
      <w:ind w:firstLine="0"/>
    </w:pPr>
  </w:style>
  <w:style w:type="paragraph" w:styleId="ListContinue3">
    <w:name w:val="List Continue 3"/>
    <w:basedOn w:val="List3"/>
    <w:rsid w:val="00196728"/>
    <w:pPr>
      <w:ind w:left="1021" w:firstLine="0"/>
    </w:pPr>
  </w:style>
  <w:style w:type="paragraph" w:styleId="ListContinue4">
    <w:name w:val="List Continue 4"/>
    <w:basedOn w:val="List4"/>
    <w:rsid w:val="00196728"/>
    <w:pPr>
      <w:ind w:firstLine="0"/>
    </w:pPr>
  </w:style>
  <w:style w:type="paragraph" w:styleId="ListContinue5">
    <w:name w:val="List Continue 5"/>
    <w:basedOn w:val="List5"/>
    <w:rsid w:val="00196728"/>
    <w:pPr>
      <w:ind w:firstLine="0"/>
    </w:pPr>
  </w:style>
  <w:style w:type="paragraph" w:styleId="ListNumber3">
    <w:name w:val="List Number 3"/>
    <w:basedOn w:val="List3"/>
    <w:rsid w:val="00196728"/>
    <w:pPr>
      <w:numPr>
        <w:numId w:val="5"/>
      </w:numPr>
    </w:pPr>
  </w:style>
  <w:style w:type="paragraph" w:styleId="ListNumber4">
    <w:name w:val="List Number 4"/>
    <w:basedOn w:val="List4"/>
    <w:rsid w:val="00196728"/>
    <w:pPr>
      <w:numPr>
        <w:numId w:val="6"/>
      </w:numPr>
    </w:pPr>
  </w:style>
  <w:style w:type="paragraph" w:styleId="ListNumber5">
    <w:name w:val="List Number 5"/>
    <w:basedOn w:val="List5"/>
    <w:rsid w:val="00196728"/>
    <w:pPr>
      <w:numPr>
        <w:numId w:val="7"/>
      </w:numPr>
    </w:pPr>
  </w:style>
  <w:style w:type="paragraph" w:styleId="BlockText">
    <w:name w:val="Block Text"/>
    <w:basedOn w:val="Normal"/>
    <w:rsid w:val="00196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728"/>
    <w:rPr>
      <w:sz w:val="16"/>
      <w:vertAlign w:val="superscript"/>
    </w:rPr>
  </w:style>
  <w:style w:type="character" w:customStyle="1" w:styleId="Symbols">
    <w:name w:val="Symbols"/>
    <w:basedOn w:val="DefaultParagraphFont"/>
    <w:rsid w:val="00196728"/>
    <w:rPr>
      <w:rFonts w:ascii="Symbol" w:hAnsi="Symbol"/>
    </w:rPr>
  </w:style>
  <w:style w:type="character" w:customStyle="1" w:styleId="MenuOptions">
    <w:name w:val="Menu Options"/>
    <w:basedOn w:val="DefaultParagraphFont"/>
    <w:rsid w:val="00196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728"/>
    <w:rPr>
      <w:b/>
    </w:rPr>
  </w:style>
  <w:style w:type="character" w:customStyle="1" w:styleId="Underlined">
    <w:name w:val="Underlined"/>
    <w:basedOn w:val="DefaultParagraphFont"/>
    <w:rsid w:val="00196728"/>
    <w:rPr>
      <w:u w:val="single"/>
    </w:rPr>
  </w:style>
  <w:style w:type="paragraph" w:customStyle="1" w:styleId="TableBodyTextRight">
    <w:name w:val="Table Body Text Right"/>
    <w:basedOn w:val="TableBodyText"/>
    <w:rsid w:val="00196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728"/>
    <w:rPr>
      <w:sz w:val="18"/>
    </w:rPr>
  </w:style>
  <w:style w:type="paragraph" w:customStyle="1" w:styleId="BodySmallRight">
    <w:name w:val="Body Small Right"/>
    <w:basedOn w:val="BodyTextRight"/>
    <w:rsid w:val="00196728"/>
    <w:rPr>
      <w:sz w:val="18"/>
      <w:szCs w:val="18"/>
    </w:rPr>
  </w:style>
  <w:style w:type="paragraph" w:customStyle="1" w:styleId="MarginEdition">
    <w:name w:val="Margin Edition"/>
    <w:basedOn w:val="MarginNote"/>
    <w:rsid w:val="00196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728"/>
    <w:rPr>
      <w:sz w:val="2"/>
      <w:szCs w:val="2"/>
    </w:rPr>
  </w:style>
  <w:style w:type="character" w:customStyle="1" w:styleId="Small">
    <w:name w:val="Small"/>
    <w:basedOn w:val="DefaultParagraphFont"/>
    <w:rsid w:val="00196728"/>
    <w:rPr>
      <w:sz w:val="16"/>
    </w:rPr>
  </w:style>
  <w:style w:type="paragraph" w:customStyle="1" w:styleId="WideTable">
    <w:name w:val="Wide Table"/>
    <w:basedOn w:val="Normal"/>
    <w:rsid w:val="00196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728"/>
  </w:style>
  <w:style w:type="paragraph" w:styleId="Quote">
    <w:name w:val="Quote"/>
    <w:basedOn w:val="Heading1"/>
    <w:link w:val="QuoteChar"/>
    <w:qFormat/>
    <w:rsid w:val="00196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728"/>
    <w:pPr>
      <w:pageBreakBefore/>
    </w:pPr>
  </w:style>
  <w:style w:type="paragraph" w:customStyle="1" w:styleId="Border">
    <w:name w:val="Border"/>
    <w:basedOn w:val="Normal"/>
    <w:qFormat/>
    <w:rsid w:val="00196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728"/>
    <w:rPr>
      <w:u w:val="single"/>
    </w:rPr>
  </w:style>
  <w:style w:type="character" w:customStyle="1" w:styleId="BoldandItalics">
    <w:name w:val="Bold and Italics"/>
    <w:qFormat/>
    <w:rsid w:val="00196728"/>
    <w:rPr>
      <w:b/>
      <w:i/>
      <w:u w:val="none"/>
    </w:rPr>
  </w:style>
  <w:style w:type="paragraph" w:styleId="BalloonText">
    <w:name w:val="Balloon Text"/>
    <w:basedOn w:val="Normal"/>
    <w:link w:val="BalloonTextChar"/>
    <w:rsid w:val="00196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6728"/>
    <w:pPr>
      <w:spacing w:before="0" w:after="0"/>
    </w:pPr>
  </w:style>
  <w:style w:type="paragraph" w:customStyle="1" w:styleId="BodyTextBold">
    <w:name w:val="Body Text Bold"/>
    <w:basedOn w:val="BodyText"/>
    <w:qFormat/>
    <w:rsid w:val="00196728"/>
    <w:rPr>
      <w:b/>
    </w:rPr>
  </w:style>
  <w:style w:type="character" w:styleId="Hyperlink">
    <w:name w:val="Hyperlink"/>
    <w:basedOn w:val="DefaultParagraphFont"/>
    <w:uiPriority w:val="99"/>
    <w:unhideWhenUsed/>
    <w:rsid w:val="000310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353</Words>
  <Characters>2381</Characters>
  <Application>Microsoft Office Word</Application>
  <DocSecurity>0</DocSecurity>
  <Lines>88</Lines>
  <Paragraphs>78</Paragraphs>
  <ScaleCrop>false</ScaleCrop>
  <Company>Author-it Software Corporation Ltd.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MSFFP2014 Use basic finishing techniques on timber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2022-12-21T05:52:00Z</dcterms:created>
  <dcterms:modified xsi:type="dcterms:W3CDTF">2022-12-21T05:52:00Z</dcterms:modified>
</cp:coreProperties>
</file>