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5EE" w:rsidP="007D7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MSFFP2013 Use basic artwork framing techniques</w:t>
      </w:r>
      <w:r>
        <w:fldChar w:fldCharType="end"/>
      </w:r>
    </w:p>
    <w:p w:rsidR="007D75EE" w:rsidP="007D75EE">
      <w:pPr>
        <w:pStyle w:val="Version"/>
        <w:sectPr w:rsidSect="00C56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2B1" w:rsidP="00C562B1">
      <w:pPr>
        <w:pStyle w:val="SuperHeading"/>
      </w:pPr>
      <w:r w:rsidRPr="00C562B1">
        <w:t>Assessment Requirements for MSFFP2013 Use basic artwork framing techniques</w:t>
      </w:r>
    </w:p>
    <w:p w:rsidR="00000000" w:rsidRPr="00C562B1" w:rsidP="00C562B1">
      <w:pPr>
        <w:pStyle w:val="Heading1"/>
      </w:pPr>
      <w:bookmarkStart w:id="1" w:name="O_1246845"/>
      <w:bookmarkEnd w:id="1"/>
      <w:r w:rsidRPr="00C562B1">
        <w:t>Modification History</w:t>
      </w:r>
    </w:p>
    <w:p w:rsidR="00000000" w:rsidRPr="00C562B1" w:rsidP="007D75EE">
      <w:pPr>
        <w:pStyle w:val="BodyText"/>
      </w:pPr>
      <w:r w:rsidRPr="00C562B1">
        <w:t>Release 1. Changes to code, application, elements, performance criteri</w:t>
      </w:r>
      <w:r w:rsidRPr="00C562B1">
        <w:t>a, assessment requirements. Foundation skills added. Range of conditions removed. Assessment requirements changed.</w:t>
      </w:r>
    </w:p>
    <w:p w:rsidR="00000000" w:rsidRPr="00C562B1" w:rsidP="00C562B1">
      <w:pPr>
        <w:pStyle w:val="Heading1"/>
      </w:pPr>
      <w:bookmarkStart w:id="2" w:name="O_1246846"/>
      <w:bookmarkEnd w:id="2"/>
      <w:r w:rsidRPr="00C562B1">
        <w:t>Performance Evidence</w:t>
      </w:r>
    </w:p>
    <w:p w:rsidR="00000000" w:rsidRPr="00C562B1" w:rsidP="007D75EE">
      <w:pPr>
        <w:pStyle w:val="BodyText"/>
      </w:pPr>
      <w:r w:rsidRPr="00C562B1">
        <w:t>There must be evidence the candidate has completed the tasks outlined in the elements and performance</w:t>
      </w:r>
      <w:r w:rsidRPr="00C562B1">
        <w:t xml:space="preserve"> criteria of this unit, and demonstrated the ability to:</w:t>
      </w:r>
    </w:p>
    <w:p w:rsidR="00000000" w:rsidRPr="00C562B1" w:rsidP="00C562B1">
      <w:pPr>
        <w:pStyle w:val="ListBullet"/>
      </w:pPr>
      <w:r w:rsidRPr="00C562B1">
        <w:t>design and complete the framing for one flat paper-based piece of art.</w:t>
      </w:r>
    </w:p>
    <w:p w:rsidR="00000000" w:rsidRPr="00C562B1" w:rsidP="00C562B1">
      <w:pPr>
        <w:pStyle w:val="AllowPageBreak"/>
      </w:pPr>
    </w:p>
    <w:p w:rsidR="00000000" w:rsidRPr="00C562B1" w:rsidP="00C562B1">
      <w:pPr>
        <w:pStyle w:val="Heading1"/>
      </w:pPr>
      <w:bookmarkStart w:id="3" w:name="O_1246847"/>
      <w:bookmarkEnd w:id="3"/>
      <w:r w:rsidRPr="00C562B1">
        <w:t>Knowledge Evidence</w:t>
      </w:r>
    </w:p>
    <w:p w:rsidR="00000000" w:rsidRPr="00C562B1" w:rsidP="007D75EE">
      <w:pPr>
        <w:pStyle w:val="BodyText"/>
      </w:pPr>
      <w:r w:rsidRPr="00C562B1">
        <w:t>There must be evidence the candidate has knowledge of:</w:t>
      </w:r>
    </w:p>
    <w:p w:rsidR="00000000" w:rsidRPr="00C562B1" w:rsidP="00C562B1">
      <w:pPr>
        <w:pStyle w:val="ListBullet"/>
      </w:pPr>
      <w:r w:rsidRPr="00C562B1">
        <w:t>workflow process for framing artw</w:t>
      </w:r>
      <w:r w:rsidRPr="00C562B1">
        <w:t>ork</w:t>
      </w:r>
    </w:p>
    <w:p w:rsidR="00000000" w:rsidRPr="00C562B1" w:rsidP="00C562B1">
      <w:pPr>
        <w:pStyle w:val="ListBullet"/>
      </w:pPr>
      <w:r w:rsidRPr="00C562B1">
        <w:t>tools and equipment typically used in framing artwork</w:t>
      </w:r>
    </w:p>
    <w:p w:rsidR="00000000" w:rsidRPr="00C562B1" w:rsidP="00C562B1">
      <w:pPr>
        <w:pStyle w:val="ListBullet"/>
      </w:pPr>
      <w:r w:rsidRPr="00C562B1">
        <w:t>materials typically used to frame simple artwork, including:</w:t>
      </w:r>
    </w:p>
    <w:p w:rsidR="00000000" w:rsidRPr="00C562B1" w:rsidP="00C562B1">
      <w:pPr>
        <w:pStyle w:val="ListBullet2"/>
      </w:pPr>
      <w:r w:rsidRPr="00C562B1">
        <w:t xml:space="preserve">timber </w:t>
      </w:r>
    </w:p>
    <w:p w:rsidR="00000000" w:rsidRPr="00C562B1" w:rsidP="00C562B1">
      <w:pPr>
        <w:pStyle w:val="ListBullet2"/>
      </w:pPr>
      <w:r w:rsidRPr="00C562B1">
        <w:t xml:space="preserve">touch-up materials </w:t>
      </w:r>
    </w:p>
    <w:p w:rsidR="00000000" w:rsidRPr="00C562B1" w:rsidP="00C562B1">
      <w:pPr>
        <w:pStyle w:val="ListBullet2"/>
      </w:pPr>
      <w:r w:rsidRPr="00C562B1">
        <w:t xml:space="preserve">glues </w:t>
      </w:r>
    </w:p>
    <w:p w:rsidR="00000000" w:rsidRPr="00C562B1" w:rsidP="00C562B1">
      <w:pPr>
        <w:pStyle w:val="ListBullet2"/>
      </w:pPr>
      <w:r w:rsidRPr="00C562B1">
        <w:t>sandpaper</w:t>
      </w:r>
    </w:p>
    <w:p w:rsidR="00000000" w:rsidRPr="00C562B1" w:rsidP="00C562B1">
      <w:pPr>
        <w:pStyle w:val="ListBullet2"/>
      </w:pPr>
      <w:r w:rsidRPr="00C562B1">
        <w:t>standard mat board material</w:t>
      </w:r>
    </w:p>
    <w:p w:rsidR="00000000" w:rsidRPr="00C562B1" w:rsidP="00C562B1">
      <w:pPr>
        <w:pStyle w:val="ListBullet2"/>
      </w:pPr>
      <w:r w:rsidRPr="00C562B1">
        <w:t>appropriate mounting materials</w:t>
      </w:r>
    </w:p>
    <w:p w:rsidR="00000000" w:rsidRPr="00C562B1" w:rsidP="00C562B1">
      <w:pPr>
        <w:pStyle w:val="ListBullet2"/>
      </w:pPr>
      <w:r w:rsidRPr="00C562B1">
        <w:t>glass</w:t>
      </w:r>
    </w:p>
    <w:p w:rsidR="00000000" w:rsidRPr="00C562B1" w:rsidP="00C562B1">
      <w:pPr>
        <w:pStyle w:val="ListBullet"/>
      </w:pPr>
      <w:r w:rsidRPr="00C562B1">
        <w:t xml:space="preserve">safety requirements, including personal protective equipment (PPE) and manual handling procedures. </w:t>
      </w:r>
    </w:p>
    <w:p w:rsidR="00000000" w:rsidRPr="00C562B1" w:rsidP="00C562B1">
      <w:pPr>
        <w:pStyle w:val="AllowPageBreak"/>
      </w:pPr>
    </w:p>
    <w:p w:rsidR="00000000" w:rsidRPr="00C562B1" w:rsidP="00C562B1">
      <w:pPr>
        <w:pStyle w:val="Heading1"/>
      </w:pPr>
      <w:bookmarkStart w:id="4" w:name="O_1246848"/>
      <w:bookmarkEnd w:id="4"/>
      <w:r w:rsidRPr="00C562B1">
        <w:t>Assessment Conditions</w:t>
      </w:r>
    </w:p>
    <w:p w:rsidR="00000000" w:rsidRPr="00C562B1" w:rsidP="007D75EE">
      <w:pPr>
        <w:pStyle w:val="BodyText"/>
      </w:pPr>
      <w:r w:rsidRPr="00C562B1">
        <w:t>Skills must have been demonstrated in the workplace or in a simulated environment that reflects workplace condition</w:t>
      </w:r>
      <w:r w:rsidRPr="00C562B1">
        <w:t>s and contingencies. The following conditions must be met for this unit:</w:t>
      </w:r>
    </w:p>
    <w:p w:rsidR="00000000" w:rsidRPr="00C562B1" w:rsidP="00C562B1">
      <w:pPr>
        <w:pStyle w:val="ListBullet"/>
      </w:pPr>
      <w:r w:rsidRPr="00C562B1">
        <w:t>use of suitable facilities, equipment and resources, including:</w:t>
      </w:r>
    </w:p>
    <w:p w:rsidR="00000000" w:rsidRPr="00C562B1" w:rsidP="00C562B1">
      <w:pPr>
        <w:pStyle w:val="ListBullet2"/>
      </w:pPr>
      <w:r w:rsidRPr="00C562B1">
        <w:t>artwork framing tools, equipment and materials required for performance evidence</w:t>
      </w:r>
    </w:p>
    <w:p w:rsidR="00000000" w:rsidRPr="00C562B1" w:rsidP="00C562B1">
      <w:pPr>
        <w:pStyle w:val="ListBullet2"/>
      </w:pPr>
      <w:r w:rsidRPr="00C562B1">
        <w:t>PPE</w:t>
      </w:r>
    </w:p>
    <w:p w:rsidR="00000000" w:rsidRPr="00C562B1" w:rsidP="00C562B1">
      <w:pPr>
        <w:pStyle w:val="ListBullet2"/>
      </w:pPr>
      <w:r w:rsidRPr="00C562B1">
        <w:t>procedures for work health and s</w:t>
      </w:r>
      <w:r w:rsidRPr="00C562B1">
        <w:t>afety.</w:t>
      </w:r>
    </w:p>
    <w:p w:rsidR="00000000" w:rsidRPr="00C562B1" w:rsidP="007D75EE">
      <w:pPr>
        <w:pStyle w:val="BodyText"/>
      </w:pPr>
      <w:r w:rsidRPr="00C562B1">
        <w:t>Assessors must satisfy the NVR/AQTF mandatory competency requirements for assessors.</w:t>
      </w:r>
    </w:p>
    <w:p w:rsidR="00000000" w:rsidRPr="00C562B1" w:rsidP="00C562B1">
      <w:pPr>
        <w:pStyle w:val="Heading1"/>
      </w:pPr>
      <w:bookmarkStart w:id="5" w:name="O_1246851"/>
      <w:bookmarkEnd w:id="5"/>
      <w:r w:rsidRPr="00C562B1">
        <w:t>Links</w:t>
      </w:r>
    </w:p>
    <w:p w:rsidR="00000000" w:rsidRPr="00C562B1" w:rsidP="007D75EE">
      <w:pPr>
        <w:pStyle w:val="BodyText"/>
      </w:pPr>
      <w:r w:rsidRPr="00C562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6745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562B1" w:rsidP="00C562B1"/>
    <w:sectPr w:rsidSect="00C562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B1" w:rsidRPr="007D75EE" w:rsidP="007D7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5EE" w:rsidP="00C56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75EE" w:rsidP="00C56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75EE" w:rsidP="00C56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2B1" w:rsidRPr="007D75EE" w:rsidP="007D7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5EE" w:rsidRPr="002D2AF8" w:rsidP="00C56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MSFFP2013 Use basic artwork framing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D75EE" w:rsidP="00C56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623F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381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CC6D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2B1"/>
  </w:style>
  <w:style w:type="character" w:customStyle="1" w:styleId="Heading1Char">
    <w:name w:val="Heading 1 Char"/>
    <w:basedOn w:val="DefaultParagraphFont"/>
    <w:link w:val="Heading1"/>
    <w:rsid w:val="00C56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2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62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6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2B1"/>
    <w:rPr>
      <w:b/>
      <w:spacing w:val="0"/>
    </w:rPr>
  </w:style>
  <w:style w:type="paragraph" w:customStyle="1" w:styleId="SuperTitle">
    <w:name w:val="SuperTitle"/>
    <w:basedOn w:val="Title"/>
    <w:rsid w:val="00C56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6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2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2B1"/>
    <w:rPr>
      <w:i/>
    </w:rPr>
  </w:style>
  <w:style w:type="paragraph" w:styleId="Caption">
    <w:name w:val="caption"/>
    <w:basedOn w:val="BodyText"/>
    <w:next w:val="Normal"/>
    <w:qFormat/>
    <w:rsid w:val="00C56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2B1"/>
  </w:style>
  <w:style w:type="paragraph" w:styleId="TableofFigures">
    <w:name w:val="table of figures"/>
    <w:basedOn w:val="Normal"/>
    <w:next w:val="Normal"/>
    <w:semiHidden/>
    <w:rsid w:val="00C56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2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62B1"/>
    <w:rPr>
      <w:rFonts w:ascii="Wingdings" w:hAnsi="Wingdings"/>
    </w:rPr>
  </w:style>
  <w:style w:type="paragraph" w:customStyle="1" w:styleId="TableHeading">
    <w:name w:val="Table Heading"/>
    <w:basedOn w:val="HeadingBase"/>
    <w:rsid w:val="00C56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2B1"/>
    <w:rPr>
      <w:color w:val="0033CC"/>
      <w:u w:val="none"/>
    </w:rPr>
  </w:style>
  <w:style w:type="paragraph" w:customStyle="1" w:styleId="BodyTextRight">
    <w:name w:val="Body Text Right"/>
    <w:basedOn w:val="BodyText"/>
    <w:rsid w:val="00C56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2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2B1"/>
    <w:rPr>
      <w:sz w:val="32"/>
    </w:rPr>
  </w:style>
  <w:style w:type="paragraph" w:customStyle="1" w:styleId="HeadingProcedure">
    <w:name w:val="Heading Procedure"/>
    <w:basedOn w:val="HeadingBase"/>
    <w:next w:val="Normal"/>
    <w:rsid w:val="00C56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2B1"/>
    <w:pPr>
      <w:spacing w:before="60" w:after="60"/>
    </w:pPr>
  </w:style>
  <w:style w:type="paragraph" w:styleId="ListContinue">
    <w:name w:val="List Continue"/>
    <w:basedOn w:val="List"/>
    <w:rsid w:val="00C562B1"/>
    <w:pPr>
      <w:ind w:firstLine="0"/>
    </w:pPr>
  </w:style>
  <w:style w:type="paragraph" w:customStyle="1" w:styleId="ListNote">
    <w:name w:val="List Note"/>
    <w:basedOn w:val="List"/>
    <w:rsid w:val="00C56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2B1"/>
    <w:rPr>
      <w:rFonts w:ascii="Courier New" w:hAnsi="Courier New"/>
    </w:rPr>
  </w:style>
  <w:style w:type="paragraph" w:customStyle="1" w:styleId="NoteBullet">
    <w:name w:val="Note Bullet"/>
    <w:basedOn w:val="Note"/>
    <w:rsid w:val="00C56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2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6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2B1"/>
    <w:rPr>
      <w:b/>
      <w:smallCaps/>
    </w:rPr>
  </w:style>
  <w:style w:type="paragraph" w:customStyle="1" w:styleId="TableListNumber">
    <w:name w:val="Table List Number"/>
    <w:basedOn w:val="ListNumber"/>
    <w:rsid w:val="00C56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2B1"/>
    <w:pPr>
      <w:numPr>
        <w:numId w:val="9"/>
      </w:numPr>
    </w:pPr>
  </w:style>
  <w:style w:type="paragraph" w:customStyle="1" w:styleId="ListAlpha2">
    <w:name w:val="List Alpha 2"/>
    <w:basedOn w:val="List2"/>
    <w:rsid w:val="00C562B1"/>
    <w:pPr>
      <w:numPr>
        <w:numId w:val="8"/>
      </w:numPr>
    </w:pPr>
  </w:style>
  <w:style w:type="paragraph" w:styleId="List2">
    <w:name w:val="List 2"/>
    <w:basedOn w:val="BodyText"/>
    <w:rsid w:val="00C56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2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2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62B1"/>
    <w:pPr>
      <w:numPr>
        <w:numId w:val="4"/>
      </w:numPr>
    </w:pPr>
  </w:style>
  <w:style w:type="paragraph" w:styleId="ListContinue2">
    <w:name w:val="List Continue 2"/>
    <w:basedOn w:val="List2"/>
    <w:rsid w:val="00C562B1"/>
    <w:pPr>
      <w:ind w:firstLine="0"/>
    </w:pPr>
  </w:style>
  <w:style w:type="paragraph" w:styleId="ListContinue3">
    <w:name w:val="List Continue 3"/>
    <w:basedOn w:val="List3"/>
    <w:rsid w:val="00C562B1"/>
    <w:pPr>
      <w:ind w:left="1021" w:firstLine="0"/>
    </w:pPr>
  </w:style>
  <w:style w:type="paragraph" w:styleId="ListContinue4">
    <w:name w:val="List Continue 4"/>
    <w:basedOn w:val="List4"/>
    <w:rsid w:val="00C562B1"/>
    <w:pPr>
      <w:ind w:firstLine="0"/>
    </w:pPr>
  </w:style>
  <w:style w:type="paragraph" w:styleId="ListContinue5">
    <w:name w:val="List Continue 5"/>
    <w:basedOn w:val="List5"/>
    <w:rsid w:val="00C562B1"/>
    <w:pPr>
      <w:ind w:firstLine="0"/>
    </w:pPr>
  </w:style>
  <w:style w:type="paragraph" w:styleId="ListNumber3">
    <w:name w:val="List Number 3"/>
    <w:basedOn w:val="List3"/>
    <w:rsid w:val="00C562B1"/>
    <w:pPr>
      <w:numPr>
        <w:numId w:val="5"/>
      </w:numPr>
    </w:pPr>
  </w:style>
  <w:style w:type="paragraph" w:styleId="ListNumber4">
    <w:name w:val="List Number 4"/>
    <w:basedOn w:val="List4"/>
    <w:rsid w:val="00C562B1"/>
    <w:pPr>
      <w:numPr>
        <w:numId w:val="6"/>
      </w:numPr>
    </w:pPr>
  </w:style>
  <w:style w:type="paragraph" w:styleId="ListNumber5">
    <w:name w:val="List Number 5"/>
    <w:basedOn w:val="List5"/>
    <w:rsid w:val="00C562B1"/>
    <w:pPr>
      <w:numPr>
        <w:numId w:val="7"/>
      </w:numPr>
    </w:pPr>
  </w:style>
  <w:style w:type="paragraph" w:styleId="BlockText">
    <w:name w:val="Block Text"/>
    <w:basedOn w:val="Normal"/>
    <w:rsid w:val="00C56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2B1"/>
    <w:rPr>
      <w:sz w:val="16"/>
      <w:vertAlign w:val="superscript"/>
    </w:rPr>
  </w:style>
  <w:style w:type="character" w:customStyle="1" w:styleId="Symbols">
    <w:name w:val="Symbols"/>
    <w:basedOn w:val="DefaultParagraphFont"/>
    <w:rsid w:val="00C562B1"/>
    <w:rPr>
      <w:rFonts w:ascii="Symbol" w:hAnsi="Symbol"/>
    </w:rPr>
  </w:style>
  <w:style w:type="character" w:customStyle="1" w:styleId="MenuOptions">
    <w:name w:val="Menu Options"/>
    <w:basedOn w:val="DefaultParagraphFont"/>
    <w:rsid w:val="00C56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2B1"/>
    <w:rPr>
      <w:b/>
    </w:rPr>
  </w:style>
  <w:style w:type="character" w:customStyle="1" w:styleId="Underlined">
    <w:name w:val="Underlined"/>
    <w:basedOn w:val="DefaultParagraphFont"/>
    <w:rsid w:val="00C562B1"/>
    <w:rPr>
      <w:u w:val="single"/>
    </w:rPr>
  </w:style>
  <w:style w:type="paragraph" w:customStyle="1" w:styleId="TableBodyTextRight">
    <w:name w:val="Table Body Text Right"/>
    <w:basedOn w:val="TableBodyText"/>
    <w:rsid w:val="00C56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2B1"/>
    <w:rPr>
      <w:sz w:val="18"/>
    </w:rPr>
  </w:style>
  <w:style w:type="paragraph" w:customStyle="1" w:styleId="BodySmallRight">
    <w:name w:val="Body Small Right"/>
    <w:basedOn w:val="BodyTextRight"/>
    <w:rsid w:val="00C562B1"/>
    <w:rPr>
      <w:sz w:val="18"/>
      <w:szCs w:val="18"/>
    </w:rPr>
  </w:style>
  <w:style w:type="paragraph" w:customStyle="1" w:styleId="MarginEdition">
    <w:name w:val="Margin Edition"/>
    <w:basedOn w:val="MarginNote"/>
    <w:rsid w:val="00C56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2B1"/>
    <w:rPr>
      <w:sz w:val="2"/>
      <w:szCs w:val="2"/>
    </w:rPr>
  </w:style>
  <w:style w:type="character" w:customStyle="1" w:styleId="Small">
    <w:name w:val="Small"/>
    <w:basedOn w:val="DefaultParagraphFont"/>
    <w:rsid w:val="00C562B1"/>
    <w:rPr>
      <w:sz w:val="16"/>
    </w:rPr>
  </w:style>
  <w:style w:type="paragraph" w:customStyle="1" w:styleId="WideTable">
    <w:name w:val="Wide Table"/>
    <w:basedOn w:val="Normal"/>
    <w:rsid w:val="00C56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2B1"/>
  </w:style>
  <w:style w:type="paragraph" w:styleId="Quote">
    <w:name w:val="Quote"/>
    <w:basedOn w:val="Heading1"/>
    <w:link w:val="QuoteChar"/>
    <w:qFormat/>
    <w:rsid w:val="00C56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2B1"/>
    <w:pPr>
      <w:pageBreakBefore/>
    </w:pPr>
  </w:style>
  <w:style w:type="paragraph" w:customStyle="1" w:styleId="Border">
    <w:name w:val="Border"/>
    <w:basedOn w:val="Normal"/>
    <w:qFormat/>
    <w:rsid w:val="00C56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2B1"/>
    <w:rPr>
      <w:u w:val="single"/>
    </w:rPr>
  </w:style>
  <w:style w:type="character" w:customStyle="1" w:styleId="BoldandItalics">
    <w:name w:val="Bold and Italics"/>
    <w:qFormat/>
    <w:rsid w:val="00C562B1"/>
    <w:rPr>
      <w:b/>
      <w:i/>
      <w:u w:val="none"/>
    </w:rPr>
  </w:style>
  <w:style w:type="paragraph" w:styleId="BalloonText">
    <w:name w:val="Balloon Text"/>
    <w:basedOn w:val="Normal"/>
    <w:link w:val="BalloonTextChar"/>
    <w:rsid w:val="00C56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2B1"/>
    <w:pPr>
      <w:spacing w:before="0" w:after="0"/>
    </w:pPr>
  </w:style>
  <w:style w:type="paragraph" w:customStyle="1" w:styleId="BodyTextBold">
    <w:name w:val="Body Text Bold"/>
    <w:basedOn w:val="BodyText"/>
    <w:qFormat/>
    <w:rsid w:val="00C562B1"/>
    <w:rPr>
      <w:b/>
    </w:rPr>
  </w:style>
  <w:style w:type="character" w:styleId="Hyperlink">
    <w:name w:val="Hyperlink"/>
    <w:basedOn w:val="DefaultParagraphFont"/>
    <w:uiPriority w:val="99"/>
    <w:unhideWhenUsed/>
    <w:rsid w:val="007D7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1627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MSFFP2013 Use basic artwork framing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