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1C52" w:rsidP="007B1C52">
      <w:pPr>
        <w:pStyle w:val="Title"/>
      </w:pPr>
      <w:r>
        <w:fldChar w:fldCharType="begin"/>
      </w:r>
      <w:r>
        <w:instrText xml:space="preserve"> TITLE   \* MERGEFORMAT </w:instrText>
      </w:r>
      <w:r>
        <w:fldChar w:fldCharType="separate"/>
      </w:r>
      <w:r>
        <w:t>MSFFP2009 Identify materials suitable for kitchen or bathroom construction</w:t>
      </w:r>
      <w:r>
        <w:fldChar w:fldCharType="end"/>
      </w:r>
    </w:p>
    <w:p w:rsidR="007B1C52" w:rsidP="007B1C52">
      <w:pPr>
        <w:pStyle w:val="Version"/>
        <w:sectPr w:rsidSect="004128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2843" w:rsidP="00412843">
      <w:pPr>
        <w:pStyle w:val="SuperHeading"/>
      </w:pPr>
      <w:r w:rsidRPr="00412843">
        <w:t>MSFFP2009 Identify materials suitable for kitchen or bathroom construction</w:t>
      </w:r>
    </w:p>
    <w:p w:rsidR="00000000" w:rsidRPr="00412843" w:rsidP="00412843">
      <w:pPr>
        <w:pStyle w:val="Heading1"/>
      </w:pPr>
      <w:bookmarkStart w:id="1" w:name="O_846486"/>
      <w:bookmarkEnd w:id="1"/>
      <w:r w:rsidRPr="00412843">
        <w:t>Modification History</w:t>
      </w:r>
    </w:p>
    <w:p w:rsidR="00000000" w:rsidRPr="00412843" w:rsidP="007B1C52">
      <w:pPr>
        <w:pStyle w:val="BodyText"/>
      </w:pPr>
      <w:r w:rsidRPr="00412843">
        <w:t>Release 1. New unit</w:t>
      </w:r>
    </w:p>
    <w:p w:rsidR="00000000" w:rsidRPr="00412843" w:rsidP="00412843">
      <w:pPr>
        <w:pStyle w:val="Heading1"/>
      </w:pPr>
      <w:bookmarkStart w:id="2" w:name="O_846487"/>
      <w:bookmarkEnd w:id="2"/>
      <w:r w:rsidRPr="00412843">
        <w:t>Application</w:t>
      </w:r>
    </w:p>
    <w:p w:rsidR="00000000" w:rsidRPr="00412843" w:rsidP="007B1C52">
      <w:pPr>
        <w:pStyle w:val="BodyText"/>
      </w:pPr>
      <w:r w:rsidRPr="00412843">
        <w:t>This unit specifies the co</w:t>
      </w:r>
      <w:r w:rsidRPr="00412843">
        <w:t>mpetency required to identify materials suitable for the construction of kitchens or bathrooms.</w:t>
      </w:r>
    </w:p>
    <w:p w:rsidR="00000000" w:rsidRPr="00412843" w:rsidP="007B1C52">
      <w:pPr>
        <w:pStyle w:val="BodyText"/>
      </w:pPr>
      <w:r w:rsidRPr="00412843">
        <w:t>It is designed for use in a pre-employment skills introduction program and is suitable for use in institutional-based vocational programs. Skills development w</w:t>
      </w:r>
      <w:r w:rsidRPr="00412843">
        <w:t>ill take place under direct supervision.</w:t>
      </w:r>
    </w:p>
    <w:p w:rsidR="00000000" w:rsidRPr="00412843" w:rsidP="007B1C52">
      <w:pPr>
        <w:pStyle w:val="BodyText"/>
      </w:pPr>
      <w:r w:rsidRPr="00412843">
        <w:t xml:space="preserve">This unit is not to be used in a traineeship or apprenticeship training program or associated qualifications. It is only to be used in pre-employment programs and carries no credit towards apprenticeship/trade and </w:t>
      </w:r>
      <w:r w:rsidRPr="00412843">
        <w:t>other qualification types in manufacturing and furnishings.</w:t>
      </w:r>
    </w:p>
    <w:p w:rsidR="00000000" w:rsidRPr="00412843" w:rsidP="007B1C52">
      <w:pPr>
        <w:pStyle w:val="BodyText"/>
      </w:pPr>
      <w:r w:rsidRPr="00412843">
        <w:t>No licensing, legislative or certification requirements apply to this unit at the time of publication.</w:t>
      </w:r>
    </w:p>
    <w:p w:rsidR="00000000" w:rsidRPr="00412843" w:rsidP="00412843">
      <w:pPr>
        <w:pStyle w:val="Heading1"/>
      </w:pPr>
      <w:bookmarkStart w:id="3" w:name="O_846488"/>
      <w:bookmarkEnd w:id="3"/>
      <w:r w:rsidRPr="00412843">
        <w:t>Pre-requisite Unit</w:t>
      </w:r>
    </w:p>
    <w:p w:rsidR="00000000" w:rsidRPr="00412843" w:rsidP="007B1C52">
      <w:pPr>
        <w:pStyle w:val="BodyText"/>
      </w:pPr>
      <w:r w:rsidRPr="00412843">
        <w:t>Nil</w:t>
      </w:r>
    </w:p>
    <w:p w:rsidR="00000000" w:rsidRPr="00412843" w:rsidP="00412843">
      <w:pPr>
        <w:pStyle w:val="Heading1"/>
      </w:pPr>
      <w:bookmarkStart w:id="4" w:name="O_846489"/>
      <w:bookmarkEnd w:id="4"/>
      <w:r w:rsidRPr="00412843">
        <w:t>Competency Field</w:t>
      </w:r>
    </w:p>
    <w:p w:rsidR="00000000" w:rsidRPr="00412843" w:rsidP="00412843">
      <w:pPr>
        <w:pStyle w:val="Heading1"/>
      </w:pPr>
      <w:bookmarkStart w:id="5" w:name="O_846490"/>
      <w:bookmarkEnd w:id="5"/>
      <w:r w:rsidRPr="00412843">
        <w:t>Un</w:t>
      </w:r>
      <w:r w:rsidRPr="00412843">
        <w:t>it Sector</w:t>
      </w:r>
    </w:p>
    <w:p w:rsidR="00000000" w:rsidRPr="00412843" w:rsidP="007B1C52">
      <w:pPr>
        <w:pStyle w:val="BodyText"/>
      </w:pPr>
      <w:r w:rsidRPr="00412843">
        <w:t>Furnishing Pathways</w:t>
      </w:r>
    </w:p>
    <w:p w:rsidR="00000000" w:rsidRPr="00412843" w:rsidP="00412843">
      <w:pPr>
        <w:pStyle w:val="Heading1"/>
      </w:pPr>
      <w:bookmarkStart w:id="6" w:name="O_846491"/>
      <w:bookmarkEnd w:id="6"/>
      <w:r w:rsidRPr="00412843">
        <w:t>Elements and Performance Criteria</w:t>
      </w:r>
    </w:p>
    <w:tbl>
      <w:tblPr>
        <w:tblW w:w="0" w:type="auto"/>
        <w:tblLayout w:type="fixed"/>
        <w:tblCellMar>
          <w:left w:w="62" w:type="dxa"/>
          <w:right w:w="62" w:type="dxa"/>
        </w:tblCellMar>
        <w:tblLook w:val="0000"/>
      </w:tblPr>
      <w:tblGrid>
        <w:gridCol w:w="2640"/>
        <w:gridCol w:w="6380"/>
      </w:tblGrid>
      <w:tr w:rsidTr="00412843">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412843">
            <w:pPr>
              <w:pStyle w:val="BodyText"/>
              <w:rPr>
                <w:lang w:val="en-NZ"/>
              </w:rPr>
            </w:pPr>
            <w:r w:rsidRPr="00412843">
              <w:t>Elements describe the essential outcomes.</w:t>
            </w:r>
          </w:p>
        </w:tc>
        <w:tc>
          <w:tcPr>
            <w:tcW w:w="6380" w:type="dxa"/>
            <w:tcBorders>
              <w:top w:val="nil"/>
              <w:left w:val="nil"/>
              <w:bottom w:val="nil"/>
              <w:right w:val="nil"/>
            </w:tcBorders>
            <w:tcMar>
              <w:top w:w="0" w:type="dxa"/>
              <w:left w:w="62" w:type="dxa"/>
              <w:bottom w:w="0" w:type="dxa"/>
              <w:right w:w="62" w:type="dxa"/>
            </w:tcMar>
          </w:tcPr>
          <w:p w:rsidR="00000000" w:rsidRPr="00412843" w:rsidP="00412843">
            <w:pPr>
              <w:pStyle w:val="BodyText"/>
            </w:pPr>
            <w:r w:rsidRPr="00412843">
              <w:t>Performance criteria describe the performance needed to demonstrate achievement of the element.</w:t>
            </w:r>
          </w:p>
        </w:tc>
      </w:tr>
    </w:tbl>
    <w:p w:rsidR="00000000" w:rsidRPr="00412843" w:rsidP="00412843">
      <w:pPr>
        <w:pStyle w:val="BodyText"/>
      </w:pPr>
    </w:p>
    <w:tbl>
      <w:tblPr>
        <w:tblW w:w="0" w:type="auto"/>
        <w:tblLayout w:type="fixed"/>
        <w:tblCellMar>
          <w:left w:w="62" w:type="dxa"/>
          <w:right w:w="62" w:type="dxa"/>
        </w:tblCellMar>
        <w:tblLook w:val="0000"/>
      </w:tblPr>
      <w:tblGrid>
        <w:gridCol w:w="678"/>
        <w:gridCol w:w="1962"/>
        <w:gridCol w:w="770"/>
        <w:gridCol w:w="5610"/>
      </w:tblGrid>
      <w:tr w:rsidTr="004128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12843">
            <w:pPr>
              <w:pStyle w:val="BodyText"/>
              <w:rPr>
                <w:lang w:val="en-NZ"/>
              </w:rPr>
            </w:pPr>
            <w:r w:rsidRPr="00412843">
              <w:t>1</w:t>
            </w:r>
          </w:p>
        </w:tc>
        <w:tc>
          <w:tcPr>
            <w:tcW w:w="1962" w:type="dxa"/>
            <w:vMerge w:val="restart"/>
            <w:tcBorders>
              <w:top w:val="nil"/>
              <w:left w:val="nil"/>
              <w:bottom w:val="nil"/>
              <w:right w:val="nil"/>
            </w:tcBorders>
            <w:tcMar>
              <w:top w:w="0" w:type="dxa"/>
              <w:left w:w="62" w:type="dxa"/>
              <w:bottom w:w="0" w:type="dxa"/>
              <w:right w:w="62" w:type="dxa"/>
            </w:tcMar>
          </w:tcPr>
          <w:p w:rsidR="00000000" w:rsidRPr="00412843" w:rsidP="00412843">
            <w:pPr>
              <w:pStyle w:val="BodyText"/>
            </w:pPr>
            <w:r w:rsidRPr="00412843">
              <w:t xml:space="preserve">Research materials </w:t>
            </w:r>
            <w:r w:rsidRPr="00412843">
              <w:t>used in kitchen or bathroom construction</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2843">
            <w:pPr>
              <w:pStyle w:val="BodyText"/>
              <w:rPr>
                <w:lang w:val="en-NZ"/>
              </w:rPr>
            </w:pPr>
            <w:r w:rsidRPr="00412843">
              <w:t>1.1</w:t>
            </w:r>
          </w:p>
        </w:tc>
        <w:tc>
          <w:tcPr>
            <w:tcW w:w="5610" w:type="dxa"/>
            <w:tcBorders>
              <w:top w:val="nil"/>
              <w:left w:val="nil"/>
              <w:bottom w:val="nil"/>
              <w:right w:val="nil"/>
            </w:tcBorders>
            <w:tcMar>
              <w:top w:w="0" w:type="dxa"/>
              <w:left w:w="62" w:type="dxa"/>
              <w:bottom w:w="0" w:type="dxa"/>
              <w:right w:w="62" w:type="dxa"/>
            </w:tcMar>
          </w:tcPr>
          <w:p w:rsidR="00000000" w:rsidP="00412843">
            <w:pPr>
              <w:pStyle w:val="BodyText"/>
              <w:rPr>
                <w:lang w:val="en-NZ"/>
              </w:rPr>
            </w:pPr>
            <w:r w:rsidRPr="00412843">
              <w:t xml:space="preserve">Research and identify types and sources of materials </w:t>
            </w:r>
            <w:r w:rsidRPr="00412843">
              <w:t>suitable for use in the construction of kitchens or bathrooms</w:t>
            </w:r>
          </w:p>
        </w:tc>
      </w:tr>
      <w:tr w:rsidTr="004128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2843">
            <w:pPr>
              <w:pStyle w:val="BodyText"/>
              <w:rPr>
                <w:lang w:val="en-NZ"/>
              </w:rPr>
            </w:pPr>
            <w:r w:rsidRPr="00412843">
              <w:t>1.2</w:t>
            </w:r>
          </w:p>
        </w:tc>
        <w:tc>
          <w:tcPr>
            <w:tcW w:w="5610" w:type="dxa"/>
            <w:tcBorders>
              <w:top w:val="nil"/>
              <w:left w:val="nil"/>
              <w:bottom w:val="nil"/>
              <w:right w:val="nil"/>
            </w:tcBorders>
            <w:tcMar>
              <w:top w:w="0" w:type="dxa"/>
              <w:left w:w="62" w:type="dxa"/>
              <w:bottom w:w="0" w:type="dxa"/>
              <w:right w:w="62" w:type="dxa"/>
            </w:tcMar>
          </w:tcPr>
          <w:p w:rsidR="00000000" w:rsidP="00412843">
            <w:pPr>
              <w:pStyle w:val="BodyText"/>
              <w:rPr>
                <w:lang w:val="en-NZ"/>
              </w:rPr>
            </w:pPr>
            <w:r w:rsidRPr="00412843">
              <w:t>Identify characteristics of materials and describe advantages of thos</w:t>
            </w:r>
            <w:r w:rsidRPr="00412843">
              <w:t>e materials to each other</w:t>
            </w:r>
          </w:p>
        </w:tc>
      </w:tr>
      <w:tr w:rsidTr="004128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2843">
            <w:pPr>
              <w:pStyle w:val="BodyText"/>
              <w:rPr>
                <w:lang w:val="en-NZ"/>
              </w:rPr>
            </w:pPr>
            <w:r w:rsidRPr="00412843">
              <w:t>1.3</w:t>
            </w:r>
          </w:p>
        </w:tc>
        <w:tc>
          <w:tcPr>
            <w:tcW w:w="5610" w:type="dxa"/>
            <w:tcBorders>
              <w:top w:val="nil"/>
              <w:left w:val="nil"/>
              <w:bottom w:val="nil"/>
              <w:right w:val="nil"/>
            </w:tcBorders>
            <w:tcMar>
              <w:top w:w="0" w:type="dxa"/>
              <w:left w:w="62" w:type="dxa"/>
              <w:bottom w:w="0" w:type="dxa"/>
              <w:right w:w="62" w:type="dxa"/>
            </w:tcMar>
          </w:tcPr>
          <w:p w:rsidR="00000000" w:rsidP="00412843">
            <w:pPr>
              <w:pStyle w:val="BodyText"/>
              <w:rPr>
                <w:lang w:val="en-NZ"/>
              </w:rPr>
            </w:pPr>
            <w:r w:rsidRPr="00412843">
              <w:t>Identify generic and trade names for materials</w:t>
            </w:r>
          </w:p>
        </w:tc>
      </w:tr>
      <w:tr w:rsidTr="004128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2843">
            <w:pPr>
              <w:pStyle w:val="BodyText"/>
              <w:rPr>
                <w:lang w:val="en-NZ"/>
              </w:rPr>
            </w:pPr>
            <w:r w:rsidRPr="00412843">
              <w:t>1.4</w:t>
            </w:r>
          </w:p>
        </w:tc>
        <w:tc>
          <w:tcPr>
            <w:tcW w:w="5610" w:type="dxa"/>
            <w:tcBorders>
              <w:top w:val="nil"/>
              <w:left w:val="nil"/>
              <w:bottom w:val="nil"/>
              <w:right w:val="nil"/>
            </w:tcBorders>
            <w:tcMar>
              <w:top w:w="0" w:type="dxa"/>
              <w:left w:w="62" w:type="dxa"/>
              <w:bottom w:w="0" w:type="dxa"/>
              <w:right w:w="62" w:type="dxa"/>
            </w:tcMar>
          </w:tcPr>
          <w:p w:rsidR="00000000" w:rsidRPr="00412843" w:rsidP="00412843">
            <w:pPr>
              <w:pStyle w:val="BodyText"/>
            </w:pPr>
            <w:r w:rsidRPr="00412843">
              <w:t>Identify the workplace, health and safety (WHS) considerations for materials used in furniture production</w:t>
            </w:r>
          </w:p>
        </w:tc>
      </w:tr>
    </w:tbl>
    <w:p w:rsidR="00000000" w:rsidRPr="00412843" w:rsidP="00412843">
      <w:pPr>
        <w:pStyle w:val="BodyText"/>
      </w:pPr>
    </w:p>
    <w:tbl>
      <w:tblPr>
        <w:tblW w:w="0" w:type="auto"/>
        <w:tblLayout w:type="fixed"/>
        <w:tblCellMar>
          <w:left w:w="62" w:type="dxa"/>
          <w:right w:w="62" w:type="dxa"/>
        </w:tblCellMar>
        <w:tblLook w:val="0000"/>
      </w:tblPr>
      <w:tblGrid>
        <w:gridCol w:w="678"/>
        <w:gridCol w:w="1962"/>
        <w:gridCol w:w="770"/>
        <w:gridCol w:w="5610"/>
      </w:tblGrid>
      <w:tr w:rsidTr="004128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12843">
            <w:pPr>
              <w:pStyle w:val="BodyText"/>
              <w:rPr>
                <w:lang w:val="en-NZ"/>
              </w:rPr>
            </w:pPr>
            <w:r w:rsidRPr="00412843">
              <w:t>2</w:t>
            </w:r>
          </w:p>
        </w:tc>
        <w:tc>
          <w:tcPr>
            <w:tcW w:w="1962" w:type="dxa"/>
            <w:vMerge w:val="restart"/>
            <w:tcBorders>
              <w:top w:val="nil"/>
              <w:left w:val="nil"/>
              <w:bottom w:val="nil"/>
              <w:right w:val="nil"/>
            </w:tcBorders>
            <w:tcMar>
              <w:top w:w="0" w:type="dxa"/>
              <w:left w:w="62" w:type="dxa"/>
              <w:bottom w:w="0" w:type="dxa"/>
              <w:right w:w="62" w:type="dxa"/>
            </w:tcMar>
          </w:tcPr>
          <w:p w:rsidR="00000000" w:rsidP="00412843">
            <w:pPr>
              <w:pStyle w:val="BodyText"/>
              <w:rPr>
                <w:lang w:val="en-NZ"/>
              </w:rPr>
            </w:pPr>
            <w:r w:rsidRPr="00412843">
              <w:t>Identify m</w:t>
            </w:r>
            <w:r w:rsidRPr="00412843">
              <w:t>aterials used in kitchen or bathroom cabinet construction</w:t>
            </w:r>
          </w:p>
        </w:tc>
        <w:tc>
          <w:tcPr>
            <w:tcW w:w="770" w:type="dxa"/>
            <w:tcBorders>
              <w:top w:val="nil"/>
              <w:left w:val="nil"/>
              <w:bottom w:val="nil"/>
              <w:right w:val="nil"/>
            </w:tcBorders>
            <w:tcMar>
              <w:top w:w="0" w:type="dxa"/>
              <w:left w:w="62" w:type="dxa"/>
              <w:bottom w:w="0" w:type="dxa"/>
              <w:right w:w="62" w:type="dxa"/>
            </w:tcMar>
          </w:tcPr>
          <w:p w:rsidR="00000000" w:rsidP="00412843">
            <w:pPr>
              <w:pStyle w:val="BodyText"/>
              <w:rPr>
                <w:lang w:val="en-NZ"/>
              </w:rPr>
            </w:pPr>
            <w:r w:rsidRPr="00412843">
              <w:t>2.1</w:t>
            </w:r>
          </w:p>
        </w:tc>
        <w:tc>
          <w:tcPr>
            <w:tcW w:w="5610" w:type="dxa"/>
            <w:tcBorders>
              <w:top w:val="nil"/>
              <w:left w:val="nil"/>
              <w:bottom w:val="nil"/>
              <w:right w:val="nil"/>
            </w:tcBorders>
            <w:tcMar>
              <w:top w:w="0" w:type="dxa"/>
              <w:left w:w="62" w:type="dxa"/>
              <w:bottom w:w="0" w:type="dxa"/>
              <w:right w:w="62" w:type="dxa"/>
            </w:tcMar>
          </w:tcPr>
          <w:p w:rsidR="00000000" w:rsidP="00412843">
            <w:pPr>
              <w:pStyle w:val="BodyText"/>
              <w:rPr>
                <w:lang w:val="en-NZ"/>
              </w:rPr>
            </w:pPr>
            <w:r w:rsidRPr="00412843">
              <w:t>Identify types of materials used in cabinet construction</w:t>
            </w:r>
          </w:p>
        </w:tc>
      </w:tr>
      <w:tr w:rsidTr="004128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2843">
            <w:pPr>
              <w:pStyle w:val="BodyText"/>
              <w:rPr>
                <w:lang w:val="en-NZ"/>
              </w:rPr>
            </w:pPr>
            <w:r w:rsidRPr="00412843">
              <w:t>2.2</w:t>
            </w:r>
          </w:p>
        </w:tc>
        <w:tc>
          <w:tcPr>
            <w:tcW w:w="5610" w:type="dxa"/>
            <w:tcBorders>
              <w:top w:val="nil"/>
              <w:left w:val="nil"/>
              <w:bottom w:val="nil"/>
              <w:right w:val="nil"/>
            </w:tcBorders>
            <w:tcMar>
              <w:top w:w="0" w:type="dxa"/>
              <w:left w:w="62" w:type="dxa"/>
              <w:bottom w:w="0" w:type="dxa"/>
              <w:right w:w="62" w:type="dxa"/>
            </w:tcMar>
          </w:tcPr>
          <w:p w:rsidR="00000000" w:rsidP="00412843">
            <w:pPr>
              <w:pStyle w:val="BodyText"/>
              <w:rPr>
                <w:lang w:val="en-NZ"/>
              </w:rPr>
            </w:pPr>
            <w:r w:rsidRPr="00412843">
              <w:t>Determine handling and care requirements</w:t>
            </w:r>
          </w:p>
        </w:tc>
      </w:tr>
      <w:tr w:rsidTr="004128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2843">
            <w:pPr>
              <w:pStyle w:val="BodyText"/>
              <w:rPr>
                <w:lang w:val="en-NZ"/>
              </w:rPr>
            </w:pPr>
            <w:r w:rsidRPr="00412843">
              <w:t>2.3</w:t>
            </w:r>
          </w:p>
        </w:tc>
        <w:tc>
          <w:tcPr>
            <w:tcW w:w="5610" w:type="dxa"/>
            <w:tcBorders>
              <w:top w:val="nil"/>
              <w:left w:val="nil"/>
              <w:bottom w:val="nil"/>
              <w:right w:val="nil"/>
            </w:tcBorders>
            <w:tcMar>
              <w:top w:w="0" w:type="dxa"/>
              <w:left w:w="62" w:type="dxa"/>
              <w:bottom w:w="0" w:type="dxa"/>
              <w:right w:w="62" w:type="dxa"/>
            </w:tcMar>
          </w:tcPr>
          <w:p w:rsidR="00000000" w:rsidRPr="00412843" w:rsidP="00412843">
            <w:pPr>
              <w:pStyle w:val="BodyText"/>
            </w:pPr>
            <w:r w:rsidRPr="00412843">
              <w:t>Determine the benefits and constraints, including range and cost</w:t>
            </w:r>
          </w:p>
        </w:tc>
      </w:tr>
    </w:tbl>
    <w:p w:rsidR="00000000" w:rsidRPr="00412843" w:rsidP="00412843">
      <w:pPr>
        <w:pStyle w:val="BodyText"/>
      </w:pPr>
    </w:p>
    <w:tbl>
      <w:tblPr>
        <w:tblW w:w="0" w:type="auto"/>
        <w:tblLayout w:type="fixed"/>
        <w:tblCellMar>
          <w:left w:w="62" w:type="dxa"/>
          <w:right w:w="62" w:type="dxa"/>
        </w:tblCellMar>
        <w:tblLook w:val="0000"/>
      </w:tblPr>
      <w:tblGrid>
        <w:gridCol w:w="678"/>
        <w:gridCol w:w="1962"/>
        <w:gridCol w:w="770"/>
        <w:gridCol w:w="5610"/>
      </w:tblGrid>
      <w:tr w:rsidTr="004128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12843">
            <w:pPr>
              <w:pStyle w:val="BodyText"/>
              <w:rPr>
                <w:lang w:val="en-NZ"/>
              </w:rPr>
            </w:pPr>
            <w:r w:rsidRPr="00412843">
              <w:t>3</w:t>
            </w:r>
          </w:p>
        </w:tc>
        <w:tc>
          <w:tcPr>
            <w:tcW w:w="1962" w:type="dxa"/>
            <w:vMerge w:val="restart"/>
            <w:tcBorders>
              <w:top w:val="nil"/>
              <w:left w:val="nil"/>
              <w:bottom w:val="nil"/>
              <w:right w:val="nil"/>
            </w:tcBorders>
            <w:tcMar>
              <w:top w:w="0" w:type="dxa"/>
              <w:left w:w="62" w:type="dxa"/>
              <w:bottom w:w="0" w:type="dxa"/>
              <w:right w:w="62" w:type="dxa"/>
            </w:tcMar>
          </w:tcPr>
          <w:p w:rsidR="00000000" w:rsidP="00412843">
            <w:pPr>
              <w:pStyle w:val="BodyText"/>
              <w:rPr>
                <w:lang w:val="en-NZ"/>
              </w:rPr>
            </w:pPr>
            <w:r w:rsidRPr="00412843">
              <w:t>Identify materials used in benchtop construction</w:t>
            </w:r>
          </w:p>
        </w:tc>
        <w:tc>
          <w:tcPr>
            <w:tcW w:w="770" w:type="dxa"/>
            <w:tcBorders>
              <w:top w:val="nil"/>
              <w:left w:val="nil"/>
              <w:bottom w:val="nil"/>
              <w:right w:val="nil"/>
            </w:tcBorders>
            <w:tcMar>
              <w:top w:w="0" w:type="dxa"/>
              <w:left w:w="62" w:type="dxa"/>
              <w:bottom w:w="0" w:type="dxa"/>
              <w:right w:w="62" w:type="dxa"/>
            </w:tcMar>
          </w:tcPr>
          <w:p w:rsidR="00000000" w:rsidP="00412843">
            <w:pPr>
              <w:pStyle w:val="BodyText"/>
              <w:rPr>
                <w:lang w:val="en-NZ"/>
              </w:rPr>
            </w:pPr>
            <w:r w:rsidRPr="00412843">
              <w:t>3.1</w:t>
            </w:r>
          </w:p>
        </w:tc>
        <w:tc>
          <w:tcPr>
            <w:tcW w:w="5610" w:type="dxa"/>
            <w:tcBorders>
              <w:top w:val="nil"/>
              <w:left w:val="nil"/>
              <w:bottom w:val="nil"/>
              <w:right w:val="nil"/>
            </w:tcBorders>
            <w:tcMar>
              <w:top w:w="0" w:type="dxa"/>
              <w:left w:w="62" w:type="dxa"/>
              <w:bottom w:w="0" w:type="dxa"/>
              <w:right w:w="62" w:type="dxa"/>
            </w:tcMar>
          </w:tcPr>
          <w:p w:rsidR="00000000" w:rsidP="00412843">
            <w:pPr>
              <w:pStyle w:val="BodyText"/>
              <w:rPr>
                <w:lang w:val="en-NZ"/>
              </w:rPr>
            </w:pPr>
            <w:r w:rsidRPr="00412843">
              <w:t>Identify types of materials used in benchtop construction</w:t>
            </w:r>
          </w:p>
        </w:tc>
      </w:tr>
      <w:tr w:rsidTr="004128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2843">
            <w:pPr>
              <w:pStyle w:val="BodyText"/>
              <w:rPr>
                <w:lang w:val="en-NZ"/>
              </w:rPr>
            </w:pPr>
            <w:r w:rsidRPr="00412843">
              <w:t>3.2</w:t>
            </w:r>
          </w:p>
        </w:tc>
        <w:tc>
          <w:tcPr>
            <w:tcW w:w="5610" w:type="dxa"/>
            <w:tcBorders>
              <w:top w:val="nil"/>
              <w:left w:val="nil"/>
              <w:bottom w:val="nil"/>
              <w:right w:val="nil"/>
            </w:tcBorders>
            <w:tcMar>
              <w:top w:w="0" w:type="dxa"/>
              <w:left w:w="62" w:type="dxa"/>
              <w:bottom w:w="0" w:type="dxa"/>
              <w:right w:w="62" w:type="dxa"/>
            </w:tcMar>
          </w:tcPr>
          <w:p w:rsidR="00000000" w:rsidP="00412843">
            <w:pPr>
              <w:pStyle w:val="BodyText"/>
              <w:rPr>
                <w:lang w:val="en-NZ"/>
              </w:rPr>
            </w:pPr>
            <w:r w:rsidRPr="00412843">
              <w:t>Determine handling and care requirements</w:t>
            </w:r>
          </w:p>
        </w:tc>
      </w:tr>
      <w:tr w:rsidTr="004128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2843">
            <w:pPr>
              <w:pStyle w:val="BodyText"/>
              <w:rPr>
                <w:lang w:val="en-NZ"/>
              </w:rPr>
            </w:pPr>
            <w:r w:rsidRPr="00412843">
              <w:t>3.3</w:t>
            </w:r>
          </w:p>
        </w:tc>
        <w:tc>
          <w:tcPr>
            <w:tcW w:w="5610" w:type="dxa"/>
            <w:tcBorders>
              <w:top w:val="nil"/>
              <w:left w:val="nil"/>
              <w:bottom w:val="nil"/>
              <w:right w:val="nil"/>
            </w:tcBorders>
            <w:tcMar>
              <w:top w:w="0" w:type="dxa"/>
              <w:left w:w="62" w:type="dxa"/>
              <w:bottom w:w="0" w:type="dxa"/>
              <w:right w:w="62" w:type="dxa"/>
            </w:tcMar>
          </w:tcPr>
          <w:p w:rsidR="00000000" w:rsidRPr="00412843" w:rsidP="00412843">
            <w:pPr>
              <w:pStyle w:val="BodyText"/>
            </w:pPr>
            <w:r w:rsidRPr="00412843">
              <w:t>Determine the benefits and constraints, including range and cost</w:t>
            </w:r>
          </w:p>
        </w:tc>
      </w:tr>
    </w:tbl>
    <w:p w:rsidR="00000000" w:rsidRPr="00412843" w:rsidP="00412843">
      <w:pPr>
        <w:pStyle w:val="BodyText"/>
      </w:pPr>
    </w:p>
    <w:tbl>
      <w:tblPr>
        <w:tblW w:w="0" w:type="auto"/>
        <w:tblLayout w:type="fixed"/>
        <w:tblCellMar>
          <w:left w:w="62" w:type="dxa"/>
          <w:right w:w="62" w:type="dxa"/>
        </w:tblCellMar>
        <w:tblLook w:val="0000"/>
      </w:tblPr>
      <w:tblGrid>
        <w:gridCol w:w="678"/>
        <w:gridCol w:w="1962"/>
        <w:gridCol w:w="770"/>
        <w:gridCol w:w="5610"/>
      </w:tblGrid>
      <w:tr w:rsidTr="004128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12843">
            <w:pPr>
              <w:pStyle w:val="BodyText"/>
              <w:rPr>
                <w:lang w:val="en-NZ"/>
              </w:rPr>
            </w:pPr>
            <w:r w:rsidRPr="00412843">
              <w:t>4</w:t>
            </w:r>
          </w:p>
        </w:tc>
        <w:tc>
          <w:tcPr>
            <w:tcW w:w="1962" w:type="dxa"/>
            <w:vMerge w:val="restart"/>
            <w:tcBorders>
              <w:top w:val="nil"/>
              <w:left w:val="nil"/>
              <w:bottom w:val="nil"/>
              <w:right w:val="nil"/>
            </w:tcBorders>
            <w:tcMar>
              <w:top w:w="0" w:type="dxa"/>
              <w:left w:w="62" w:type="dxa"/>
              <w:bottom w:w="0" w:type="dxa"/>
              <w:right w:w="62" w:type="dxa"/>
            </w:tcMar>
          </w:tcPr>
          <w:p w:rsidR="00000000" w:rsidP="00412843">
            <w:pPr>
              <w:pStyle w:val="BodyText"/>
              <w:rPr>
                <w:lang w:val="en-NZ"/>
              </w:rPr>
            </w:pPr>
            <w:r w:rsidRPr="00412843">
              <w:t>Identify materials used in door production</w:t>
            </w:r>
          </w:p>
        </w:tc>
        <w:tc>
          <w:tcPr>
            <w:tcW w:w="770" w:type="dxa"/>
            <w:tcBorders>
              <w:top w:val="nil"/>
              <w:left w:val="nil"/>
              <w:bottom w:val="nil"/>
              <w:right w:val="nil"/>
            </w:tcBorders>
            <w:tcMar>
              <w:top w:w="0" w:type="dxa"/>
              <w:left w:w="62" w:type="dxa"/>
              <w:bottom w:w="0" w:type="dxa"/>
              <w:right w:w="62" w:type="dxa"/>
            </w:tcMar>
          </w:tcPr>
          <w:p w:rsidR="00000000" w:rsidP="00412843">
            <w:pPr>
              <w:pStyle w:val="BodyText"/>
              <w:rPr>
                <w:lang w:val="en-NZ"/>
              </w:rPr>
            </w:pPr>
            <w:r w:rsidRPr="00412843">
              <w:t>4.1</w:t>
            </w:r>
          </w:p>
        </w:tc>
        <w:tc>
          <w:tcPr>
            <w:tcW w:w="5610" w:type="dxa"/>
            <w:tcBorders>
              <w:top w:val="nil"/>
              <w:left w:val="nil"/>
              <w:bottom w:val="nil"/>
              <w:right w:val="nil"/>
            </w:tcBorders>
            <w:tcMar>
              <w:top w:w="0" w:type="dxa"/>
              <w:left w:w="62" w:type="dxa"/>
              <w:bottom w:w="0" w:type="dxa"/>
              <w:right w:w="62" w:type="dxa"/>
            </w:tcMar>
          </w:tcPr>
          <w:p w:rsidR="00000000" w:rsidP="00412843">
            <w:pPr>
              <w:pStyle w:val="BodyText"/>
              <w:rPr>
                <w:lang w:val="en-NZ"/>
              </w:rPr>
            </w:pPr>
            <w:r w:rsidRPr="00412843">
              <w:t>Identify types of materials used in cabinet door production</w:t>
            </w:r>
          </w:p>
        </w:tc>
      </w:tr>
      <w:tr w:rsidTr="004128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2843">
            <w:pPr>
              <w:pStyle w:val="BodyText"/>
              <w:rPr>
                <w:lang w:val="en-NZ"/>
              </w:rPr>
            </w:pPr>
            <w:r w:rsidRPr="00412843">
              <w:t>4.2</w:t>
            </w:r>
          </w:p>
        </w:tc>
        <w:tc>
          <w:tcPr>
            <w:tcW w:w="5610" w:type="dxa"/>
            <w:tcBorders>
              <w:top w:val="nil"/>
              <w:left w:val="nil"/>
              <w:bottom w:val="nil"/>
              <w:right w:val="nil"/>
            </w:tcBorders>
            <w:tcMar>
              <w:top w:w="0" w:type="dxa"/>
              <w:left w:w="62" w:type="dxa"/>
              <w:bottom w:w="0" w:type="dxa"/>
              <w:right w:w="62" w:type="dxa"/>
            </w:tcMar>
          </w:tcPr>
          <w:p w:rsidR="00000000" w:rsidP="00412843">
            <w:pPr>
              <w:pStyle w:val="BodyText"/>
              <w:rPr>
                <w:lang w:val="en-NZ"/>
              </w:rPr>
            </w:pPr>
            <w:r w:rsidRPr="00412843">
              <w:t>Determine handling and care requirements</w:t>
            </w:r>
          </w:p>
        </w:tc>
      </w:tr>
      <w:tr w:rsidTr="004128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2843">
            <w:pPr>
              <w:pStyle w:val="BodyText"/>
              <w:rPr>
                <w:lang w:val="en-NZ"/>
              </w:rPr>
            </w:pPr>
            <w:r w:rsidRPr="00412843">
              <w:t>4.3</w:t>
            </w:r>
          </w:p>
        </w:tc>
        <w:tc>
          <w:tcPr>
            <w:tcW w:w="5610" w:type="dxa"/>
            <w:tcBorders>
              <w:top w:val="nil"/>
              <w:left w:val="nil"/>
              <w:bottom w:val="nil"/>
              <w:right w:val="nil"/>
            </w:tcBorders>
            <w:tcMar>
              <w:top w:w="0" w:type="dxa"/>
              <w:left w:w="62" w:type="dxa"/>
              <w:bottom w:w="0" w:type="dxa"/>
              <w:right w:w="62" w:type="dxa"/>
            </w:tcMar>
          </w:tcPr>
          <w:p w:rsidR="00000000" w:rsidP="00412843">
            <w:pPr>
              <w:pStyle w:val="BodyText"/>
              <w:rPr>
                <w:lang w:val="en-NZ"/>
              </w:rPr>
            </w:pPr>
            <w:r w:rsidRPr="00412843">
              <w:t>Identify the types finishes available for cabinet doors</w:t>
            </w:r>
          </w:p>
        </w:tc>
      </w:tr>
      <w:tr w:rsidTr="004128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2843">
            <w:pPr>
              <w:pStyle w:val="BodyText"/>
              <w:rPr>
                <w:lang w:val="en-NZ"/>
              </w:rPr>
            </w:pPr>
            <w:r w:rsidRPr="00412843">
              <w:t>4.4</w:t>
            </w:r>
          </w:p>
        </w:tc>
        <w:tc>
          <w:tcPr>
            <w:tcW w:w="5610" w:type="dxa"/>
            <w:tcBorders>
              <w:top w:val="nil"/>
              <w:left w:val="nil"/>
              <w:bottom w:val="nil"/>
              <w:right w:val="nil"/>
            </w:tcBorders>
            <w:tcMar>
              <w:top w:w="0" w:type="dxa"/>
              <w:left w:w="62" w:type="dxa"/>
              <w:bottom w:w="0" w:type="dxa"/>
              <w:right w:w="62" w:type="dxa"/>
            </w:tcMar>
          </w:tcPr>
          <w:p w:rsidR="00000000" w:rsidRPr="00412843" w:rsidP="00412843">
            <w:pPr>
              <w:pStyle w:val="BodyText"/>
            </w:pPr>
            <w:r w:rsidRPr="00412843">
              <w:t>Determine the benefits and constraints, including range and cost</w:t>
            </w:r>
          </w:p>
        </w:tc>
      </w:tr>
    </w:tbl>
    <w:p w:rsidR="00000000" w:rsidRPr="00412843" w:rsidP="00412843">
      <w:pPr>
        <w:pStyle w:val="BodyText"/>
      </w:pPr>
    </w:p>
    <w:tbl>
      <w:tblPr>
        <w:tblW w:w="0" w:type="auto"/>
        <w:tblLayout w:type="fixed"/>
        <w:tblCellMar>
          <w:left w:w="62" w:type="dxa"/>
          <w:right w:w="62" w:type="dxa"/>
        </w:tblCellMar>
        <w:tblLook w:val="0000"/>
      </w:tblPr>
      <w:tblGrid>
        <w:gridCol w:w="678"/>
        <w:gridCol w:w="1962"/>
        <w:gridCol w:w="770"/>
        <w:gridCol w:w="5610"/>
      </w:tblGrid>
      <w:tr w:rsidTr="004128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12843">
            <w:pPr>
              <w:pStyle w:val="BodyText"/>
              <w:rPr>
                <w:lang w:val="en-NZ"/>
              </w:rPr>
            </w:pPr>
            <w:r w:rsidRPr="00412843">
              <w:t>5</w:t>
            </w:r>
          </w:p>
        </w:tc>
        <w:tc>
          <w:tcPr>
            <w:tcW w:w="1962" w:type="dxa"/>
            <w:vMerge w:val="restart"/>
            <w:tcBorders>
              <w:top w:val="nil"/>
              <w:left w:val="nil"/>
              <w:bottom w:val="nil"/>
              <w:right w:val="nil"/>
            </w:tcBorders>
            <w:tcMar>
              <w:top w:w="0" w:type="dxa"/>
              <w:left w:w="62" w:type="dxa"/>
              <w:bottom w:w="0" w:type="dxa"/>
              <w:right w:w="62" w:type="dxa"/>
            </w:tcMar>
          </w:tcPr>
          <w:p w:rsidR="00000000" w:rsidP="00412843">
            <w:pPr>
              <w:pStyle w:val="BodyText"/>
              <w:rPr>
                <w:lang w:val="en-NZ"/>
              </w:rPr>
            </w:pPr>
            <w:r w:rsidRPr="00412843">
              <w:t>Identify materials used in splashbacks</w:t>
            </w:r>
          </w:p>
        </w:tc>
        <w:tc>
          <w:tcPr>
            <w:tcW w:w="770" w:type="dxa"/>
            <w:tcBorders>
              <w:top w:val="nil"/>
              <w:left w:val="nil"/>
              <w:bottom w:val="nil"/>
              <w:right w:val="nil"/>
            </w:tcBorders>
            <w:tcMar>
              <w:top w:w="0" w:type="dxa"/>
              <w:left w:w="62" w:type="dxa"/>
              <w:bottom w:w="0" w:type="dxa"/>
              <w:right w:w="62" w:type="dxa"/>
            </w:tcMar>
          </w:tcPr>
          <w:p w:rsidR="00000000" w:rsidP="00412843">
            <w:pPr>
              <w:pStyle w:val="BodyText"/>
              <w:rPr>
                <w:lang w:val="en-NZ"/>
              </w:rPr>
            </w:pPr>
            <w:r w:rsidRPr="00412843">
              <w:t>5.1</w:t>
            </w:r>
          </w:p>
        </w:tc>
        <w:tc>
          <w:tcPr>
            <w:tcW w:w="5610" w:type="dxa"/>
            <w:tcBorders>
              <w:top w:val="nil"/>
              <w:left w:val="nil"/>
              <w:bottom w:val="nil"/>
              <w:right w:val="nil"/>
            </w:tcBorders>
            <w:tcMar>
              <w:top w:w="0" w:type="dxa"/>
              <w:left w:w="62" w:type="dxa"/>
              <w:bottom w:w="0" w:type="dxa"/>
              <w:right w:w="62" w:type="dxa"/>
            </w:tcMar>
          </w:tcPr>
          <w:p w:rsidR="00000000" w:rsidP="00412843">
            <w:pPr>
              <w:pStyle w:val="BodyText"/>
              <w:rPr>
                <w:lang w:val="en-NZ"/>
              </w:rPr>
            </w:pPr>
            <w:r w:rsidRPr="00412843">
              <w:t>Identify types of materials used to create splashbacks</w:t>
            </w:r>
          </w:p>
        </w:tc>
      </w:tr>
      <w:tr w:rsidTr="004128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2843">
            <w:pPr>
              <w:pStyle w:val="BodyText"/>
              <w:rPr>
                <w:lang w:val="en-NZ"/>
              </w:rPr>
            </w:pPr>
            <w:r w:rsidRPr="00412843">
              <w:t>5.2</w:t>
            </w:r>
          </w:p>
        </w:tc>
        <w:tc>
          <w:tcPr>
            <w:tcW w:w="5610" w:type="dxa"/>
            <w:tcBorders>
              <w:top w:val="nil"/>
              <w:left w:val="nil"/>
              <w:bottom w:val="nil"/>
              <w:right w:val="nil"/>
            </w:tcBorders>
            <w:tcMar>
              <w:top w:w="0" w:type="dxa"/>
              <w:left w:w="62" w:type="dxa"/>
              <w:bottom w:w="0" w:type="dxa"/>
              <w:right w:w="62" w:type="dxa"/>
            </w:tcMar>
          </w:tcPr>
          <w:p w:rsidR="00000000" w:rsidP="00412843">
            <w:pPr>
              <w:pStyle w:val="BodyText"/>
              <w:rPr>
                <w:lang w:val="en-NZ"/>
              </w:rPr>
            </w:pPr>
            <w:r w:rsidRPr="00412843">
              <w:t>Determine handling and care requirements</w:t>
            </w:r>
          </w:p>
        </w:tc>
      </w:tr>
      <w:tr w:rsidTr="004128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2843">
            <w:pPr>
              <w:pStyle w:val="BodyText"/>
              <w:rPr>
                <w:lang w:val="en-NZ"/>
              </w:rPr>
            </w:pPr>
            <w:r w:rsidRPr="00412843">
              <w:t>5.3</w:t>
            </w:r>
          </w:p>
        </w:tc>
        <w:tc>
          <w:tcPr>
            <w:tcW w:w="5610" w:type="dxa"/>
            <w:tcBorders>
              <w:top w:val="nil"/>
              <w:left w:val="nil"/>
              <w:bottom w:val="nil"/>
              <w:right w:val="nil"/>
            </w:tcBorders>
            <w:tcMar>
              <w:top w:w="0" w:type="dxa"/>
              <w:left w:w="62" w:type="dxa"/>
              <w:bottom w:w="0" w:type="dxa"/>
              <w:right w:w="62" w:type="dxa"/>
            </w:tcMar>
          </w:tcPr>
          <w:p w:rsidR="00000000" w:rsidRPr="00412843" w:rsidP="00412843">
            <w:pPr>
              <w:pStyle w:val="BodyText"/>
            </w:pPr>
            <w:r w:rsidRPr="00412843">
              <w:t>Determine the benefits and constraints, including range and cost</w:t>
            </w:r>
          </w:p>
        </w:tc>
      </w:tr>
    </w:tbl>
    <w:p w:rsidR="00000000" w:rsidRPr="00412843" w:rsidP="00412843">
      <w:pPr>
        <w:pStyle w:val="BodyText"/>
      </w:pPr>
    </w:p>
    <w:tbl>
      <w:tblPr>
        <w:tblW w:w="0" w:type="auto"/>
        <w:tblLayout w:type="fixed"/>
        <w:tblCellMar>
          <w:left w:w="62" w:type="dxa"/>
          <w:right w:w="62" w:type="dxa"/>
        </w:tblCellMar>
        <w:tblLook w:val="0000"/>
      </w:tblPr>
      <w:tblGrid>
        <w:gridCol w:w="678"/>
        <w:gridCol w:w="1962"/>
        <w:gridCol w:w="770"/>
        <w:gridCol w:w="5610"/>
      </w:tblGrid>
      <w:tr w:rsidTr="004128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12843">
            <w:pPr>
              <w:pStyle w:val="BodyText"/>
              <w:rPr>
                <w:lang w:val="en-NZ"/>
              </w:rPr>
            </w:pPr>
            <w:r w:rsidRPr="00412843">
              <w:t>6</w:t>
            </w:r>
          </w:p>
        </w:tc>
        <w:tc>
          <w:tcPr>
            <w:tcW w:w="1962" w:type="dxa"/>
            <w:vMerge w:val="restart"/>
            <w:tcBorders>
              <w:top w:val="nil"/>
              <w:left w:val="nil"/>
              <w:bottom w:val="nil"/>
              <w:right w:val="nil"/>
            </w:tcBorders>
            <w:tcMar>
              <w:top w:w="0" w:type="dxa"/>
              <w:left w:w="62" w:type="dxa"/>
              <w:bottom w:w="0" w:type="dxa"/>
              <w:right w:w="62" w:type="dxa"/>
            </w:tcMar>
          </w:tcPr>
          <w:p w:rsidR="00000000" w:rsidP="00412843">
            <w:pPr>
              <w:pStyle w:val="BodyText"/>
              <w:rPr>
                <w:lang w:val="en-NZ"/>
              </w:rPr>
            </w:pPr>
            <w:r w:rsidRPr="00412843">
              <w:t>Identify bases/feet for base cabinets</w:t>
            </w:r>
          </w:p>
        </w:tc>
        <w:tc>
          <w:tcPr>
            <w:tcW w:w="770" w:type="dxa"/>
            <w:tcBorders>
              <w:top w:val="nil"/>
              <w:left w:val="nil"/>
              <w:bottom w:val="nil"/>
              <w:right w:val="nil"/>
            </w:tcBorders>
            <w:tcMar>
              <w:top w:w="0" w:type="dxa"/>
              <w:left w:w="62" w:type="dxa"/>
              <w:bottom w:w="0" w:type="dxa"/>
              <w:right w:w="62" w:type="dxa"/>
            </w:tcMar>
          </w:tcPr>
          <w:p w:rsidR="00000000" w:rsidP="00412843">
            <w:pPr>
              <w:pStyle w:val="BodyText"/>
              <w:rPr>
                <w:lang w:val="en-NZ"/>
              </w:rPr>
            </w:pPr>
            <w:r w:rsidRPr="00412843">
              <w:t>6.1</w:t>
            </w:r>
          </w:p>
        </w:tc>
        <w:tc>
          <w:tcPr>
            <w:tcW w:w="5610" w:type="dxa"/>
            <w:tcBorders>
              <w:top w:val="nil"/>
              <w:left w:val="nil"/>
              <w:bottom w:val="nil"/>
              <w:right w:val="nil"/>
            </w:tcBorders>
            <w:tcMar>
              <w:top w:w="0" w:type="dxa"/>
              <w:left w:w="62" w:type="dxa"/>
              <w:bottom w:w="0" w:type="dxa"/>
              <w:right w:w="62" w:type="dxa"/>
            </w:tcMar>
          </w:tcPr>
          <w:p w:rsidR="00000000" w:rsidP="00412843">
            <w:pPr>
              <w:pStyle w:val="BodyText"/>
              <w:rPr>
                <w:lang w:val="en-NZ"/>
              </w:rPr>
            </w:pPr>
            <w:r w:rsidRPr="00412843">
              <w:t>Identify types of bases/feet for base cabinets</w:t>
            </w:r>
          </w:p>
        </w:tc>
      </w:tr>
      <w:tr w:rsidTr="004128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2843">
            <w:pPr>
              <w:pStyle w:val="BodyText"/>
              <w:rPr>
                <w:lang w:val="en-NZ"/>
              </w:rPr>
            </w:pPr>
            <w:r w:rsidRPr="00412843">
              <w:t>6.2</w:t>
            </w:r>
          </w:p>
        </w:tc>
        <w:tc>
          <w:tcPr>
            <w:tcW w:w="5610" w:type="dxa"/>
            <w:tcBorders>
              <w:top w:val="nil"/>
              <w:left w:val="nil"/>
              <w:bottom w:val="nil"/>
              <w:right w:val="nil"/>
            </w:tcBorders>
            <w:tcMar>
              <w:top w:w="0" w:type="dxa"/>
              <w:left w:w="62" w:type="dxa"/>
              <w:bottom w:w="0" w:type="dxa"/>
              <w:right w:w="62" w:type="dxa"/>
            </w:tcMar>
          </w:tcPr>
          <w:p w:rsidR="00000000" w:rsidRPr="00412843" w:rsidP="00412843">
            <w:pPr>
              <w:pStyle w:val="BodyText"/>
            </w:pPr>
            <w:r w:rsidRPr="00412843">
              <w:t>Determine the benefits and constraints, including range and cost</w:t>
            </w:r>
          </w:p>
        </w:tc>
      </w:tr>
    </w:tbl>
    <w:p w:rsidR="00000000" w:rsidRPr="00412843" w:rsidP="00412843">
      <w:pPr>
        <w:pStyle w:val="BodyText"/>
      </w:pPr>
    </w:p>
    <w:tbl>
      <w:tblPr>
        <w:tblW w:w="0" w:type="auto"/>
        <w:tblLayout w:type="fixed"/>
        <w:tblCellMar>
          <w:left w:w="62" w:type="dxa"/>
          <w:right w:w="62" w:type="dxa"/>
        </w:tblCellMar>
        <w:tblLook w:val="0000"/>
      </w:tblPr>
      <w:tblGrid>
        <w:gridCol w:w="678"/>
        <w:gridCol w:w="1962"/>
        <w:gridCol w:w="770"/>
        <w:gridCol w:w="5610"/>
      </w:tblGrid>
      <w:tr w:rsidTr="004128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12843">
            <w:pPr>
              <w:pStyle w:val="BodyText"/>
              <w:rPr>
                <w:lang w:val="en-NZ"/>
              </w:rPr>
            </w:pPr>
            <w:r w:rsidRPr="00412843">
              <w:t>7</w:t>
            </w:r>
          </w:p>
        </w:tc>
        <w:tc>
          <w:tcPr>
            <w:tcW w:w="1962" w:type="dxa"/>
            <w:vMerge w:val="restart"/>
            <w:tcBorders>
              <w:top w:val="nil"/>
              <w:left w:val="nil"/>
              <w:bottom w:val="nil"/>
              <w:right w:val="nil"/>
            </w:tcBorders>
            <w:tcMar>
              <w:top w:w="0" w:type="dxa"/>
              <w:left w:w="62" w:type="dxa"/>
              <w:bottom w:w="0" w:type="dxa"/>
              <w:right w:w="62" w:type="dxa"/>
            </w:tcMar>
          </w:tcPr>
          <w:p w:rsidR="00000000" w:rsidP="00412843">
            <w:pPr>
              <w:pStyle w:val="BodyText"/>
              <w:rPr>
                <w:lang w:val="en-NZ"/>
              </w:rPr>
            </w:pPr>
            <w:r w:rsidRPr="00412843">
              <w:t>Develop proposals for materials for use in kitchen/bathroom construction</w:t>
            </w:r>
          </w:p>
        </w:tc>
        <w:tc>
          <w:tcPr>
            <w:tcW w:w="770" w:type="dxa"/>
            <w:tcBorders>
              <w:top w:val="nil"/>
              <w:left w:val="nil"/>
              <w:bottom w:val="nil"/>
              <w:right w:val="nil"/>
            </w:tcBorders>
            <w:tcMar>
              <w:top w:w="0" w:type="dxa"/>
              <w:left w:w="62" w:type="dxa"/>
              <w:bottom w:w="0" w:type="dxa"/>
              <w:right w:w="62" w:type="dxa"/>
            </w:tcMar>
          </w:tcPr>
          <w:p w:rsidR="00000000" w:rsidP="00412843">
            <w:pPr>
              <w:pStyle w:val="BodyText"/>
              <w:rPr>
                <w:lang w:val="en-NZ"/>
              </w:rPr>
            </w:pPr>
            <w:r w:rsidRPr="00412843">
              <w:t>7.1</w:t>
            </w:r>
          </w:p>
        </w:tc>
        <w:tc>
          <w:tcPr>
            <w:tcW w:w="5610" w:type="dxa"/>
            <w:tcBorders>
              <w:top w:val="nil"/>
              <w:left w:val="nil"/>
              <w:bottom w:val="nil"/>
              <w:right w:val="nil"/>
            </w:tcBorders>
            <w:tcMar>
              <w:top w:w="0" w:type="dxa"/>
              <w:left w:w="62" w:type="dxa"/>
              <w:bottom w:w="0" w:type="dxa"/>
              <w:right w:w="62" w:type="dxa"/>
            </w:tcMar>
          </w:tcPr>
          <w:p w:rsidR="00000000" w:rsidP="00412843">
            <w:pPr>
              <w:pStyle w:val="BodyText"/>
              <w:rPr>
                <w:lang w:val="en-NZ"/>
              </w:rPr>
            </w:pPr>
            <w:r w:rsidRPr="00412843">
              <w:t>Identify requirements from client brief, project sheets or work instructions</w:t>
            </w:r>
          </w:p>
        </w:tc>
      </w:tr>
      <w:tr w:rsidTr="004128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2843">
            <w:pPr>
              <w:pStyle w:val="BodyText"/>
              <w:rPr>
                <w:lang w:val="en-NZ"/>
              </w:rPr>
            </w:pPr>
            <w:r w:rsidRPr="00412843">
              <w:t>7.2</w:t>
            </w:r>
          </w:p>
        </w:tc>
        <w:tc>
          <w:tcPr>
            <w:tcW w:w="5610" w:type="dxa"/>
            <w:tcBorders>
              <w:top w:val="nil"/>
              <w:left w:val="nil"/>
              <w:bottom w:val="nil"/>
              <w:right w:val="nil"/>
            </w:tcBorders>
            <w:tcMar>
              <w:top w:w="0" w:type="dxa"/>
              <w:left w:w="62" w:type="dxa"/>
              <w:bottom w:w="0" w:type="dxa"/>
              <w:right w:w="62" w:type="dxa"/>
            </w:tcMar>
          </w:tcPr>
          <w:p w:rsidR="00000000" w:rsidP="00412843">
            <w:pPr>
              <w:pStyle w:val="BodyText"/>
              <w:rPr>
                <w:lang w:val="en-NZ"/>
              </w:rPr>
            </w:pPr>
            <w:r w:rsidRPr="00412843">
              <w:t>Select the most appropriate materials to suit the client needs according to the information pro</w:t>
            </w:r>
            <w:r w:rsidRPr="00412843">
              <w:t>vided</w:t>
            </w:r>
          </w:p>
        </w:tc>
      </w:tr>
      <w:tr w:rsidTr="004128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2843">
            <w:pPr>
              <w:pStyle w:val="BodyText"/>
              <w:rPr>
                <w:lang w:val="en-NZ"/>
              </w:rPr>
            </w:pPr>
            <w:r w:rsidRPr="00412843">
              <w:t>7.3</w:t>
            </w:r>
          </w:p>
        </w:tc>
        <w:tc>
          <w:tcPr>
            <w:tcW w:w="5610" w:type="dxa"/>
            <w:tcBorders>
              <w:top w:val="nil"/>
              <w:left w:val="nil"/>
              <w:bottom w:val="nil"/>
              <w:right w:val="nil"/>
            </w:tcBorders>
            <w:tcMar>
              <w:top w:w="0" w:type="dxa"/>
              <w:left w:w="62" w:type="dxa"/>
              <w:bottom w:w="0" w:type="dxa"/>
              <w:right w:w="62" w:type="dxa"/>
            </w:tcMar>
          </w:tcPr>
          <w:p w:rsidR="00000000" w:rsidP="00412843">
            <w:pPr>
              <w:pStyle w:val="BodyText"/>
              <w:rPr>
                <w:lang w:val="en-NZ"/>
              </w:rPr>
            </w:pPr>
            <w:r w:rsidRPr="00412843">
              <w:t>Record the selection of all materials giving reasons for selection</w:t>
            </w:r>
          </w:p>
        </w:tc>
      </w:tr>
      <w:tr w:rsidTr="004128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2843">
            <w:pPr>
              <w:pStyle w:val="BodyText"/>
              <w:rPr>
                <w:lang w:val="en-NZ"/>
              </w:rPr>
            </w:pPr>
            <w:r w:rsidRPr="00412843">
              <w:t>7.4</w:t>
            </w:r>
          </w:p>
        </w:tc>
        <w:tc>
          <w:tcPr>
            <w:tcW w:w="5610" w:type="dxa"/>
            <w:tcBorders>
              <w:top w:val="nil"/>
              <w:left w:val="nil"/>
              <w:bottom w:val="nil"/>
              <w:right w:val="nil"/>
            </w:tcBorders>
            <w:tcMar>
              <w:top w:w="0" w:type="dxa"/>
              <w:left w:w="62" w:type="dxa"/>
              <w:bottom w:w="0" w:type="dxa"/>
              <w:right w:w="62" w:type="dxa"/>
            </w:tcMar>
          </w:tcPr>
          <w:p w:rsidR="00000000" w:rsidP="00412843">
            <w:pPr>
              <w:pStyle w:val="BodyText"/>
              <w:rPr>
                <w:lang w:val="en-NZ"/>
              </w:rPr>
            </w:pPr>
            <w:r w:rsidRPr="00412843">
              <w:t>Determine the work, health and safety (WHS) and personal protective equipment (PPE) requirements and considerations for the materials selected</w:t>
            </w:r>
          </w:p>
        </w:tc>
      </w:tr>
      <w:tr w:rsidTr="004128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2843">
            <w:pPr>
              <w:pStyle w:val="BodyText"/>
              <w:rPr>
                <w:lang w:val="en-NZ"/>
              </w:rPr>
            </w:pPr>
            <w:r w:rsidRPr="00412843">
              <w:t>7.5</w:t>
            </w:r>
          </w:p>
        </w:tc>
        <w:tc>
          <w:tcPr>
            <w:tcW w:w="5610" w:type="dxa"/>
            <w:tcBorders>
              <w:top w:val="nil"/>
              <w:left w:val="nil"/>
              <w:bottom w:val="nil"/>
              <w:right w:val="nil"/>
            </w:tcBorders>
            <w:tcMar>
              <w:top w:w="0" w:type="dxa"/>
              <w:left w:w="62" w:type="dxa"/>
              <w:bottom w:w="0" w:type="dxa"/>
              <w:right w:w="62" w:type="dxa"/>
            </w:tcMar>
          </w:tcPr>
          <w:p w:rsidR="00000000" w:rsidRPr="00412843" w:rsidP="00412843">
            <w:pPr>
              <w:pStyle w:val="BodyText"/>
            </w:pPr>
            <w:r w:rsidRPr="00412843">
              <w:t>Develop a proposal for materials for use in an inexpensive bathroom cabinet fitout and a ‘high end’ kitchen, in accordance with common industry procedures</w:t>
            </w:r>
          </w:p>
        </w:tc>
      </w:tr>
    </w:tbl>
    <w:p w:rsidR="00000000" w:rsidRPr="00412843" w:rsidP="00412843">
      <w:pPr>
        <w:pStyle w:val="BodyText"/>
      </w:pPr>
    </w:p>
    <w:p w:rsidR="00000000" w:rsidRPr="00412843" w:rsidP="00412843">
      <w:pPr>
        <w:pStyle w:val="AllowPageBreak"/>
      </w:pPr>
    </w:p>
    <w:p w:rsidR="00000000" w:rsidRPr="00412843" w:rsidP="00412843">
      <w:pPr>
        <w:pStyle w:val="Heading1"/>
      </w:pPr>
      <w:bookmarkStart w:id="7" w:name="O_846492"/>
      <w:bookmarkEnd w:id="7"/>
      <w:r w:rsidRPr="00412843">
        <w:t>Foundation Skills</w:t>
      </w:r>
    </w:p>
    <w:p w:rsidR="00000000" w:rsidRPr="00412843" w:rsidP="007B1C52">
      <w:pPr>
        <w:pStyle w:val="BodyText"/>
      </w:pPr>
      <w:r w:rsidRPr="00412843">
        <w:t xml:space="preserve">This section describes those required skills (reading, writing, </w:t>
      </w:r>
      <w:r w:rsidRPr="00412843">
        <w:t>oral communication and numeracy) that are essential to workplace performance in this unit of competency.</w:t>
      </w:r>
    </w:p>
    <w:p w:rsidR="00000000" w:rsidRPr="00412843" w:rsidP="007B1C52">
      <w:pPr>
        <w:pStyle w:val="BodyText"/>
      </w:pPr>
      <w:r w:rsidRPr="00412843">
        <w:t>Foundation skills essential to performance are explicit in the performance criteria of this unit of competency.</w:t>
      </w:r>
    </w:p>
    <w:p w:rsidR="00000000" w:rsidRPr="00412843" w:rsidP="00412843">
      <w:pPr>
        <w:pStyle w:val="Heading1"/>
      </w:pPr>
      <w:bookmarkStart w:id="8" w:name="O_846493"/>
      <w:bookmarkEnd w:id="8"/>
      <w:r w:rsidRPr="00412843">
        <w:t>Range of Conditions</w:t>
      </w:r>
    </w:p>
    <w:tbl>
      <w:tblPr>
        <w:tblW w:w="0" w:type="auto"/>
        <w:tblCellMar>
          <w:left w:w="62" w:type="dxa"/>
          <w:right w:w="62" w:type="dxa"/>
        </w:tblCellMar>
        <w:tblLook w:val="0000"/>
      </w:tblPr>
      <w:tblGrid>
        <w:gridCol w:w="2570"/>
        <w:gridCol w:w="6626"/>
      </w:tblGrid>
      <w:tr w:rsidTr="007B1C5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12843">
            <w:pPr>
              <w:pStyle w:val="BodyText"/>
              <w:rPr>
                <w:lang w:val="en-NZ"/>
              </w:rPr>
            </w:pPr>
            <w:r w:rsidRPr="00412843">
              <w:t>This field allows for different work environments and conditions that may affect performance. Essential operating conditions that may be present (depending on the work situation, needs of the candidate, accessibility of the item, and local industry and reg</w:t>
            </w:r>
            <w:r w:rsidRPr="00412843">
              <w:t>ional contexts) are included.</w:t>
            </w:r>
          </w:p>
        </w:tc>
      </w:tr>
      <w:tr w:rsidTr="007B1C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2843">
            <w:pPr>
              <w:pStyle w:val="BodyText"/>
              <w:rPr>
                <w:lang w:val="en-NZ"/>
              </w:rPr>
            </w:pPr>
            <w:r w:rsidRPr="00412843">
              <w:rPr>
                <w:rStyle w:val="SpecialBold"/>
              </w:rPr>
              <w:t>PPE includes one (1) or more of the following:</w:t>
            </w:r>
          </w:p>
        </w:tc>
        <w:tc>
          <w:tcPr>
            <w:tcW w:w="0" w:type="auto"/>
            <w:tcBorders>
              <w:top w:val="nil"/>
              <w:left w:val="nil"/>
              <w:bottom w:val="nil"/>
              <w:right w:val="nil"/>
            </w:tcBorders>
            <w:tcMar>
              <w:top w:w="0" w:type="dxa"/>
              <w:left w:w="62" w:type="dxa"/>
              <w:bottom w:w="0" w:type="dxa"/>
              <w:right w:w="62" w:type="dxa"/>
            </w:tcMar>
          </w:tcPr>
          <w:p w:rsidR="00000000" w:rsidRPr="00412843" w:rsidP="00412843">
            <w:pPr>
              <w:pStyle w:val="ListBullet"/>
            </w:pPr>
            <w:r w:rsidRPr="00412843">
              <w:t>safety glasses</w:t>
            </w:r>
          </w:p>
          <w:p w:rsidR="00000000" w:rsidRPr="00412843" w:rsidP="00412843">
            <w:pPr>
              <w:pStyle w:val="ListBullet"/>
            </w:pPr>
            <w:r w:rsidRPr="00412843">
              <w:t>face and head protection</w:t>
            </w:r>
          </w:p>
          <w:p w:rsidR="00000000" w:rsidRPr="00412843" w:rsidP="00412843">
            <w:pPr>
              <w:pStyle w:val="ListBullet"/>
            </w:pPr>
            <w:r w:rsidRPr="00412843">
              <w:t>protective footwear</w:t>
            </w:r>
          </w:p>
          <w:p w:rsidR="00000000" w:rsidRPr="00412843" w:rsidP="00412843">
            <w:pPr>
              <w:pStyle w:val="ListBullet"/>
            </w:pPr>
            <w:r w:rsidRPr="00412843">
              <w:t>protective clothing</w:t>
            </w:r>
          </w:p>
          <w:p w:rsidR="00000000" w:rsidRPr="00412843" w:rsidP="00412843">
            <w:pPr>
              <w:pStyle w:val="ListBullet"/>
            </w:pPr>
            <w:r w:rsidRPr="00412843">
              <w:t>respiratory protection</w:t>
            </w:r>
          </w:p>
          <w:p w:rsidR="00000000" w:rsidRPr="00412843" w:rsidP="00412843">
            <w:pPr>
              <w:pStyle w:val="ListBullet"/>
            </w:pPr>
            <w:r w:rsidRPr="00412843">
              <w:t>ear protection</w:t>
            </w:r>
          </w:p>
          <w:p w:rsidR="00000000" w:rsidRPr="00412843" w:rsidP="00412843">
            <w:pPr>
              <w:pStyle w:val="ListBullet"/>
            </w:pPr>
            <w:r w:rsidRPr="00412843">
              <w:t>gloves</w:t>
            </w:r>
          </w:p>
          <w:p w:rsidR="00000000" w:rsidP="00412843">
            <w:pPr>
              <w:pStyle w:val="BodyText"/>
              <w:rPr>
                <w:lang w:val="en-NZ"/>
              </w:rPr>
            </w:pPr>
          </w:p>
        </w:tc>
      </w:tr>
      <w:tr w:rsidTr="007B1C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2843">
            <w:pPr>
              <w:pStyle w:val="BodyText"/>
              <w:rPr>
                <w:lang w:val="en-NZ"/>
              </w:rPr>
            </w:pPr>
            <w:r w:rsidRPr="00412843">
              <w:rPr>
                <w:rStyle w:val="SpecialBold"/>
              </w:rPr>
              <w:t>Kitchen materials include four (4) or more of the following:</w:t>
            </w:r>
          </w:p>
        </w:tc>
        <w:tc>
          <w:tcPr>
            <w:tcW w:w="0" w:type="auto"/>
            <w:tcBorders>
              <w:top w:val="nil"/>
              <w:left w:val="nil"/>
              <w:bottom w:val="nil"/>
              <w:right w:val="nil"/>
            </w:tcBorders>
            <w:tcMar>
              <w:top w:w="0" w:type="dxa"/>
              <w:left w:w="62" w:type="dxa"/>
              <w:bottom w:w="0" w:type="dxa"/>
              <w:right w:w="62" w:type="dxa"/>
            </w:tcMar>
          </w:tcPr>
          <w:p w:rsidR="00000000" w:rsidRPr="00412843" w:rsidP="00412843">
            <w:pPr>
              <w:pStyle w:val="ListBullet"/>
            </w:pPr>
            <w:r w:rsidRPr="00412843">
              <w:t>moisture resistant particleboard</w:t>
            </w:r>
          </w:p>
          <w:p w:rsidR="00000000" w:rsidRPr="00412843" w:rsidP="00412843">
            <w:pPr>
              <w:pStyle w:val="ListBullet"/>
            </w:pPr>
            <w:r w:rsidRPr="00412843">
              <w:t xml:space="preserve">plywood </w:t>
            </w:r>
          </w:p>
          <w:p w:rsidR="00000000" w:rsidRPr="00412843" w:rsidP="00412843">
            <w:pPr>
              <w:pStyle w:val="ListBullet"/>
            </w:pPr>
            <w:r w:rsidRPr="00412843">
              <w:t>high pressure laminate</w:t>
            </w:r>
          </w:p>
          <w:p w:rsidR="00000000" w:rsidRPr="00412843" w:rsidP="00412843">
            <w:pPr>
              <w:pStyle w:val="ListBullet"/>
            </w:pPr>
            <w:r w:rsidRPr="00412843">
              <w:t>low pressure laminate</w:t>
            </w:r>
          </w:p>
          <w:p w:rsidR="00000000" w:rsidRPr="00412843" w:rsidP="00412843">
            <w:pPr>
              <w:pStyle w:val="ListBullet"/>
            </w:pPr>
            <w:r w:rsidRPr="00412843">
              <w:t>vinyl/foil wrap</w:t>
            </w:r>
          </w:p>
          <w:p w:rsidR="00000000" w:rsidRPr="00412843" w:rsidP="00412843">
            <w:pPr>
              <w:pStyle w:val="ListBullet"/>
            </w:pPr>
            <w:r w:rsidRPr="00412843">
              <w:t>resin-based solid surfaces</w:t>
            </w:r>
          </w:p>
          <w:p w:rsidR="00000000" w:rsidRPr="00412843" w:rsidP="00412843">
            <w:pPr>
              <w:pStyle w:val="ListBullet"/>
            </w:pPr>
            <w:r w:rsidRPr="00412843">
              <w:t>solid stone</w:t>
            </w:r>
          </w:p>
          <w:p w:rsidR="00000000" w:rsidRPr="00412843" w:rsidP="00412843">
            <w:pPr>
              <w:pStyle w:val="ListBullet"/>
            </w:pPr>
            <w:r w:rsidRPr="00412843">
              <w:t>reconstituted stone</w:t>
            </w:r>
          </w:p>
          <w:p w:rsidR="00000000" w:rsidRPr="00412843" w:rsidP="00412843">
            <w:pPr>
              <w:pStyle w:val="ListBullet"/>
            </w:pPr>
            <w:r w:rsidRPr="00412843">
              <w:t>timber</w:t>
            </w:r>
          </w:p>
          <w:p w:rsidR="00000000" w:rsidRPr="00412843" w:rsidP="00412843">
            <w:pPr>
              <w:pStyle w:val="ListBullet"/>
            </w:pPr>
            <w:r w:rsidRPr="00412843">
              <w:t>timber veneer</w:t>
            </w:r>
          </w:p>
          <w:p w:rsidR="00000000" w:rsidRPr="00412843" w:rsidP="00412843">
            <w:pPr>
              <w:pStyle w:val="ListBullet"/>
            </w:pPr>
            <w:r w:rsidRPr="00412843">
              <w:t>paint</w:t>
            </w:r>
          </w:p>
          <w:p w:rsidR="00000000" w:rsidRPr="00412843" w:rsidP="00412843">
            <w:pPr>
              <w:pStyle w:val="ListBullet"/>
            </w:pPr>
            <w:r w:rsidRPr="00412843">
              <w:t>glass</w:t>
            </w:r>
          </w:p>
          <w:p w:rsidR="00000000" w:rsidRPr="00412843" w:rsidP="00412843">
            <w:pPr>
              <w:pStyle w:val="ListBullet"/>
            </w:pPr>
            <w:r w:rsidRPr="00412843">
              <w:t>stainless steel</w:t>
            </w:r>
          </w:p>
          <w:p w:rsidR="00000000" w:rsidRPr="00412843" w:rsidP="00412843">
            <w:pPr>
              <w:pStyle w:val="ListBullet"/>
            </w:pPr>
            <w:r w:rsidRPr="00412843">
              <w:t>tiles</w:t>
            </w:r>
          </w:p>
          <w:p w:rsidR="00000000" w:rsidP="00412843">
            <w:pPr>
              <w:pStyle w:val="BodyText"/>
              <w:rPr>
                <w:lang w:val="en-NZ"/>
              </w:rPr>
            </w:pPr>
          </w:p>
        </w:tc>
      </w:tr>
      <w:tr w:rsidTr="007B1C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2843">
            <w:pPr>
              <w:pStyle w:val="BodyText"/>
              <w:rPr>
                <w:lang w:val="en-NZ"/>
              </w:rPr>
            </w:pPr>
            <w:r w:rsidRPr="00412843">
              <w:rPr>
                <w:rStyle w:val="SpecialBold"/>
              </w:rPr>
              <w:t>Bathroom materials include two (2) or more of the following:</w:t>
            </w:r>
          </w:p>
        </w:tc>
        <w:tc>
          <w:tcPr>
            <w:tcW w:w="0" w:type="auto"/>
            <w:tcBorders>
              <w:top w:val="nil"/>
              <w:left w:val="nil"/>
              <w:bottom w:val="nil"/>
              <w:right w:val="nil"/>
            </w:tcBorders>
            <w:tcMar>
              <w:top w:w="0" w:type="dxa"/>
              <w:left w:w="62" w:type="dxa"/>
              <w:bottom w:w="0" w:type="dxa"/>
              <w:right w:w="62" w:type="dxa"/>
            </w:tcMar>
          </w:tcPr>
          <w:p w:rsidR="00000000" w:rsidRPr="00412843" w:rsidP="00412843">
            <w:pPr>
              <w:pStyle w:val="ListBullet"/>
            </w:pPr>
            <w:r w:rsidRPr="00412843">
              <w:t>tiles</w:t>
            </w:r>
          </w:p>
          <w:p w:rsidR="00000000" w:rsidRPr="00412843" w:rsidP="00412843">
            <w:pPr>
              <w:pStyle w:val="ListBullet"/>
            </w:pPr>
            <w:r w:rsidRPr="00412843">
              <w:t>wood</w:t>
            </w:r>
          </w:p>
          <w:p w:rsidR="00000000" w:rsidRPr="00412843" w:rsidP="00412843">
            <w:pPr>
              <w:pStyle w:val="ListBullet"/>
            </w:pPr>
            <w:r w:rsidRPr="00412843">
              <w:t>glass</w:t>
            </w:r>
          </w:p>
          <w:p w:rsidR="00000000" w:rsidRPr="00412843" w:rsidP="00412843">
            <w:pPr>
              <w:pStyle w:val="ListBullet"/>
            </w:pPr>
            <w:r w:rsidRPr="00412843">
              <w:t>ceramics</w:t>
            </w:r>
          </w:p>
          <w:p w:rsidR="00000000" w:rsidRPr="00412843" w:rsidP="00412843">
            <w:pPr>
              <w:pStyle w:val="ListBullet"/>
            </w:pPr>
            <w:r w:rsidRPr="00412843">
              <w:t>stone</w:t>
            </w:r>
          </w:p>
          <w:p w:rsidR="00000000" w:rsidP="00412843">
            <w:pPr>
              <w:pStyle w:val="BodyText"/>
              <w:rPr>
                <w:lang w:val="en-NZ"/>
              </w:rPr>
            </w:pPr>
          </w:p>
        </w:tc>
      </w:tr>
      <w:tr w:rsidTr="007B1C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2843">
            <w:pPr>
              <w:pStyle w:val="BodyText"/>
              <w:rPr>
                <w:lang w:val="en-NZ"/>
              </w:rPr>
            </w:pPr>
            <w:r w:rsidRPr="00412843">
              <w:rPr>
                <w:rStyle w:val="SpecialBold"/>
              </w:rPr>
              <w:t>Benchtop materials include four (4) or more of the following:</w:t>
            </w:r>
          </w:p>
        </w:tc>
        <w:tc>
          <w:tcPr>
            <w:tcW w:w="0" w:type="auto"/>
            <w:tcBorders>
              <w:top w:val="nil"/>
              <w:left w:val="nil"/>
              <w:bottom w:val="nil"/>
              <w:right w:val="nil"/>
            </w:tcBorders>
            <w:tcMar>
              <w:top w:w="0" w:type="dxa"/>
              <w:left w:w="62" w:type="dxa"/>
              <w:bottom w:w="0" w:type="dxa"/>
              <w:right w:w="62" w:type="dxa"/>
            </w:tcMar>
          </w:tcPr>
          <w:p w:rsidR="00000000" w:rsidRPr="00412843" w:rsidP="00412843">
            <w:pPr>
              <w:pStyle w:val="ListBullet"/>
            </w:pPr>
            <w:r w:rsidRPr="00412843">
              <w:t>stone – granite and marble</w:t>
            </w:r>
          </w:p>
          <w:p w:rsidR="00000000" w:rsidRPr="00412843" w:rsidP="00412843">
            <w:pPr>
              <w:pStyle w:val="ListBullet"/>
            </w:pPr>
            <w:r w:rsidRPr="00412843">
              <w:t>engineered stone</w:t>
            </w:r>
          </w:p>
          <w:p w:rsidR="00000000" w:rsidRPr="00412843" w:rsidP="00412843">
            <w:pPr>
              <w:pStyle w:val="ListBullet"/>
            </w:pPr>
            <w:r w:rsidRPr="00412843">
              <w:t>timber</w:t>
            </w:r>
          </w:p>
          <w:p w:rsidR="00000000" w:rsidRPr="00412843" w:rsidP="00412843">
            <w:pPr>
              <w:pStyle w:val="ListBullet"/>
            </w:pPr>
            <w:r w:rsidRPr="00412843">
              <w:t>solid surface</w:t>
            </w:r>
          </w:p>
          <w:p w:rsidR="00000000" w:rsidRPr="00412843" w:rsidP="00412843">
            <w:pPr>
              <w:pStyle w:val="ListBullet"/>
            </w:pPr>
            <w:r w:rsidRPr="00412843">
              <w:t>laminates</w:t>
            </w:r>
          </w:p>
          <w:p w:rsidR="00000000" w:rsidP="00412843">
            <w:pPr>
              <w:pStyle w:val="BodyText"/>
              <w:rPr>
                <w:lang w:val="en-NZ"/>
              </w:rPr>
            </w:pPr>
          </w:p>
        </w:tc>
      </w:tr>
      <w:tr w:rsidTr="007B1C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2843">
            <w:pPr>
              <w:pStyle w:val="BodyText"/>
              <w:rPr>
                <w:lang w:val="en-NZ"/>
              </w:rPr>
            </w:pPr>
            <w:r w:rsidRPr="00412843">
              <w:rPr>
                <w:rStyle w:val="SpecialBold"/>
              </w:rPr>
              <w:t>Door materials include one (1) or more of the following:</w:t>
            </w:r>
          </w:p>
        </w:tc>
        <w:tc>
          <w:tcPr>
            <w:tcW w:w="0" w:type="auto"/>
            <w:tcBorders>
              <w:top w:val="nil"/>
              <w:left w:val="nil"/>
              <w:bottom w:val="nil"/>
              <w:right w:val="nil"/>
            </w:tcBorders>
            <w:tcMar>
              <w:top w:w="0" w:type="dxa"/>
              <w:left w:w="62" w:type="dxa"/>
              <w:bottom w:w="0" w:type="dxa"/>
              <w:right w:w="62" w:type="dxa"/>
            </w:tcMar>
          </w:tcPr>
          <w:p w:rsidR="00000000" w:rsidRPr="00412843" w:rsidP="00412843">
            <w:pPr>
              <w:pStyle w:val="ListBullet"/>
            </w:pPr>
            <w:r w:rsidRPr="00412843">
              <w:t>medium density fibre board (MDF)</w:t>
            </w:r>
          </w:p>
          <w:p w:rsidR="00000000" w:rsidRPr="00412843" w:rsidP="00412843">
            <w:pPr>
              <w:pStyle w:val="ListBullet"/>
            </w:pPr>
            <w:r w:rsidRPr="00412843">
              <w:t>particleboard</w:t>
            </w:r>
          </w:p>
          <w:p w:rsidR="00000000" w:rsidRPr="00412843" w:rsidP="00412843">
            <w:pPr>
              <w:pStyle w:val="ListBullet"/>
            </w:pPr>
            <w:r w:rsidRPr="00412843">
              <w:t>timber</w:t>
            </w:r>
          </w:p>
          <w:p w:rsidR="00000000" w:rsidP="00412843">
            <w:pPr>
              <w:pStyle w:val="BodyText"/>
              <w:rPr>
                <w:lang w:val="en-NZ"/>
              </w:rPr>
            </w:pPr>
          </w:p>
        </w:tc>
      </w:tr>
      <w:tr w:rsidTr="007B1C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2843">
            <w:pPr>
              <w:pStyle w:val="BodyText"/>
              <w:rPr>
                <w:lang w:val="en-NZ"/>
              </w:rPr>
            </w:pPr>
            <w:r w:rsidRPr="00412843">
              <w:rPr>
                <w:rStyle w:val="SpecialBold"/>
              </w:rPr>
              <w:t>Door finishes include three (3) or more of the following:</w:t>
            </w:r>
          </w:p>
        </w:tc>
        <w:tc>
          <w:tcPr>
            <w:tcW w:w="0" w:type="auto"/>
            <w:tcBorders>
              <w:top w:val="nil"/>
              <w:left w:val="nil"/>
              <w:bottom w:val="nil"/>
              <w:right w:val="nil"/>
            </w:tcBorders>
            <w:tcMar>
              <w:top w:w="0" w:type="dxa"/>
              <w:left w:w="62" w:type="dxa"/>
              <w:bottom w:w="0" w:type="dxa"/>
              <w:right w:w="62" w:type="dxa"/>
            </w:tcMar>
          </w:tcPr>
          <w:p w:rsidR="00000000" w:rsidRPr="00412843" w:rsidP="00412843">
            <w:pPr>
              <w:pStyle w:val="ListBullet"/>
            </w:pPr>
            <w:r w:rsidRPr="00412843">
              <w:t>wood veneers</w:t>
            </w:r>
          </w:p>
          <w:p w:rsidR="00000000" w:rsidRPr="00412843" w:rsidP="00412843">
            <w:pPr>
              <w:pStyle w:val="ListBullet"/>
            </w:pPr>
            <w:r w:rsidRPr="00412843">
              <w:t>laminates</w:t>
            </w:r>
          </w:p>
          <w:p w:rsidR="00000000" w:rsidRPr="00412843" w:rsidP="00412843">
            <w:pPr>
              <w:pStyle w:val="ListBullet"/>
            </w:pPr>
            <w:r w:rsidRPr="00412843">
              <w:t>paint</w:t>
            </w:r>
          </w:p>
          <w:p w:rsidR="00000000" w:rsidRPr="00412843" w:rsidP="00412843">
            <w:pPr>
              <w:pStyle w:val="ListBullet"/>
            </w:pPr>
            <w:r w:rsidRPr="00412843">
              <w:t>melamine</w:t>
            </w:r>
          </w:p>
          <w:p w:rsidR="00000000" w:rsidRPr="00412843" w:rsidP="00412843">
            <w:pPr>
              <w:pStyle w:val="ListBullet"/>
            </w:pPr>
            <w:r w:rsidRPr="00412843">
              <w:t>stainless steel</w:t>
            </w:r>
          </w:p>
          <w:p w:rsidR="00000000" w:rsidRPr="00412843" w:rsidP="00412843">
            <w:pPr>
              <w:pStyle w:val="ListBullet"/>
            </w:pPr>
            <w:r w:rsidRPr="00412843">
              <w:t>vinyl</w:t>
            </w:r>
          </w:p>
          <w:p w:rsidR="00000000" w:rsidP="00412843">
            <w:pPr>
              <w:pStyle w:val="BodyText"/>
              <w:rPr>
                <w:lang w:val="en-NZ"/>
              </w:rPr>
            </w:pPr>
          </w:p>
        </w:tc>
      </w:tr>
      <w:tr w:rsidTr="007B1C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2843">
            <w:pPr>
              <w:pStyle w:val="BodyText"/>
              <w:rPr>
                <w:lang w:val="en-NZ"/>
              </w:rPr>
            </w:pPr>
            <w:r w:rsidRPr="00412843">
              <w:rPr>
                <w:rStyle w:val="SpecialBold"/>
              </w:rPr>
              <w:t>Splashback materials include four (4) or more of the following:</w:t>
            </w:r>
          </w:p>
        </w:tc>
        <w:tc>
          <w:tcPr>
            <w:tcW w:w="0" w:type="auto"/>
            <w:tcBorders>
              <w:top w:val="nil"/>
              <w:left w:val="nil"/>
              <w:bottom w:val="nil"/>
              <w:right w:val="nil"/>
            </w:tcBorders>
            <w:tcMar>
              <w:top w:w="0" w:type="dxa"/>
              <w:left w:w="62" w:type="dxa"/>
              <w:bottom w:w="0" w:type="dxa"/>
              <w:right w:w="62" w:type="dxa"/>
            </w:tcMar>
          </w:tcPr>
          <w:p w:rsidR="00000000" w:rsidRPr="00412843" w:rsidP="00412843">
            <w:pPr>
              <w:pStyle w:val="ListBullet"/>
            </w:pPr>
            <w:r w:rsidRPr="00412843">
              <w:t>tiles</w:t>
            </w:r>
          </w:p>
          <w:p w:rsidR="00000000" w:rsidRPr="00412843" w:rsidP="00412843">
            <w:pPr>
              <w:pStyle w:val="ListBullet"/>
            </w:pPr>
            <w:r w:rsidRPr="00412843">
              <w:t>glass</w:t>
            </w:r>
          </w:p>
          <w:p w:rsidR="00000000" w:rsidRPr="00412843" w:rsidP="00412843">
            <w:pPr>
              <w:pStyle w:val="ListBullet"/>
            </w:pPr>
            <w:r w:rsidRPr="00412843">
              <w:t>stainless steel</w:t>
            </w:r>
          </w:p>
          <w:p w:rsidR="00000000" w:rsidRPr="00412843" w:rsidP="00412843">
            <w:pPr>
              <w:pStyle w:val="ListBullet"/>
            </w:pPr>
            <w:r w:rsidRPr="00412843">
              <w:t>natural stone</w:t>
            </w:r>
          </w:p>
          <w:p w:rsidR="00000000" w:rsidRPr="00412843" w:rsidP="00412843">
            <w:pPr>
              <w:pStyle w:val="ListBullet"/>
            </w:pPr>
            <w:r w:rsidRPr="00412843">
              <w:t>terrazzo</w:t>
            </w:r>
          </w:p>
          <w:p w:rsidR="00000000" w:rsidRPr="00412843" w:rsidP="00412843">
            <w:pPr>
              <w:pStyle w:val="ListBullet"/>
            </w:pPr>
            <w:r w:rsidRPr="00412843">
              <w:t>laminate sheeting</w:t>
            </w:r>
          </w:p>
          <w:p w:rsidR="00000000" w:rsidRPr="00412843" w:rsidP="00412843">
            <w:pPr>
              <w:pStyle w:val="ListBullet"/>
            </w:pPr>
            <w:r w:rsidRPr="00412843">
              <w:t>pressed metal</w:t>
            </w:r>
          </w:p>
          <w:p w:rsidR="00000000" w:rsidRPr="00412843" w:rsidP="00412843">
            <w:pPr>
              <w:pStyle w:val="ListBullet"/>
            </w:pPr>
            <w:r w:rsidRPr="00412843">
              <w:t>acrylic sheeting</w:t>
            </w:r>
          </w:p>
          <w:p w:rsidR="00000000" w:rsidP="00412843">
            <w:pPr>
              <w:pStyle w:val="BodyText"/>
              <w:rPr>
                <w:lang w:val="en-NZ"/>
              </w:rPr>
            </w:pPr>
          </w:p>
        </w:tc>
      </w:tr>
      <w:tr w:rsidTr="007B1C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2843">
            <w:pPr>
              <w:pStyle w:val="BodyText"/>
              <w:rPr>
                <w:lang w:val="en-NZ"/>
              </w:rPr>
            </w:pPr>
            <w:r w:rsidRPr="00412843">
              <w:rPr>
                <w:rStyle w:val="SpecialBold"/>
              </w:rPr>
              <w:t>Feet for base cabinets include two (2) or more of the following:</w:t>
            </w:r>
          </w:p>
        </w:tc>
        <w:tc>
          <w:tcPr>
            <w:tcW w:w="0" w:type="auto"/>
            <w:tcBorders>
              <w:top w:val="nil"/>
              <w:left w:val="nil"/>
              <w:bottom w:val="nil"/>
              <w:right w:val="nil"/>
            </w:tcBorders>
            <w:tcMar>
              <w:top w:w="0" w:type="dxa"/>
              <w:left w:w="62" w:type="dxa"/>
              <w:bottom w:w="0" w:type="dxa"/>
              <w:right w:w="62" w:type="dxa"/>
            </w:tcMar>
          </w:tcPr>
          <w:p w:rsidR="00000000" w:rsidRPr="00412843" w:rsidP="00412843">
            <w:pPr>
              <w:pStyle w:val="ListBullet"/>
            </w:pPr>
            <w:r w:rsidRPr="00412843">
              <w:t>saddle and insert feet</w:t>
            </w:r>
          </w:p>
          <w:p w:rsidR="00000000" w:rsidRPr="00412843" w:rsidP="00412843">
            <w:pPr>
              <w:pStyle w:val="ListBullet"/>
            </w:pPr>
            <w:r w:rsidRPr="00412843">
              <w:t>self-adhesive, screw on feet and buffers</w:t>
            </w:r>
          </w:p>
          <w:p w:rsidR="00000000" w:rsidRPr="00412843" w:rsidP="00412843">
            <w:pPr>
              <w:pStyle w:val="ListBullet"/>
            </w:pPr>
            <w:r w:rsidRPr="00412843">
              <w:t>tiltserts, buffers and glides</w:t>
            </w:r>
          </w:p>
          <w:p w:rsidR="00000000" w:rsidRPr="00412843" w:rsidP="00412843">
            <w:pPr>
              <w:pStyle w:val="ListBullet"/>
            </w:pPr>
            <w:r w:rsidRPr="00412843">
              <w:t>machinery feet</w:t>
            </w:r>
          </w:p>
          <w:p w:rsidR="00000000" w:rsidRPr="00412843" w:rsidP="00412843">
            <w:pPr>
              <w:pStyle w:val="ListBullet"/>
            </w:pPr>
            <w:r w:rsidRPr="00412843">
              <w:t>hexagonal and rubber feet</w:t>
            </w:r>
          </w:p>
          <w:p w:rsidR="00000000" w:rsidRPr="00412843" w:rsidP="00412843">
            <w:pPr>
              <w:pStyle w:val="ListBullet"/>
            </w:pPr>
            <w:r w:rsidRPr="00412843">
              <w:t>adjustable feet</w:t>
            </w:r>
          </w:p>
          <w:p w:rsidR="00000000" w:rsidRPr="00412843" w:rsidP="00412843">
            <w:pPr>
              <w:pStyle w:val="ListBullet"/>
            </w:pPr>
            <w:r w:rsidRPr="00412843">
              <w:t>plinth fabricated</w:t>
            </w:r>
          </w:p>
          <w:p w:rsidR="00000000" w:rsidRPr="00412843" w:rsidP="00412843">
            <w:pPr>
              <w:pStyle w:val="BodyText"/>
            </w:pPr>
          </w:p>
        </w:tc>
      </w:tr>
    </w:tbl>
    <w:p w:rsidR="00000000" w:rsidRPr="00412843" w:rsidP="00412843">
      <w:pPr>
        <w:pStyle w:val="BodyText"/>
      </w:pPr>
    </w:p>
    <w:p w:rsidR="00000000" w:rsidRPr="00412843" w:rsidP="00412843">
      <w:pPr>
        <w:pStyle w:val="AllowPageBreak"/>
      </w:pPr>
    </w:p>
    <w:p w:rsidR="00000000" w:rsidRPr="00412843" w:rsidP="00412843">
      <w:pPr>
        <w:pStyle w:val="Heading1"/>
      </w:pPr>
      <w:bookmarkStart w:id="9" w:name="O_846494"/>
      <w:bookmarkEnd w:id="9"/>
      <w:r w:rsidRPr="00412843">
        <w:t>Unit Mapping Information</w:t>
      </w:r>
    </w:p>
    <w:p w:rsidR="00000000" w:rsidRPr="00412843" w:rsidP="007B1C52">
      <w:pPr>
        <w:pStyle w:val="BodyText"/>
      </w:pPr>
      <w:r w:rsidRPr="00412843">
        <w:t xml:space="preserve">New unit </w:t>
      </w:r>
    </w:p>
    <w:p w:rsidR="00000000" w:rsidRPr="00412843" w:rsidP="00412843">
      <w:pPr>
        <w:pStyle w:val="Heading1"/>
      </w:pPr>
      <w:bookmarkStart w:id="10" w:name="O_846501"/>
      <w:bookmarkEnd w:id="10"/>
      <w:r w:rsidRPr="00412843">
        <w:t>Links</w:t>
      </w:r>
    </w:p>
    <w:p w:rsidR="00000000" w:rsidRPr="00412843" w:rsidP="007B1C52">
      <w:pPr>
        <w:pStyle w:val="BodyText"/>
      </w:pPr>
      <w:r w:rsidRPr="00412843">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95011A">
        <w:rPr>
          <w:rStyle w:val="Hyperlink"/>
        </w:rPr>
        <w:t>https://vetnet.gov.au/Pages/TrainingDocs.aspx?q=0601ab95-583a-4e93-b2d4-cfb27b03ed73</w:t>
      </w:r>
      <w:r>
        <w:fldChar w:fldCharType="end"/>
      </w:r>
    </w:p>
    <w:p w:rsidR="00000000" w:rsidRPr="00412843" w:rsidP="007B1C52">
      <w:pPr>
        <w:pStyle w:val="BodyText"/>
        <w:sectPr w:rsidSect="00412843">
          <w:headerReference w:type="default" r:id="rId10"/>
          <w:footerReference w:type="default" r:id="rId11"/>
          <w:pgSz w:w="11908" w:h="16833"/>
          <w:pgMar w:top="1702" w:right="1418" w:bottom="1702" w:left="1418" w:header="992" w:footer="992" w:gutter="0"/>
          <w:cols w:space="720"/>
          <w:noEndnote/>
          <w:docGrid w:linePitch="299"/>
        </w:sectPr>
      </w:pPr>
    </w:p>
    <w:p w:rsidR="00000000" w:rsidRPr="00412843" w:rsidP="00412843">
      <w:pPr>
        <w:pStyle w:val="SuperHeading"/>
      </w:pPr>
      <w:r w:rsidRPr="00412843">
        <w:t xml:space="preserve">Assessment </w:t>
      </w:r>
      <w:r w:rsidRPr="00412843">
        <w:t>Requirements for MSFFP2009 Identify materials suitable for kitchen or bathroom construction</w:t>
      </w:r>
    </w:p>
    <w:p w:rsidR="00000000" w:rsidRPr="00412843" w:rsidP="00412843">
      <w:pPr>
        <w:pStyle w:val="Heading1"/>
      </w:pPr>
      <w:bookmarkStart w:id="11" w:name="O_846496"/>
      <w:bookmarkEnd w:id="11"/>
      <w:r w:rsidRPr="00412843">
        <w:t>Modification History</w:t>
      </w:r>
    </w:p>
    <w:p w:rsidR="00000000" w:rsidRPr="00412843" w:rsidP="007B1C52">
      <w:pPr>
        <w:pStyle w:val="BodyText"/>
      </w:pPr>
      <w:r w:rsidRPr="00412843">
        <w:t>Release 1. New unit</w:t>
      </w:r>
    </w:p>
    <w:p w:rsidR="00000000" w:rsidRPr="00412843" w:rsidP="00412843">
      <w:pPr>
        <w:pStyle w:val="Heading1"/>
      </w:pPr>
      <w:bookmarkStart w:id="12" w:name="O_846497"/>
      <w:bookmarkEnd w:id="12"/>
      <w:r w:rsidRPr="00412843">
        <w:t>Performance Evidence</w:t>
      </w:r>
    </w:p>
    <w:p w:rsidR="00000000" w:rsidRPr="00412843" w:rsidP="007B1C52">
      <w:pPr>
        <w:pStyle w:val="BodyText"/>
      </w:pPr>
      <w:r w:rsidRPr="00412843">
        <w:t>Evidence required to demonstrate competence in this unit must be relevant to and satisfy the requirements of the elements and performance criteria and include:</w:t>
      </w:r>
    </w:p>
    <w:p w:rsidR="00000000" w:rsidRPr="00412843" w:rsidP="00412843">
      <w:pPr>
        <w:pStyle w:val="ListBullet"/>
      </w:pPr>
      <w:r w:rsidRPr="00412843">
        <w:t xml:space="preserve">following work instructions, procedures and safe work practices </w:t>
      </w:r>
    </w:p>
    <w:p w:rsidR="00000000" w:rsidRPr="00412843" w:rsidP="00412843">
      <w:pPr>
        <w:pStyle w:val="ListBullet"/>
      </w:pPr>
      <w:r w:rsidRPr="00412843">
        <w:t>identifying and interpreting c</w:t>
      </w:r>
      <w:r w:rsidRPr="00412843">
        <w:t>lient brief, project sheets, specifications, drawings and other relevant information in identifying materials suitable for kitchen or bathroom construction</w:t>
      </w:r>
    </w:p>
    <w:p w:rsidR="00000000" w:rsidRPr="00412843" w:rsidP="00412843">
      <w:pPr>
        <w:pStyle w:val="ListBullet"/>
      </w:pPr>
      <w:r w:rsidRPr="00412843">
        <w:t>using manufacturer catalogues and computer operations for internet access and searches</w:t>
      </w:r>
    </w:p>
    <w:p w:rsidR="00000000" w:rsidRPr="00412843" w:rsidP="00412843">
      <w:pPr>
        <w:pStyle w:val="ListBullet"/>
      </w:pPr>
      <w:r w:rsidRPr="00412843">
        <w:t>identifying a</w:t>
      </w:r>
      <w:r w:rsidRPr="00412843">
        <w:t>nd reporting on a range of materials used in kitchen or bathroom construction, including:</w:t>
      </w:r>
    </w:p>
    <w:p w:rsidR="00000000" w:rsidRPr="00412843" w:rsidP="00412843">
      <w:pPr>
        <w:pStyle w:val="ListBullet2"/>
      </w:pPr>
      <w:r w:rsidRPr="00412843">
        <w:t>a range of materials used in cabinet construction</w:t>
      </w:r>
    </w:p>
    <w:p w:rsidR="00000000" w:rsidRPr="00412843" w:rsidP="00412843">
      <w:pPr>
        <w:pStyle w:val="ListBullet2"/>
      </w:pPr>
      <w:r w:rsidRPr="00412843">
        <w:t>a minimum of at least four (4) types of materials used in kitchen construction or a minimum of at least two (2) types of materials used in bathroom construction</w:t>
      </w:r>
    </w:p>
    <w:p w:rsidR="00000000" w:rsidRPr="00412843" w:rsidP="00412843">
      <w:pPr>
        <w:pStyle w:val="ListBullet2"/>
      </w:pPr>
      <w:r w:rsidRPr="00412843">
        <w:t>a minimum of at least four (4) types of material used in benchtop construction</w:t>
      </w:r>
    </w:p>
    <w:p w:rsidR="00000000" w:rsidRPr="00412843" w:rsidP="00412843">
      <w:pPr>
        <w:pStyle w:val="ListBullet2"/>
      </w:pPr>
      <w:r w:rsidRPr="00412843">
        <w:t xml:space="preserve">a minimum of at </w:t>
      </w:r>
      <w:r w:rsidRPr="00412843">
        <w:t>least four (4) types of material used in door production - (one (1) door material and three (3) finishes)</w:t>
      </w:r>
    </w:p>
    <w:p w:rsidR="00000000" w:rsidRPr="00412843" w:rsidP="00412843">
      <w:pPr>
        <w:pStyle w:val="ListBullet2"/>
      </w:pPr>
      <w:r w:rsidRPr="00412843">
        <w:t>a minimum of at least four (4) types of material used to create splashbacks</w:t>
      </w:r>
    </w:p>
    <w:p w:rsidR="00000000" w:rsidRPr="00412843" w:rsidP="00412843">
      <w:pPr>
        <w:pStyle w:val="ListBullet2"/>
      </w:pPr>
      <w:r w:rsidRPr="00412843">
        <w:t>a minimum of two (2) bases/feet for base cabinets</w:t>
      </w:r>
    </w:p>
    <w:p w:rsidR="00000000" w:rsidRPr="00412843" w:rsidP="00412843">
      <w:pPr>
        <w:pStyle w:val="ListBullet2"/>
      </w:pPr>
      <w:r w:rsidRPr="00412843">
        <w:t>benefits and constraints</w:t>
      </w:r>
      <w:r w:rsidRPr="00412843">
        <w:t xml:space="preserve"> of each selection, including cost</w:t>
      </w:r>
    </w:p>
    <w:p w:rsidR="00000000" w:rsidRPr="00412843" w:rsidP="00412843">
      <w:pPr>
        <w:pStyle w:val="ListBullet"/>
      </w:pPr>
      <w:r w:rsidRPr="00412843">
        <w:t>handling and care requirements of materials selected</w:t>
      </w:r>
    </w:p>
    <w:p w:rsidR="00000000" w:rsidRPr="00412843" w:rsidP="00412843">
      <w:pPr>
        <w:pStyle w:val="ListBullet"/>
      </w:pPr>
      <w:r w:rsidRPr="00412843">
        <w:t>developing a proposal to put forward a range of materials to construct an inexpensive bathroom cabinet fit-out or a ‘high end’ kitchen</w:t>
      </w:r>
    </w:p>
    <w:p w:rsidR="00000000" w:rsidRPr="00412843" w:rsidP="00412843">
      <w:pPr>
        <w:pStyle w:val="ListBullet"/>
      </w:pPr>
      <w:r w:rsidRPr="00412843">
        <w:t>explaining the reasons for selec</w:t>
      </w:r>
      <w:r w:rsidRPr="00412843">
        <w:t>tion of material put forward to client based on appropriateness, range and cost</w:t>
      </w:r>
    </w:p>
    <w:p w:rsidR="00000000" w:rsidRPr="00412843" w:rsidP="00412843">
      <w:pPr>
        <w:pStyle w:val="ListBullet"/>
      </w:pPr>
      <w:r w:rsidRPr="00412843">
        <w:t>communicating and working effectively and safely with others</w:t>
      </w:r>
    </w:p>
    <w:p w:rsidR="007B1C52" w:rsidP="00412843">
      <w:pPr>
        <w:pStyle w:val="ListBullet"/>
      </w:pPr>
      <w:r w:rsidRPr="00412843">
        <w:t>maintaining accurate records.</w:t>
      </w:r>
    </w:p>
    <w:p w:rsidR="007B1C52" w:rsidP="00412843">
      <w:pPr>
        <w:pStyle w:val="ListBullet"/>
      </w:pPr>
    </w:p>
    <w:p w:rsidR="00000000" w:rsidRPr="00412843" w:rsidP="00412843">
      <w:pPr>
        <w:pStyle w:val="Heading1"/>
      </w:pPr>
      <w:bookmarkStart w:id="13" w:name="O_846498"/>
      <w:bookmarkEnd w:id="13"/>
      <w:r w:rsidRPr="00412843">
        <w:t>Knowledge Evidence</w:t>
      </w:r>
    </w:p>
    <w:p w:rsidR="00000000" w:rsidRPr="00412843" w:rsidP="007B1C52">
      <w:pPr>
        <w:pStyle w:val="BodyText"/>
      </w:pPr>
      <w:r w:rsidRPr="00412843">
        <w:t>Evidence required to demonstrate the required knowledge for this unit must be relevant to and satisfy the requirements of the elements and performance criteria and include knowledge of:</w:t>
      </w:r>
    </w:p>
    <w:p w:rsidR="00000000" w:rsidRPr="00412843" w:rsidP="00412843">
      <w:pPr>
        <w:pStyle w:val="ListBullet"/>
      </w:pPr>
      <w:r w:rsidRPr="00412843">
        <w:t>safe work practices and procedures and use of PPE</w:t>
      </w:r>
    </w:p>
    <w:p w:rsidR="00000000" w:rsidRPr="00412843" w:rsidP="00412843">
      <w:pPr>
        <w:pStyle w:val="ListBullet"/>
      </w:pPr>
      <w:r w:rsidRPr="00412843">
        <w:t>information resourc</w:t>
      </w:r>
      <w:r w:rsidRPr="00412843">
        <w:t>es</w:t>
      </w:r>
    </w:p>
    <w:p w:rsidR="00000000" w:rsidRPr="00412843" w:rsidP="00412843">
      <w:pPr>
        <w:pStyle w:val="ListBullet"/>
      </w:pPr>
      <w:r w:rsidRPr="00412843">
        <w:t>research techniques</w:t>
      </w:r>
    </w:p>
    <w:p w:rsidR="00000000" w:rsidRPr="00412843" w:rsidP="00412843">
      <w:pPr>
        <w:pStyle w:val="ListBullet"/>
      </w:pPr>
      <w:r w:rsidRPr="00412843">
        <w:t>features of a range of kitchen and bathroom materials</w:t>
      </w:r>
    </w:p>
    <w:p w:rsidR="00000000" w:rsidRPr="00412843" w:rsidP="00412843">
      <w:pPr>
        <w:pStyle w:val="ListBullet"/>
      </w:pPr>
      <w:r w:rsidRPr="00412843">
        <w:t>precautions to be observed when handling materials</w:t>
      </w:r>
    </w:p>
    <w:p w:rsidR="00000000" w:rsidRPr="00412843" w:rsidP="00412843">
      <w:pPr>
        <w:pStyle w:val="ListBullet"/>
      </w:pPr>
      <w:r w:rsidRPr="00412843">
        <w:t>types of finishes available for cabinet doors</w:t>
      </w:r>
    </w:p>
    <w:p w:rsidR="00000000" w:rsidRPr="00412843" w:rsidP="00412843">
      <w:pPr>
        <w:pStyle w:val="ListBullet"/>
      </w:pPr>
      <w:r w:rsidRPr="00412843">
        <w:t>types of bases/feet for base cabinets and their appropriateness</w:t>
      </w:r>
    </w:p>
    <w:p w:rsidR="00000000" w:rsidRPr="00412843" w:rsidP="00412843">
      <w:pPr>
        <w:pStyle w:val="ListBullet"/>
      </w:pPr>
      <w:r w:rsidRPr="00412843">
        <w:t>benefits and const</w:t>
      </w:r>
      <w:r w:rsidRPr="00412843">
        <w:t>raints to be considered when selecting materials and bases/feet, including the following:</w:t>
      </w:r>
    </w:p>
    <w:p w:rsidR="00000000" w:rsidRPr="00412843" w:rsidP="00412843">
      <w:pPr>
        <w:pStyle w:val="ListBullet2"/>
      </w:pPr>
      <w:r w:rsidRPr="00412843">
        <w:t>benefits:</w:t>
      </w:r>
    </w:p>
    <w:p w:rsidR="00000000" w:rsidRPr="00412843" w:rsidP="00412843">
      <w:pPr>
        <w:pStyle w:val="ListBullet3"/>
      </w:pPr>
      <w:r w:rsidRPr="00412843">
        <w:t>aesthetic qualities</w:t>
      </w:r>
    </w:p>
    <w:p w:rsidR="00000000" w:rsidRPr="00412843" w:rsidP="00412843">
      <w:pPr>
        <w:pStyle w:val="ListBullet3"/>
      </w:pPr>
      <w:r w:rsidRPr="00412843">
        <w:t>longevity</w:t>
      </w:r>
    </w:p>
    <w:p w:rsidR="00000000" w:rsidRPr="00412843" w:rsidP="00412843">
      <w:pPr>
        <w:pStyle w:val="ListBullet3"/>
      </w:pPr>
      <w:r w:rsidRPr="00412843">
        <w:t>durability</w:t>
      </w:r>
    </w:p>
    <w:p w:rsidR="00000000" w:rsidRPr="00412843" w:rsidP="00412843">
      <w:pPr>
        <w:pStyle w:val="ListBullet3"/>
      </w:pPr>
      <w:r w:rsidRPr="00412843">
        <w:t>restorability</w:t>
      </w:r>
    </w:p>
    <w:p w:rsidR="00000000" w:rsidRPr="00412843" w:rsidP="00412843">
      <w:pPr>
        <w:pStyle w:val="ListBullet2"/>
      </w:pPr>
      <w:r w:rsidRPr="00412843">
        <w:t>constraints:</w:t>
      </w:r>
    </w:p>
    <w:p w:rsidR="00000000" w:rsidRPr="00412843" w:rsidP="00412843">
      <w:pPr>
        <w:pStyle w:val="ListBullet3"/>
      </w:pPr>
      <w:r w:rsidRPr="00412843">
        <w:t>cost</w:t>
      </w:r>
    </w:p>
    <w:p w:rsidR="00000000" w:rsidRPr="00412843" w:rsidP="00412843">
      <w:pPr>
        <w:pStyle w:val="ListBullet3"/>
      </w:pPr>
      <w:r w:rsidRPr="00412843">
        <w:t>suitability</w:t>
      </w:r>
    </w:p>
    <w:p w:rsidR="00000000" w:rsidRPr="00412843" w:rsidP="00412843">
      <w:pPr>
        <w:pStyle w:val="ListBullet"/>
      </w:pPr>
      <w:r w:rsidRPr="00412843">
        <w:t>reasons for selection and what constitutes a ‘high end’ kitchen</w:t>
      </w:r>
    </w:p>
    <w:p w:rsidR="00000000" w:rsidRPr="00412843" w:rsidP="00412843">
      <w:pPr>
        <w:pStyle w:val="ListBullet"/>
      </w:pPr>
      <w:r w:rsidRPr="00412843">
        <w:t>client brief proposals</w:t>
      </w:r>
    </w:p>
    <w:p w:rsidR="00000000" w:rsidRPr="00412843" w:rsidP="00412843">
      <w:pPr>
        <w:pStyle w:val="ListBullet"/>
      </w:pPr>
      <w:r w:rsidRPr="00412843">
        <w:t>recording and reporting procedures.</w:t>
      </w:r>
    </w:p>
    <w:p w:rsidR="00000000" w:rsidRPr="00412843" w:rsidP="00412843">
      <w:pPr>
        <w:pStyle w:val="AllowPageBreak"/>
      </w:pPr>
    </w:p>
    <w:p w:rsidR="00000000" w:rsidRPr="00412843" w:rsidP="00412843">
      <w:pPr>
        <w:pStyle w:val="Heading1"/>
      </w:pPr>
      <w:bookmarkStart w:id="14" w:name="O_846499"/>
      <w:bookmarkEnd w:id="14"/>
      <w:r w:rsidRPr="00412843">
        <w:t>Assessment Conditions</w:t>
      </w:r>
    </w:p>
    <w:p w:rsidR="00000000" w:rsidRPr="00412843" w:rsidP="00412843">
      <w:pPr>
        <w:pStyle w:val="ListBullet"/>
      </w:pPr>
      <w:r w:rsidRPr="00412843">
        <w:t>Assessors must:</w:t>
      </w:r>
    </w:p>
    <w:p w:rsidR="00000000" w:rsidRPr="00412843" w:rsidP="00412843">
      <w:pPr>
        <w:pStyle w:val="ListBullet2"/>
      </w:pPr>
      <w:r w:rsidRPr="00412843">
        <w:t>satisfy the assessor competency requirements that are in place at the time of the assessment as set by the VET regulator</w:t>
      </w:r>
    </w:p>
    <w:p w:rsidR="00000000" w:rsidRPr="00412843" w:rsidP="00412843">
      <w:pPr>
        <w:pStyle w:val="ListBullet2"/>
      </w:pPr>
      <w:r w:rsidRPr="00412843">
        <w:t>have vocational com</w:t>
      </w:r>
      <w:r w:rsidRPr="00412843">
        <w:t>petency in identifying materials suitable for kitchen and bathroom construction, at least to the level being assessed, with relevant industry knowledge and experience</w:t>
      </w:r>
    </w:p>
    <w:p w:rsidR="00000000" w:rsidRPr="00412843" w:rsidP="00412843">
      <w:pPr>
        <w:pStyle w:val="ListBullet"/>
      </w:pPr>
      <w:r w:rsidRPr="00412843">
        <w:t>Assessment must occur in a sufficiently rigorous simulated environment that reflects rea</w:t>
      </w:r>
      <w:r w:rsidRPr="00412843">
        <w:t>listic workplace situations.</w:t>
      </w:r>
    </w:p>
    <w:p w:rsidR="00000000" w:rsidRPr="00412843" w:rsidP="00412843">
      <w:pPr>
        <w:pStyle w:val="ListBullet"/>
      </w:pPr>
      <w:r w:rsidRPr="00412843">
        <w:t>Conditions for assessment must include access to all tools, equipment, materials and documentation required, including relevant procedures, product and manufacturing specifications associated with this unit.</w:t>
      </w:r>
    </w:p>
    <w:p w:rsidR="00000000" w:rsidRPr="00412843" w:rsidP="00412843">
      <w:pPr>
        <w:pStyle w:val="ListBullet"/>
      </w:pPr>
      <w:r w:rsidRPr="00412843">
        <w:t>Assessment processe</w:t>
      </w:r>
      <w:r w:rsidRPr="00412843">
        <w:t>s and techniques must be appropriate to the language, literacy and numeracy requirements of the work being performed and the needs of the candidate.</w:t>
      </w:r>
    </w:p>
    <w:p w:rsidR="00000000" w:rsidRPr="00412843" w:rsidP="00412843">
      <w:pPr>
        <w:pStyle w:val="AllowPageBreak"/>
      </w:pPr>
    </w:p>
    <w:p w:rsidR="00000000" w:rsidRPr="00412843" w:rsidP="00412843">
      <w:pPr>
        <w:pStyle w:val="Heading1"/>
      </w:pPr>
      <w:bookmarkStart w:id="15" w:name="O_846502"/>
      <w:bookmarkEnd w:id="15"/>
      <w:r w:rsidRPr="00412843">
        <w:t>Links</w:t>
      </w:r>
    </w:p>
    <w:p w:rsidR="00000000" w:rsidRPr="00412843" w:rsidP="007B1C52">
      <w:pPr>
        <w:pStyle w:val="BodyText"/>
      </w:pPr>
      <w:r w:rsidRPr="00412843">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95011A">
        <w:rPr>
          <w:rStyle w:val="Hyperlink"/>
        </w:rPr>
        <w:t>https://vetnet.gov.au/Pages/TrainingDocs.aspx?q=0601ab95-583a-4e93-b2d4-cfb27b03ed73</w:t>
      </w:r>
      <w:r>
        <w:fldChar w:fldCharType="end"/>
      </w:r>
    </w:p>
    <w:p w:rsidR="00000000" w:rsidRPr="00412843" w:rsidP="00412843"/>
    <w:sectPr w:rsidSect="0041284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8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843" w:rsidRPr="007B1C52" w:rsidP="007B1C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8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C52" w:rsidP="004128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B1C52" w:rsidP="0041284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B1C52" w:rsidP="0041284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843" w:rsidP="00412843">
    <w:pPr>
      <w:pStyle w:val="Footer"/>
      <w:framePr w:wrap="around"/>
    </w:pPr>
    <w:r>
      <w:fldChar w:fldCharType="begin"/>
    </w:r>
    <w:r>
      <w:instrText xml:space="preserve"> DOCPROPERTY  Subject  \* MERGEFORMAT </w:instrText>
    </w:r>
    <w:r>
      <w:fldChar w:fldCharType="separate"/>
    </w:r>
    <w:r w:rsidR="007B1C52">
      <w:t>Approved</w:t>
    </w:r>
    <w:r w:rsidR="007B1C52">
      <w:fldChar w:fldCharType="end"/>
    </w:r>
    <w:r>
      <w:tab/>
      <w:t xml:space="preserve">Page </w:t>
    </w:r>
    <w:r>
      <w:fldChar w:fldCharType="begin"/>
    </w:r>
    <w:r>
      <w:instrText xml:space="preserve"> PAGE  \* Arabic  \* MERGEFORMAT </w:instrText>
    </w:r>
    <w:r>
      <w:fldChar w:fldCharType="separate"/>
    </w:r>
    <w:r w:rsidR="007B1C5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B1C52">
      <w:rPr>
        <w:noProof/>
      </w:rPr>
      <w:t>6</w:t>
    </w:r>
    <w:r>
      <w:rPr>
        <w:noProof/>
      </w:rPr>
      <w:fldChar w:fldCharType="end"/>
    </w:r>
  </w:p>
  <w:p w:rsidR="00412843" w:rsidP="00412843">
    <w:pPr>
      <w:pStyle w:val="Footer"/>
      <w:framePr w:wrap="around"/>
    </w:pPr>
    <w:r>
      <w:t xml:space="preserve">© Commonwealth of Australia, </w:t>
    </w:r>
    <w:r>
      <w:fldChar w:fldCharType="begin"/>
    </w:r>
    <w:r>
      <w:instrText xml:space="preserve"> DATE  \@ "yyyy"  \* MERGEFORMAT </w:instrText>
    </w:r>
    <w:r>
      <w:fldChar w:fldCharType="separate"/>
    </w:r>
    <w:r w:rsidR="007B1C52">
      <w:rPr>
        <w:noProof/>
      </w:rPr>
      <w:t>2025</w:t>
    </w:r>
    <w:r>
      <w:fldChar w:fldCharType="end"/>
    </w:r>
    <w:r>
      <w:tab/>
    </w:r>
    <w:r>
      <w:fldChar w:fldCharType="begin"/>
    </w:r>
    <w:r>
      <w:instrText xml:space="preserve"> DOCPROPERTY  Author  \* MERGEFORMAT </w:instrText>
    </w:r>
    <w:r>
      <w:fldChar w:fldCharType="separate"/>
    </w:r>
    <w:r w:rsidR="007B1C52">
      <w:t>Skills Insight</w:t>
    </w:r>
    <w:r w:rsidR="007B1C52">
      <w:fldChar w:fldCharType="end"/>
    </w:r>
  </w:p>
  <w:p w:rsidR="00412843" w:rsidP="004128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8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C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2843" w:rsidRPr="007B1C52" w:rsidP="007B1C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8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C52" w:rsidRPr="002D2AF8" w:rsidP="00412843">
    <w:pPr>
      <w:pStyle w:val="Header"/>
      <w:framePr w:wrap="around"/>
    </w:pPr>
    <w:r>
      <w:fldChar w:fldCharType="begin"/>
    </w:r>
    <w:r>
      <w:instrText xml:space="preserve"> TITLE   \* MERGEFORMAT </w:instrText>
    </w:r>
    <w:r>
      <w:fldChar w:fldCharType="separate"/>
    </w:r>
    <w:r>
      <w:t>MSFFP2009 Identify materials suitable for kitchen or bathroom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B1C52" w:rsidP="0041284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843" w:rsidRPr="002D2AF8" w:rsidP="00412843">
    <w:pPr>
      <w:pStyle w:val="Header"/>
      <w:framePr w:wrap="around"/>
    </w:pPr>
    <w:r>
      <w:fldChar w:fldCharType="begin"/>
    </w:r>
    <w:r>
      <w:instrText xml:space="preserve"> TITLE   \* MERGEFORMAT </w:instrText>
    </w:r>
    <w:r>
      <w:fldChar w:fldCharType="separate"/>
    </w:r>
    <w:r w:rsidR="007B1C52">
      <w:t>MSFFP2009 Identify materials suitable for kitchen or bathroom construction</w:t>
    </w:r>
    <w:r w:rsidR="007B1C52">
      <w:fldChar w:fldCharType="end"/>
    </w:r>
    <w:r>
      <w:tab/>
      <w:t xml:space="preserve">Date this document was generated: </w:t>
    </w:r>
    <w:r>
      <w:fldChar w:fldCharType="begin"/>
    </w:r>
    <w:r>
      <w:instrText xml:space="preserve"> CREATEDATE  \@ "d MMMM yyyy"  \* MERGEFORMAT </w:instrText>
    </w:r>
    <w:r>
      <w:fldChar w:fldCharType="separate"/>
    </w:r>
    <w:r w:rsidR="007B1C52">
      <w:rPr>
        <w:noProof/>
      </w:rPr>
      <w:t>2 March 2025</w:t>
    </w:r>
    <w:r>
      <w:fldChar w:fldCharType="end"/>
    </w:r>
  </w:p>
  <w:p w:rsidR="00412843" w:rsidP="004128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74A2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0690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1A4E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8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2843"/>
    <w:pPr>
      <w:spacing w:before="360" w:after="60"/>
      <w:outlineLvl w:val="0"/>
    </w:pPr>
    <w:rPr>
      <w:sz w:val="32"/>
    </w:rPr>
  </w:style>
  <w:style w:type="paragraph" w:styleId="Heading2">
    <w:name w:val="heading 2"/>
    <w:basedOn w:val="HeadingBase"/>
    <w:next w:val="BodyText"/>
    <w:link w:val="Heading2Char"/>
    <w:qFormat/>
    <w:rsid w:val="00412843"/>
    <w:pPr>
      <w:keepLines/>
      <w:spacing w:before="240" w:after="120"/>
      <w:outlineLvl w:val="1"/>
    </w:pPr>
    <w:rPr>
      <w:sz w:val="28"/>
      <w:szCs w:val="40"/>
    </w:rPr>
  </w:style>
  <w:style w:type="paragraph" w:styleId="Heading3">
    <w:name w:val="heading 3"/>
    <w:basedOn w:val="HeadingBase"/>
    <w:next w:val="BodyText"/>
    <w:link w:val="Heading3Char"/>
    <w:qFormat/>
    <w:rsid w:val="00412843"/>
    <w:pPr>
      <w:spacing w:before="180" w:after="120"/>
      <w:outlineLvl w:val="2"/>
    </w:pPr>
    <w:rPr>
      <w:spacing w:val="-10"/>
      <w:kern w:val="32"/>
    </w:rPr>
  </w:style>
  <w:style w:type="paragraph" w:styleId="Heading4">
    <w:name w:val="heading 4"/>
    <w:basedOn w:val="HeadingBase"/>
    <w:next w:val="BodyText"/>
    <w:link w:val="Heading4Char"/>
    <w:qFormat/>
    <w:rsid w:val="00412843"/>
    <w:pPr>
      <w:spacing w:before="160" w:after="120"/>
      <w:outlineLvl w:val="3"/>
    </w:pPr>
    <w:rPr>
      <w:sz w:val="22"/>
    </w:rPr>
  </w:style>
  <w:style w:type="paragraph" w:styleId="Heading5">
    <w:name w:val="heading 5"/>
    <w:basedOn w:val="HeadingBase"/>
    <w:next w:val="Normal"/>
    <w:link w:val="Heading5Char"/>
    <w:qFormat/>
    <w:rsid w:val="00412843"/>
    <w:pPr>
      <w:spacing w:before="80"/>
      <w:outlineLvl w:val="4"/>
    </w:pPr>
    <w:rPr>
      <w:color w:val="918585"/>
      <w:sz w:val="20"/>
    </w:rPr>
  </w:style>
  <w:style w:type="paragraph" w:styleId="Heading6">
    <w:name w:val="heading 6"/>
    <w:basedOn w:val="HeadingBase"/>
    <w:next w:val="Normal"/>
    <w:link w:val="Heading6Char"/>
    <w:qFormat/>
    <w:rsid w:val="00412843"/>
    <w:pPr>
      <w:spacing w:before="60"/>
      <w:outlineLvl w:val="5"/>
    </w:pPr>
    <w:rPr>
      <w:color w:val="918585"/>
      <w:sz w:val="20"/>
    </w:rPr>
  </w:style>
  <w:style w:type="paragraph" w:styleId="Heading7">
    <w:name w:val="heading 7"/>
    <w:basedOn w:val="Normal"/>
    <w:next w:val="Normal"/>
    <w:link w:val="Heading7Char"/>
    <w:qFormat/>
    <w:rsid w:val="00412843"/>
    <w:pPr>
      <w:ind w:left="720"/>
      <w:outlineLvl w:val="6"/>
    </w:pPr>
    <w:rPr>
      <w:i/>
    </w:rPr>
  </w:style>
  <w:style w:type="paragraph" w:styleId="Heading8">
    <w:name w:val="heading 8"/>
    <w:basedOn w:val="Normal"/>
    <w:next w:val="Normal"/>
    <w:link w:val="Heading8Char"/>
    <w:qFormat/>
    <w:rsid w:val="00412843"/>
    <w:pPr>
      <w:ind w:left="720"/>
      <w:outlineLvl w:val="7"/>
    </w:pPr>
    <w:rPr>
      <w:i/>
    </w:rPr>
  </w:style>
  <w:style w:type="paragraph" w:styleId="Heading9">
    <w:name w:val="heading 9"/>
    <w:basedOn w:val="Normal"/>
    <w:next w:val="Normal"/>
    <w:link w:val="Heading9Char"/>
    <w:qFormat/>
    <w:rsid w:val="00412843"/>
    <w:pPr>
      <w:ind w:left="720"/>
      <w:outlineLvl w:val="8"/>
    </w:pPr>
    <w:rPr>
      <w:i/>
    </w:rPr>
  </w:style>
  <w:style w:type="character" w:default="1" w:styleId="DefaultParagraphFont">
    <w:name w:val="Default Paragraph Font"/>
    <w:uiPriority w:val="1"/>
    <w:unhideWhenUsed/>
    <w:rsid w:val="004128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2843"/>
  </w:style>
  <w:style w:type="character" w:customStyle="1" w:styleId="Heading1Char">
    <w:name w:val="Heading 1 Char"/>
    <w:basedOn w:val="DefaultParagraphFont"/>
    <w:link w:val="Heading1"/>
    <w:rsid w:val="00412843"/>
    <w:rPr>
      <w:rFonts w:ascii="Times New Roman" w:eastAsia="Times New Roman" w:hAnsi="Times New Roman" w:cs="Times New Roman"/>
      <w:b/>
      <w:sz w:val="32"/>
      <w:szCs w:val="20"/>
      <w:lang w:eastAsia="en-US"/>
    </w:rPr>
  </w:style>
  <w:style w:type="paragraph" w:styleId="BodyText">
    <w:name w:val="Body Text"/>
    <w:basedOn w:val="Normal"/>
    <w:link w:val="BodyTextChar"/>
    <w:rsid w:val="004128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2843"/>
    <w:rPr>
      <w:rFonts w:ascii="Times New Roman" w:eastAsia="Times New Roman" w:hAnsi="Times New Roman" w:cs="Times New Roman"/>
      <w:sz w:val="24"/>
      <w:lang w:eastAsia="en-US"/>
    </w:rPr>
  </w:style>
  <w:style w:type="paragraph" w:styleId="ListBullet">
    <w:name w:val="List Bullet"/>
    <w:basedOn w:val="List"/>
    <w:rsid w:val="00412843"/>
    <w:pPr>
      <w:numPr>
        <w:numId w:val="13"/>
      </w:numPr>
      <w:tabs>
        <w:tab w:val="clear" w:pos="340"/>
      </w:tabs>
      <w:spacing w:before="40" w:after="40"/>
    </w:pPr>
  </w:style>
  <w:style w:type="character" w:customStyle="1" w:styleId="SpecialBold">
    <w:name w:val="Special Bold"/>
    <w:basedOn w:val="DefaultParagraphFont"/>
    <w:rsid w:val="00412843"/>
    <w:rPr>
      <w:b/>
      <w:spacing w:val="0"/>
    </w:rPr>
  </w:style>
  <w:style w:type="paragraph" w:styleId="ListBullet2">
    <w:name w:val="List Bullet 2"/>
    <w:basedOn w:val="List2"/>
    <w:rsid w:val="00412843"/>
    <w:pPr>
      <w:numPr>
        <w:numId w:val="14"/>
      </w:numPr>
      <w:tabs>
        <w:tab w:val="clear" w:pos="680"/>
      </w:tabs>
    </w:pPr>
  </w:style>
  <w:style w:type="paragraph" w:customStyle="1" w:styleId="SuperHeading">
    <w:name w:val="SuperHeading"/>
    <w:basedOn w:val="Normal"/>
    <w:rsid w:val="00412843"/>
    <w:pPr>
      <w:spacing w:before="240" w:after="120"/>
      <w:outlineLvl w:val="0"/>
    </w:pPr>
    <w:rPr>
      <w:rFonts w:ascii="Times New Roman" w:hAnsi="Times New Roman"/>
      <w:b/>
      <w:sz w:val="32"/>
    </w:rPr>
  </w:style>
  <w:style w:type="paragraph" w:customStyle="1" w:styleId="AllowPageBreak">
    <w:name w:val="AllowPageBreak"/>
    <w:rsid w:val="0041284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12843"/>
    <w:pPr>
      <w:numPr>
        <w:numId w:val="3"/>
      </w:numPr>
      <w:tabs>
        <w:tab w:val="clear" w:pos="1021"/>
      </w:tabs>
      <w:ind w:left="1037" w:hanging="357"/>
    </w:pPr>
  </w:style>
  <w:style w:type="character" w:customStyle="1" w:styleId="Heading2Char">
    <w:name w:val="Heading 2 Char"/>
    <w:basedOn w:val="DefaultParagraphFont"/>
    <w:link w:val="Heading2"/>
    <w:rsid w:val="004128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28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28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28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28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28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28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2843"/>
    <w:rPr>
      <w:rFonts w:ascii="Courier New" w:eastAsia="Times New Roman" w:hAnsi="Courier New" w:cs="Times New Roman"/>
      <w:i/>
      <w:szCs w:val="20"/>
      <w:lang w:eastAsia="en-US"/>
    </w:rPr>
  </w:style>
  <w:style w:type="paragraph" w:customStyle="1" w:styleId="HeadingBase">
    <w:name w:val="Heading Base"/>
    <w:rsid w:val="004128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2843"/>
    <w:pPr>
      <w:tabs>
        <w:tab w:val="right" w:leader="dot" w:pos="9072"/>
      </w:tabs>
      <w:ind w:left="567"/>
    </w:pPr>
    <w:rPr>
      <w:szCs w:val="22"/>
    </w:rPr>
  </w:style>
  <w:style w:type="paragraph" w:customStyle="1" w:styleId="TOCBase">
    <w:name w:val="TOC Base"/>
    <w:rsid w:val="004128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2843"/>
    <w:pPr>
      <w:tabs>
        <w:tab w:val="right" w:leader="dot" w:pos="9072"/>
      </w:tabs>
      <w:spacing w:before="40" w:after="40"/>
      <w:ind w:left="284"/>
    </w:pPr>
    <w:rPr>
      <w:rFonts w:ascii="Times New Roman" w:hAnsi="Times New Roman"/>
    </w:rPr>
  </w:style>
  <w:style w:type="paragraph" w:styleId="TOC1">
    <w:name w:val="toc 1"/>
    <w:basedOn w:val="TOCBase"/>
    <w:next w:val="Normal"/>
    <w:rsid w:val="004128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28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2843"/>
    <w:rPr>
      <w:rFonts w:ascii="Times New Roman" w:eastAsia="Times New Roman" w:hAnsi="Times New Roman" w:cs="Times New Roman"/>
      <w:sz w:val="16"/>
      <w:lang w:eastAsia="en-US"/>
    </w:rPr>
  </w:style>
  <w:style w:type="paragraph" w:styleId="Title">
    <w:name w:val="Title"/>
    <w:basedOn w:val="HeadingBase"/>
    <w:link w:val="TitleChar"/>
    <w:qFormat/>
    <w:rsid w:val="00412843"/>
    <w:pPr>
      <w:spacing w:before="5040"/>
      <w:jc w:val="center"/>
    </w:pPr>
    <w:rPr>
      <w:sz w:val="48"/>
      <w:szCs w:val="72"/>
      <w:lang w:val="en-US"/>
    </w:rPr>
  </w:style>
  <w:style w:type="character" w:customStyle="1" w:styleId="TitleChar">
    <w:name w:val="Title Char"/>
    <w:basedOn w:val="DefaultParagraphFont"/>
    <w:link w:val="Title"/>
    <w:rsid w:val="004128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2843"/>
    <w:pPr>
      <w:tabs>
        <w:tab w:val="left" w:pos="3600"/>
        <w:tab w:val="left" w:pos="3958"/>
      </w:tabs>
    </w:pPr>
  </w:style>
  <w:style w:type="paragraph" w:styleId="List">
    <w:name w:val="List"/>
    <w:basedOn w:val="BodyText"/>
    <w:next w:val="BodyText"/>
    <w:rsid w:val="00412843"/>
    <w:pPr>
      <w:tabs>
        <w:tab w:val="left" w:pos="340"/>
      </w:tabs>
      <w:spacing w:before="60" w:after="60"/>
      <w:ind w:left="340" w:hanging="340"/>
    </w:pPr>
  </w:style>
  <w:style w:type="paragraph" w:customStyle="1" w:styleId="Note">
    <w:name w:val="Note"/>
    <w:basedOn w:val="BodyText"/>
    <w:rsid w:val="004128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2843"/>
    <w:pPr>
      <w:framePr w:wrap="auto" w:hAnchor="text" w:y="6049"/>
    </w:pPr>
    <w:rPr>
      <w:color w:val="000000"/>
      <w:sz w:val="40"/>
    </w:rPr>
  </w:style>
  <w:style w:type="paragraph" w:customStyle="1" w:styleId="TOCTitle">
    <w:name w:val="TOCTitle"/>
    <w:basedOn w:val="Heading1"/>
    <w:rsid w:val="00412843"/>
    <w:pPr>
      <w:spacing w:after="240"/>
      <w:jc w:val="center"/>
      <w:outlineLvl w:val="9"/>
    </w:pPr>
    <w:rPr>
      <w:caps/>
    </w:rPr>
  </w:style>
  <w:style w:type="paragraph" w:customStyle="1" w:styleId="Version">
    <w:name w:val="Version"/>
    <w:rsid w:val="004128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2843"/>
    <w:pPr>
      <w:keepNext w:val="0"/>
      <w:tabs>
        <w:tab w:val="right" w:pos="4176"/>
      </w:tabs>
      <w:ind w:left="198" w:hanging="198"/>
    </w:pPr>
    <w:rPr>
      <w:rFonts w:ascii="Garamond" w:hAnsi="Garamond"/>
    </w:rPr>
  </w:style>
  <w:style w:type="paragraph" w:styleId="IndexHeading">
    <w:name w:val="index heading"/>
    <w:basedOn w:val="Normal"/>
    <w:next w:val="Index1"/>
    <w:semiHidden/>
    <w:rsid w:val="00412843"/>
    <w:pPr>
      <w:spacing w:before="120" w:after="120"/>
    </w:pPr>
    <w:rPr>
      <w:rFonts w:ascii="Arial" w:hAnsi="Arial"/>
      <w:b/>
      <w:color w:val="918585"/>
      <w:sz w:val="24"/>
    </w:rPr>
  </w:style>
  <w:style w:type="paragraph" w:styleId="Header">
    <w:name w:val="header"/>
    <w:basedOn w:val="Normal"/>
    <w:link w:val="HeaderChar"/>
    <w:rsid w:val="004128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2843"/>
    <w:rPr>
      <w:rFonts w:ascii="Times New Roman" w:eastAsia="Times New Roman" w:hAnsi="Times New Roman" w:cs="Times New Roman"/>
      <w:sz w:val="16"/>
      <w:szCs w:val="20"/>
      <w:lang w:val="en-GB" w:eastAsia="en-US"/>
    </w:rPr>
  </w:style>
  <w:style w:type="paragraph" w:customStyle="1" w:styleId="Chapter">
    <w:name w:val="Chapter"/>
    <w:basedOn w:val="Normal"/>
    <w:rsid w:val="00412843"/>
    <w:pPr>
      <w:spacing w:before="240"/>
    </w:pPr>
    <w:rPr>
      <w:rFonts w:ascii="Times New Roman" w:hAnsi="Times New Roman"/>
      <w:smallCaps/>
      <w:spacing w:val="80"/>
      <w:sz w:val="28"/>
    </w:rPr>
  </w:style>
  <w:style w:type="paragraph" w:customStyle="1" w:styleId="InChapter">
    <w:name w:val="InChapter"/>
    <w:basedOn w:val="Heading3"/>
    <w:rsid w:val="00412843"/>
    <w:pPr>
      <w:spacing w:after="240"/>
      <w:outlineLvl w:val="9"/>
    </w:pPr>
    <w:rPr>
      <w:noProof/>
    </w:rPr>
  </w:style>
  <w:style w:type="paragraph" w:styleId="Index2">
    <w:name w:val="index 2"/>
    <w:basedOn w:val="Normal"/>
    <w:next w:val="Normal"/>
    <w:semiHidden/>
    <w:rsid w:val="00412843"/>
    <w:pPr>
      <w:tabs>
        <w:tab w:val="right" w:pos="4176"/>
      </w:tabs>
      <w:ind w:left="568" w:hanging="284"/>
    </w:pPr>
    <w:rPr>
      <w:rFonts w:ascii="Garamond" w:hAnsi="Garamond"/>
    </w:rPr>
  </w:style>
  <w:style w:type="paragraph" w:customStyle="1" w:styleId="Byline">
    <w:name w:val="Byline"/>
    <w:rsid w:val="004128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2843"/>
    <w:pPr>
      <w:tabs>
        <w:tab w:val="clear" w:pos="3600"/>
        <w:tab w:val="clear" w:pos="3958"/>
      </w:tabs>
      <w:jc w:val="right"/>
    </w:pPr>
  </w:style>
  <w:style w:type="character" w:styleId="Emphasis">
    <w:name w:val="Emphasis"/>
    <w:basedOn w:val="DefaultParagraphFont"/>
    <w:qFormat/>
    <w:rsid w:val="00412843"/>
    <w:rPr>
      <w:i/>
    </w:rPr>
  </w:style>
  <w:style w:type="paragraph" w:styleId="Caption">
    <w:name w:val="caption"/>
    <w:basedOn w:val="BodyText"/>
    <w:next w:val="Normal"/>
    <w:qFormat/>
    <w:rsid w:val="00412843"/>
    <w:pPr>
      <w:framePr w:w="2268" w:hSpace="181" w:vSpace="181" w:wrap="around" w:vAnchor="text" w:hAnchor="page" w:x="1135" w:y="285" w:anchorLock="1"/>
    </w:pPr>
    <w:rPr>
      <w:i/>
    </w:rPr>
  </w:style>
  <w:style w:type="paragraph" w:customStyle="1" w:styleId="MiniTOCTitle">
    <w:name w:val="MiniTOCTitle"/>
    <w:basedOn w:val="Heading4"/>
    <w:rsid w:val="00412843"/>
    <w:pPr>
      <w:spacing w:before="240"/>
      <w:outlineLvl w:val="9"/>
    </w:pPr>
    <w:rPr>
      <w:noProof/>
      <w:sz w:val="24"/>
    </w:rPr>
  </w:style>
  <w:style w:type="paragraph" w:customStyle="1" w:styleId="MiniTOCItem">
    <w:name w:val="MiniTOCItem"/>
    <w:basedOn w:val="ListBullet"/>
    <w:rsid w:val="00412843"/>
    <w:pPr>
      <w:numPr>
        <w:numId w:val="0"/>
      </w:numPr>
      <w:tabs>
        <w:tab w:val="right" w:leader="dot" w:pos="6521"/>
      </w:tabs>
      <w:spacing w:before="0" w:after="0"/>
    </w:pPr>
  </w:style>
  <w:style w:type="paragraph" w:customStyle="1" w:styleId="TOFTitle">
    <w:name w:val="TOFTitle"/>
    <w:basedOn w:val="TOCTitle"/>
    <w:rsid w:val="00412843"/>
  </w:style>
  <w:style w:type="paragraph" w:styleId="TableofFigures">
    <w:name w:val="table of figures"/>
    <w:basedOn w:val="Normal"/>
    <w:next w:val="Normal"/>
    <w:semiHidden/>
    <w:rsid w:val="00412843"/>
    <w:pPr>
      <w:tabs>
        <w:tab w:val="right" w:leader="dot" w:pos="9072"/>
      </w:tabs>
      <w:ind w:left="970" w:hanging="403"/>
    </w:pPr>
    <w:rPr>
      <w:rFonts w:ascii="Times New Roman" w:hAnsi="Times New Roman"/>
      <w:b/>
    </w:rPr>
  </w:style>
  <w:style w:type="paragraph" w:styleId="ListNumber">
    <w:name w:val="List Number"/>
    <w:basedOn w:val="List"/>
    <w:rsid w:val="00412843"/>
    <w:pPr>
      <w:numPr>
        <w:numId w:val="16"/>
      </w:numPr>
      <w:tabs>
        <w:tab w:val="clear" w:pos="340"/>
      </w:tabs>
    </w:pPr>
  </w:style>
  <w:style w:type="character" w:customStyle="1" w:styleId="WingdingSymbols">
    <w:name w:val="Wingding Symbols"/>
    <w:rsid w:val="00412843"/>
    <w:rPr>
      <w:rFonts w:ascii="Wingdings" w:hAnsi="Wingdings"/>
    </w:rPr>
  </w:style>
  <w:style w:type="paragraph" w:customStyle="1" w:styleId="TableHeading">
    <w:name w:val="Table Heading"/>
    <w:basedOn w:val="HeadingBase"/>
    <w:rsid w:val="00412843"/>
    <w:pPr>
      <w:keepLines/>
      <w:pBdr>
        <w:bottom w:val="single" w:sz="6" w:space="1" w:color="918585"/>
      </w:pBdr>
      <w:spacing w:before="240"/>
    </w:pPr>
  </w:style>
  <w:style w:type="character" w:customStyle="1" w:styleId="HotSpot">
    <w:name w:val="HotSpot"/>
    <w:rsid w:val="00412843"/>
    <w:rPr>
      <w:color w:val="0033CC"/>
      <w:u w:val="none"/>
    </w:rPr>
  </w:style>
  <w:style w:type="paragraph" w:customStyle="1" w:styleId="BodyTextRight">
    <w:name w:val="Body Text Right"/>
    <w:basedOn w:val="BodyText"/>
    <w:rsid w:val="00412843"/>
    <w:pPr>
      <w:spacing w:before="0" w:after="0"/>
      <w:jc w:val="right"/>
    </w:pPr>
  </w:style>
  <w:style w:type="paragraph" w:styleId="Index3">
    <w:name w:val="index 3"/>
    <w:basedOn w:val="ListNumber2"/>
    <w:next w:val="Normal"/>
    <w:semiHidden/>
    <w:rsid w:val="00412843"/>
    <w:pPr>
      <w:numPr>
        <w:numId w:val="0"/>
      </w:numPr>
      <w:tabs>
        <w:tab w:val="right" w:leader="dot" w:pos="4176"/>
      </w:tabs>
    </w:pPr>
  </w:style>
  <w:style w:type="paragraph" w:styleId="ListNumber2">
    <w:name w:val="List Number 2"/>
    <w:basedOn w:val="List2"/>
    <w:rsid w:val="00412843"/>
    <w:pPr>
      <w:numPr>
        <w:numId w:val="11"/>
      </w:numPr>
      <w:tabs>
        <w:tab w:val="clear" w:pos="1060"/>
      </w:tabs>
    </w:pPr>
  </w:style>
  <w:style w:type="paragraph" w:customStyle="1" w:styleId="MarginNote">
    <w:name w:val="Margin Note"/>
    <w:basedOn w:val="BodyText"/>
    <w:rsid w:val="004128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28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28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2843"/>
    <w:rPr>
      <w:sz w:val="32"/>
    </w:rPr>
  </w:style>
  <w:style w:type="paragraph" w:customStyle="1" w:styleId="HeadingProcedure">
    <w:name w:val="Heading Procedure"/>
    <w:basedOn w:val="HeadingBase"/>
    <w:next w:val="Normal"/>
    <w:rsid w:val="00412843"/>
    <w:pPr>
      <w:tabs>
        <w:tab w:val="left" w:pos="0"/>
      </w:tabs>
      <w:spacing w:before="120" w:after="60"/>
    </w:pPr>
    <w:rPr>
      <w:i/>
      <w:color w:val="918585"/>
      <w:sz w:val="22"/>
    </w:rPr>
  </w:style>
  <w:style w:type="paragraph" w:customStyle="1" w:styleId="TableBodyText">
    <w:name w:val="Table Body Text"/>
    <w:basedOn w:val="BodyText"/>
    <w:rsid w:val="00412843"/>
    <w:pPr>
      <w:spacing w:before="60" w:after="60"/>
    </w:pPr>
  </w:style>
  <w:style w:type="paragraph" w:styleId="ListContinue">
    <w:name w:val="List Continue"/>
    <w:basedOn w:val="List"/>
    <w:rsid w:val="00412843"/>
    <w:pPr>
      <w:ind w:firstLine="0"/>
    </w:pPr>
  </w:style>
  <w:style w:type="paragraph" w:customStyle="1" w:styleId="ListNote">
    <w:name w:val="List Note"/>
    <w:basedOn w:val="List"/>
    <w:rsid w:val="00412843"/>
    <w:pPr>
      <w:pBdr>
        <w:top w:val="single" w:sz="6" w:space="2" w:color="918585"/>
        <w:bottom w:val="single" w:sz="6" w:space="2" w:color="918585"/>
      </w:pBdr>
      <w:tabs>
        <w:tab w:val="left" w:pos="1021"/>
      </w:tabs>
      <w:ind w:firstLine="0"/>
    </w:pPr>
  </w:style>
  <w:style w:type="paragraph" w:customStyle="1" w:styleId="Warning">
    <w:name w:val="Warning"/>
    <w:basedOn w:val="BodyText"/>
    <w:rsid w:val="00412843"/>
    <w:pPr>
      <w:shd w:val="clear" w:color="auto" w:fill="D9D9D9"/>
      <w:tabs>
        <w:tab w:val="left" w:pos="992"/>
      </w:tabs>
      <w:ind w:left="119" w:right="119"/>
    </w:pPr>
    <w:rPr>
      <w:sz w:val="20"/>
    </w:rPr>
  </w:style>
  <w:style w:type="paragraph" w:customStyle="1" w:styleId="MarginIcons">
    <w:name w:val="Margin Icons"/>
    <w:basedOn w:val="BodyText"/>
    <w:rsid w:val="004128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2843"/>
    <w:rPr>
      <w:rFonts w:ascii="Courier New" w:hAnsi="Courier New"/>
    </w:rPr>
  </w:style>
  <w:style w:type="paragraph" w:customStyle="1" w:styleId="NoteBullet">
    <w:name w:val="Note Bullet"/>
    <w:basedOn w:val="Note"/>
    <w:rsid w:val="00412843"/>
    <w:pPr>
      <w:tabs>
        <w:tab w:val="clear" w:pos="680"/>
      </w:tabs>
      <w:spacing w:before="60" w:after="60"/>
    </w:pPr>
  </w:style>
  <w:style w:type="paragraph" w:customStyle="1" w:styleId="SubHeading2">
    <w:name w:val="SubHeading2"/>
    <w:basedOn w:val="HeadingBase"/>
    <w:rsid w:val="00412843"/>
    <w:pPr>
      <w:spacing w:before="240" w:after="60"/>
    </w:pPr>
    <w:rPr>
      <w:sz w:val="20"/>
    </w:rPr>
  </w:style>
  <w:style w:type="paragraph" w:customStyle="1" w:styleId="SubHeading1">
    <w:name w:val="SubHeading1"/>
    <w:basedOn w:val="HeadingBase"/>
    <w:rsid w:val="00412843"/>
    <w:pPr>
      <w:spacing w:before="240" w:after="60"/>
    </w:pPr>
    <w:rPr>
      <w:color w:val="918585"/>
      <w:sz w:val="22"/>
    </w:rPr>
  </w:style>
  <w:style w:type="paragraph" w:customStyle="1" w:styleId="SideHeading">
    <w:name w:val="Side Heading"/>
    <w:basedOn w:val="HeadingBase"/>
    <w:rsid w:val="004128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2843"/>
    <w:pPr>
      <w:numPr>
        <w:numId w:val="12"/>
      </w:numPr>
    </w:pPr>
  </w:style>
  <w:style w:type="paragraph" w:styleId="PlainText">
    <w:name w:val="Plain Text"/>
    <w:basedOn w:val="Normal"/>
    <w:link w:val="PlainTextChar"/>
    <w:rsid w:val="00412843"/>
    <w:rPr>
      <w:sz w:val="20"/>
    </w:rPr>
  </w:style>
  <w:style w:type="character" w:customStyle="1" w:styleId="PlainTextChar">
    <w:name w:val="Plain Text Char"/>
    <w:basedOn w:val="DefaultParagraphFont"/>
    <w:link w:val="PlainText"/>
    <w:rsid w:val="00412843"/>
    <w:rPr>
      <w:rFonts w:ascii="Courier New" w:eastAsia="Times New Roman" w:hAnsi="Courier New" w:cs="Times New Roman"/>
      <w:sz w:val="20"/>
      <w:szCs w:val="20"/>
      <w:lang w:eastAsia="en-US"/>
    </w:rPr>
  </w:style>
  <w:style w:type="character" w:customStyle="1" w:styleId="MenuOption">
    <w:name w:val="Menu Option"/>
    <w:basedOn w:val="DefaultParagraphFont"/>
    <w:rsid w:val="00412843"/>
    <w:rPr>
      <w:b/>
      <w:smallCaps/>
    </w:rPr>
  </w:style>
  <w:style w:type="paragraph" w:customStyle="1" w:styleId="TableListNumber">
    <w:name w:val="Table List Number"/>
    <w:basedOn w:val="ListNumber"/>
    <w:rsid w:val="00412843"/>
    <w:pPr>
      <w:numPr>
        <w:numId w:val="0"/>
      </w:numPr>
    </w:pPr>
  </w:style>
  <w:style w:type="paragraph" w:styleId="TOC4">
    <w:name w:val="toc 4"/>
    <w:basedOn w:val="TOCBase"/>
    <w:next w:val="Normal"/>
    <w:semiHidden/>
    <w:rsid w:val="00412843"/>
    <w:pPr>
      <w:tabs>
        <w:tab w:val="right" w:leader="dot" w:pos="9071"/>
      </w:tabs>
      <w:ind w:left="1701"/>
    </w:pPr>
  </w:style>
  <w:style w:type="paragraph" w:customStyle="1" w:styleId="ListAlpha">
    <w:name w:val="List Alpha"/>
    <w:basedOn w:val="List"/>
    <w:rsid w:val="00412843"/>
    <w:pPr>
      <w:numPr>
        <w:numId w:val="10"/>
      </w:numPr>
    </w:pPr>
  </w:style>
  <w:style w:type="paragraph" w:customStyle="1" w:styleId="ListAlpha2">
    <w:name w:val="List Alpha 2"/>
    <w:basedOn w:val="List2"/>
    <w:rsid w:val="00412843"/>
    <w:pPr>
      <w:numPr>
        <w:numId w:val="9"/>
      </w:numPr>
    </w:pPr>
  </w:style>
  <w:style w:type="paragraph" w:styleId="List2">
    <w:name w:val="List 2"/>
    <w:basedOn w:val="BodyText"/>
    <w:rsid w:val="00412843"/>
    <w:pPr>
      <w:tabs>
        <w:tab w:val="left" w:pos="680"/>
      </w:tabs>
      <w:spacing w:before="60" w:after="60"/>
      <w:ind w:left="680" w:hanging="340"/>
    </w:pPr>
  </w:style>
  <w:style w:type="paragraph" w:styleId="List3">
    <w:name w:val="List 3"/>
    <w:basedOn w:val="BodyText"/>
    <w:rsid w:val="00412843"/>
    <w:pPr>
      <w:tabs>
        <w:tab w:val="left" w:pos="1021"/>
      </w:tabs>
      <w:spacing w:before="60" w:after="60"/>
      <w:ind w:left="1020" w:hanging="340"/>
    </w:pPr>
  </w:style>
  <w:style w:type="paragraph" w:styleId="List4">
    <w:name w:val="List 4"/>
    <w:basedOn w:val="BodyText"/>
    <w:rsid w:val="00412843"/>
    <w:pPr>
      <w:tabs>
        <w:tab w:val="left" w:pos="1361"/>
      </w:tabs>
      <w:spacing w:before="60" w:after="60"/>
      <w:ind w:left="1361" w:hanging="340"/>
    </w:pPr>
  </w:style>
  <w:style w:type="paragraph" w:styleId="List5">
    <w:name w:val="List 5"/>
    <w:basedOn w:val="BodyText"/>
    <w:rsid w:val="00412843"/>
    <w:pPr>
      <w:tabs>
        <w:tab w:val="left" w:pos="1701"/>
      </w:tabs>
      <w:spacing w:before="60" w:after="60"/>
      <w:ind w:left="1701" w:hanging="340"/>
    </w:pPr>
  </w:style>
  <w:style w:type="paragraph" w:styleId="ListBullet4">
    <w:name w:val="List Bullet 4"/>
    <w:basedOn w:val="List4"/>
    <w:rsid w:val="00412843"/>
    <w:pPr>
      <w:numPr>
        <w:numId w:val="4"/>
      </w:numPr>
      <w:tabs>
        <w:tab w:val="clear" w:pos="1361"/>
      </w:tabs>
    </w:pPr>
  </w:style>
  <w:style w:type="paragraph" w:styleId="ListBullet5">
    <w:name w:val="List Bullet 5"/>
    <w:basedOn w:val="List5"/>
    <w:rsid w:val="00412843"/>
    <w:pPr>
      <w:numPr>
        <w:numId w:val="5"/>
      </w:numPr>
    </w:pPr>
  </w:style>
  <w:style w:type="paragraph" w:styleId="ListContinue2">
    <w:name w:val="List Continue 2"/>
    <w:basedOn w:val="List2"/>
    <w:rsid w:val="00412843"/>
    <w:pPr>
      <w:ind w:firstLine="0"/>
    </w:pPr>
  </w:style>
  <w:style w:type="paragraph" w:styleId="ListContinue3">
    <w:name w:val="List Continue 3"/>
    <w:basedOn w:val="List3"/>
    <w:rsid w:val="00412843"/>
    <w:pPr>
      <w:ind w:left="1021" w:firstLine="0"/>
    </w:pPr>
  </w:style>
  <w:style w:type="paragraph" w:styleId="ListContinue4">
    <w:name w:val="List Continue 4"/>
    <w:basedOn w:val="List4"/>
    <w:rsid w:val="00412843"/>
    <w:pPr>
      <w:ind w:firstLine="0"/>
    </w:pPr>
  </w:style>
  <w:style w:type="paragraph" w:styleId="ListContinue5">
    <w:name w:val="List Continue 5"/>
    <w:basedOn w:val="List5"/>
    <w:rsid w:val="00412843"/>
    <w:pPr>
      <w:ind w:firstLine="0"/>
    </w:pPr>
  </w:style>
  <w:style w:type="paragraph" w:styleId="ListNumber3">
    <w:name w:val="List Number 3"/>
    <w:basedOn w:val="List3"/>
    <w:rsid w:val="00412843"/>
    <w:pPr>
      <w:numPr>
        <w:numId w:val="6"/>
      </w:numPr>
    </w:pPr>
  </w:style>
  <w:style w:type="paragraph" w:styleId="ListNumber4">
    <w:name w:val="List Number 4"/>
    <w:basedOn w:val="List4"/>
    <w:rsid w:val="00412843"/>
    <w:pPr>
      <w:numPr>
        <w:numId w:val="7"/>
      </w:numPr>
    </w:pPr>
  </w:style>
  <w:style w:type="paragraph" w:styleId="ListNumber5">
    <w:name w:val="List Number 5"/>
    <w:basedOn w:val="List5"/>
    <w:rsid w:val="00412843"/>
    <w:pPr>
      <w:numPr>
        <w:numId w:val="8"/>
      </w:numPr>
    </w:pPr>
  </w:style>
  <w:style w:type="paragraph" w:styleId="BlockText">
    <w:name w:val="Block Text"/>
    <w:basedOn w:val="Normal"/>
    <w:rsid w:val="00412843"/>
    <w:pPr>
      <w:spacing w:after="120"/>
      <w:ind w:left="1440" w:right="1440"/>
    </w:pPr>
  </w:style>
  <w:style w:type="character" w:customStyle="1" w:styleId="Subscript">
    <w:name w:val="Subscript"/>
    <w:basedOn w:val="DefaultParagraphFont"/>
    <w:rsid w:val="00412843"/>
    <w:rPr>
      <w:sz w:val="16"/>
      <w:vertAlign w:val="subscript"/>
    </w:rPr>
  </w:style>
  <w:style w:type="character" w:customStyle="1" w:styleId="Superscript">
    <w:name w:val="Superscript"/>
    <w:basedOn w:val="DefaultParagraphFont"/>
    <w:rsid w:val="00412843"/>
    <w:rPr>
      <w:sz w:val="16"/>
      <w:vertAlign w:val="superscript"/>
    </w:rPr>
  </w:style>
  <w:style w:type="character" w:customStyle="1" w:styleId="Symbols">
    <w:name w:val="Symbols"/>
    <w:basedOn w:val="DefaultParagraphFont"/>
    <w:rsid w:val="00412843"/>
    <w:rPr>
      <w:rFonts w:ascii="Symbol" w:hAnsi="Symbol"/>
    </w:rPr>
  </w:style>
  <w:style w:type="character" w:customStyle="1" w:styleId="MenuOptions">
    <w:name w:val="Menu Options"/>
    <w:basedOn w:val="DefaultParagraphFont"/>
    <w:rsid w:val="00412843"/>
    <w:rPr>
      <w:rFonts w:ascii="Arial Narrow" w:hAnsi="Arial Narrow"/>
      <w:smallCaps/>
    </w:rPr>
  </w:style>
  <w:style w:type="character" w:customStyle="1" w:styleId="Buttons">
    <w:name w:val="Buttons"/>
    <w:basedOn w:val="DefaultParagraphFont"/>
    <w:rsid w:val="00412843"/>
    <w:rPr>
      <w:b/>
    </w:rPr>
  </w:style>
  <w:style w:type="character" w:customStyle="1" w:styleId="Underlined">
    <w:name w:val="Underlined"/>
    <w:basedOn w:val="DefaultParagraphFont"/>
    <w:rsid w:val="00412843"/>
    <w:rPr>
      <w:u w:val="single"/>
    </w:rPr>
  </w:style>
  <w:style w:type="paragraph" w:customStyle="1" w:styleId="TableBodyTextRight">
    <w:name w:val="Table Body Text Right"/>
    <w:basedOn w:val="TableBodyText"/>
    <w:rsid w:val="00412843"/>
    <w:pPr>
      <w:widowControl w:val="0"/>
      <w:autoSpaceDE w:val="0"/>
      <w:autoSpaceDN w:val="0"/>
      <w:adjustRightInd w:val="0"/>
      <w:jc w:val="right"/>
    </w:pPr>
    <w:rPr>
      <w:rFonts w:cs="Arial"/>
      <w:szCs w:val="18"/>
    </w:rPr>
  </w:style>
  <w:style w:type="paragraph" w:customStyle="1" w:styleId="CopyrightText">
    <w:name w:val="Copyright Text"/>
    <w:basedOn w:val="BodyText"/>
    <w:rsid w:val="00412843"/>
    <w:rPr>
      <w:sz w:val="18"/>
    </w:rPr>
  </w:style>
  <w:style w:type="paragraph" w:customStyle="1" w:styleId="BodySmallRight">
    <w:name w:val="Body Small Right"/>
    <w:basedOn w:val="BodyTextRight"/>
    <w:rsid w:val="00412843"/>
    <w:rPr>
      <w:sz w:val="18"/>
      <w:szCs w:val="18"/>
    </w:rPr>
  </w:style>
  <w:style w:type="paragraph" w:customStyle="1" w:styleId="MarginEdition">
    <w:name w:val="Margin Edition"/>
    <w:basedOn w:val="MarginNote"/>
    <w:rsid w:val="00412843"/>
    <w:pPr>
      <w:spacing w:before="0" w:after="0"/>
    </w:pPr>
    <w:rPr>
      <w:rFonts w:ascii="Times New Roman" w:hAnsi="Times New Roman"/>
      <w:color w:val="999999"/>
    </w:rPr>
  </w:style>
  <w:style w:type="paragraph" w:customStyle="1" w:styleId="Spacer">
    <w:name w:val="Spacer"/>
    <w:basedOn w:val="Normal"/>
    <w:rsid w:val="00412843"/>
    <w:rPr>
      <w:sz w:val="2"/>
      <w:szCs w:val="2"/>
    </w:rPr>
  </w:style>
  <w:style w:type="character" w:customStyle="1" w:styleId="Small">
    <w:name w:val="Small"/>
    <w:basedOn w:val="DefaultParagraphFont"/>
    <w:rsid w:val="00412843"/>
    <w:rPr>
      <w:sz w:val="16"/>
    </w:rPr>
  </w:style>
  <w:style w:type="paragraph" w:customStyle="1" w:styleId="WideTable">
    <w:name w:val="Wide Table"/>
    <w:basedOn w:val="Normal"/>
    <w:rsid w:val="00412843"/>
    <w:pPr>
      <w:ind w:left="-1418"/>
    </w:pPr>
    <w:rPr>
      <w:sz w:val="2"/>
      <w:szCs w:val="2"/>
    </w:rPr>
  </w:style>
  <w:style w:type="character" w:styleId="PageNumber">
    <w:name w:val="page number"/>
    <w:basedOn w:val="DefaultParagraphFont"/>
    <w:rsid w:val="00412843"/>
  </w:style>
  <w:style w:type="paragraph" w:styleId="Quote">
    <w:name w:val="Quote"/>
    <w:basedOn w:val="Heading1"/>
    <w:link w:val="QuoteChar"/>
    <w:qFormat/>
    <w:rsid w:val="00412843"/>
    <w:rPr>
      <w:b w:val="0"/>
      <w:sz w:val="72"/>
      <w:szCs w:val="72"/>
      <w:lang w:val="en-NZ"/>
    </w:rPr>
  </w:style>
  <w:style w:type="character" w:customStyle="1" w:styleId="QuoteChar">
    <w:name w:val="Quote Char"/>
    <w:basedOn w:val="DefaultParagraphFont"/>
    <w:link w:val="Quote"/>
    <w:rsid w:val="004128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2843"/>
    <w:pPr>
      <w:pageBreakBefore/>
    </w:pPr>
  </w:style>
  <w:style w:type="paragraph" w:customStyle="1" w:styleId="Border">
    <w:name w:val="Border"/>
    <w:basedOn w:val="Normal"/>
    <w:qFormat/>
    <w:rsid w:val="004128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2843"/>
    <w:rPr>
      <w:b/>
      <w:bCs/>
      <w:i/>
      <w:iCs/>
      <w:color w:val="auto"/>
    </w:rPr>
  </w:style>
  <w:style w:type="paragraph" w:styleId="IntenseQuote">
    <w:name w:val="Intense Quote"/>
    <w:basedOn w:val="Normal"/>
    <w:next w:val="Normal"/>
    <w:link w:val="IntenseQuoteChar"/>
    <w:uiPriority w:val="30"/>
    <w:qFormat/>
    <w:rsid w:val="004128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28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2843"/>
    <w:rPr>
      <w:smallCaps/>
      <w:color w:val="auto"/>
      <w:u w:val="single"/>
    </w:rPr>
  </w:style>
  <w:style w:type="character" w:styleId="IntenseReference">
    <w:name w:val="Intense Reference"/>
    <w:basedOn w:val="DefaultParagraphFont"/>
    <w:uiPriority w:val="32"/>
    <w:qFormat/>
    <w:rsid w:val="00412843"/>
    <w:rPr>
      <w:b/>
      <w:bCs/>
      <w:smallCaps/>
      <w:color w:val="auto"/>
      <w:spacing w:val="5"/>
      <w:u w:val="single"/>
    </w:rPr>
  </w:style>
  <w:style w:type="paragraph" w:customStyle="1" w:styleId="2ColumnHeading">
    <w:name w:val="2Column Heading"/>
    <w:basedOn w:val="BodyText"/>
    <w:qFormat/>
    <w:rsid w:val="00412843"/>
    <w:pPr>
      <w:spacing w:after="60"/>
      <w:ind w:left="-2268"/>
    </w:pPr>
    <w:rPr>
      <w:b/>
    </w:rPr>
  </w:style>
  <w:style w:type="paragraph" w:customStyle="1" w:styleId="Heading1TOC">
    <w:name w:val="Heading1 TOC"/>
    <w:basedOn w:val="Normal"/>
    <w:qFormat/>
    <w:rsid w:val="00412843"/>
    <w:pPr>
      <w:spacing w:before="240" w:after="120"/>
    </w:pPr>
    <w:rPr>
      <w:rFonts w:ascii="Times New Roman" w:hAnsi="Times New Roman"/>
      <w:b/>
      <w:sz w:val="32"/>
    </w:rPr>
  </w:style>
  <w:style w:type="paragraph" w:customStyle="1" w:styleId="Heading2TOC">
    <w:name w:val="Heading2 TOC"/>
    <w:basedOn w:val="Normal"/>
    <w:qFormat/>
    <w:rsid w:val="00412843"/>
    <w:pPr>
      <w:spacing w:before="240" w:after="60"/>
    </w:pPr>
    <w:rPr>
      <w:rFonts w:ascii="Times New Roman" w:hAnsi="Times New Roman"/>
      <w:b/>
      <w:sz w:val="28"/>
    </w:rPr>
  </w:style>
  <w:style w:type="character" w:customStyle="1" w:styleId="Underline">
    <w:name w:val="Underline"/>
    <w:basedOn w:val="DefaultParagraphFont"/>
    <w:qFormat/>
    <w:rsid w:val="00412843"/>
    <w:rPr>
      <w:u w:val="single"/>
    </w:rPr>
  </w:style>
  <w:style w:type="character" w:customStyle="1" w:styleId="BoldandItalics">
    <w:name w:val="Bold and Italics"/>
    <w:qFormat/>
    <w:rsid w:val="00412843"/>
    <w:rPr>
      <w:b/>
      <w:i/>
      <w:u w:val="none"/>
    </w:rPr>
  </w:style>
  <w:style w:type="paragraph" w:styleId="BalloonText">
    <w:name w:val="Balloon Text"/>
    <w:basedOn w:val="Normal"/>
    <w:link w:val="BalloonTextChar"/>
    <w:rsid w:val="00412843"/>
    <w:rPr>
      <w:rFonts w:ascii="Tahoma" w:hAnsi="Tahoma" w:cs="Tahoma"/>
      <w:sz w:val="16"/>
      <w:szCs w:val="16"/>
    </w:rPr>
  </w:style>
  <w:style w:type="character" w:customStyle="1" w:styleId="BalloonTextChar">
    <w:name w:val="Balloon Text Char"/>
    <w:basedOn w:val="DefaultParagraphFont"/>
    <w:link w:val="BalloonText"/>
    <w:rsid w:val="004128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28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28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2843"/>
    <w:rPr>
      <w:b/>
      <w:color w:val="660033"/>
      <w:spacing w:val="0"/>
    </w:rPr>
  </w:style>
  <w:style w:type="paragraph" w:customStyle="1" w:styleId="Nameditemlist">
    <w:name w:val="Named item list"/>
    <w:basedOn w:val="BodyText"/>
    <w:qFormat/>
    <w:rsid w:val="00412843"/>
    <w:pPr>
      <w:tabs>
        <w:tab w:val="left" w:pos="2835"/>
      </w:tabs>
      <w:ind w:left="2835" w:hanging="2835"/>
    </w:pPr>
  </w:style>
  <w:style w:type="paragraph" w:customStyle="1" w:styleId="BodyTextnopadding">
    <w:name w:val="Body Text no padding"/>
    <w:basedOn w:val="BodyText"/>
    <w:qFormat/>
    <w:rsid w:val="00412843"/>
    <w:pPr>
      <w:spacing w:before="0" w:after="0"/>
    </w:pPr>
  </w:style>
  <w:style w:type="paragraph" w:customStyle="1" w:styleId="BodyTextBold">
    <w:name w:val="Body Text Bold"/>
    <w:basedOn w:val="BodyText"/>
    <w:qFormat/>
    <w:rsid w:val="00412843"/>
    <w:rPr>
      <w:b/>
    </w:rPr>
  </w:style>
  <w:style w:type="character" w:styleId="Hyperlink">
    <w:name w:val="Hyperlink"/>
    <w:basedOn w:val="DefaultParagraphFont"/>
    <w:uiPriority w:val="99"/>
    <w:unhideWhenUsed/>
    <w:rsid w:val="007B1C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1310</Words>
  <Characters>8100</Characters>
  <Application>Microsoft Office Word</Application>
  <DocSecurity>0</DocSecurity>
  <Lines>368</Lines>
  <Paragraphs>241</Paragraphs>
  <ScaleCrop>false</ScaleCrop>
  <Company>Author-it Software Corporation Ltd.</Company>
  <LinksUpToDate>false</LinksUpToDate>
  <CharactersWithSpaces>9169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MSFFP2009 Identify materials suitable for kitchen or bathroom construction</dc:title>
  <dc:subject>Approved</dc:subject>
  <dc:creator>Skills Insight</dc:creator>
  <cp:keywords>Release: 1</cp:keywords>
  <dc:description>Review Date: 12 April 2008</dc:description>
  <cp:lastModifiedBy>HSD_TPCMSd.prod</cp:lastModifiedBy>
  <cp:revision>3</cp:revision>
  <dcterms:created xsi:type="dcterms:W3CDTF">2025-03-01T20:55:00Z</dcterms:created>
  <dcterms:modified xsi:type="dcterms:W3CDTF">2025-03-01T20:55:00Z</dcterms:modified>
</cp:coreProperties>
</file>