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7DE" w:rsidP="00085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MSFFP2007 Identify materials used in furnishing production</w:t>
      </w:r>
      <w:r>
        <w:fldChar w:fldCharType="end"/>
      </w:r>
    </w:p>
    <w:p w:rsidR="000857DE" w:rsidP="000857DE">
      <w:pPr>
        <w:pStyle w:val="Version"/>
        <w:sectPr w:rsidSect="009C6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276" w:rsidP="009C6276">
      <w:pPr>
        <w:pStyle w:val="SuperHeading"/>
      </w:pPr>
      <w:r w:rsidRPr="009C6276">
        <w:t>MSFFP2007 Identify materials used in furnishing production</w:t>
      </w:r>
    </w:p>
    <w:p w:rsidR="00000000" w:rsidRPr="009C6276" w:rsidP="009C6276">
      <w:pPr>
        <w:pStyle w:val="Heading1"/>
      </w:pPr>
      <w:bookmarkStart w:id="1" w:name="O_846448"/>
      <w:bookmarkEnd w:id="1"/>
      <w:r w:rsidRPr="009C6276">
        <w:t>Modification History</w:t>
      </w:r>
    </w:p>
    <w:p w:rsidR="00000000" w:rsidRPr="009C6276" w:rsidP="000857DE">
      <w:pPr>
        <w:pStyle w:val="BodyText"/>
      </w:pPr>
      <w:r w:rsidRPr="009C6276">
        <w:t>Release 1. New unit</w:t>
      </w:r>
    </w:p>
    <w:p w:rsidR="00000000" w:rsidRPr="009C6276" w:rsidP="009C6276">
      <w:pPr>
        <w:pStyle w:val="Heading1"/>
      </w:pPr>
      <w:bookmarkStart w:id="2" w:name="O_846449"/>
      <w:bookmarkEnd w:id="2"/>
      <w:r w:rsidRPr="009C6276">
        <w:t>Application</w:t>
      </w:r>
    </w:p>
    <w:p w:rsidR="00000000" w:rsidRPr="009C6276" w:rsidP="000857DE">
      <w:pPr>
        <w:pStyle w:val="BodyText"/>
      </w:pPr>
      <w:r w:rsidRPr="009C6276">
        <w:t>This unit specifies the competency required to identify materials and their properties used in production of furnishing goods.</w:t>
      </w:r>
    </w:p>
    <w:p w:rsidR="00000000" w:rsidRPr="009C6276" w:rsidP="000857DE">
      <w:pPr>
        <w:pStyle w:val="BodyText"/>
      </w:pPr>
      <w:r w:rsidRPr="009C6276">
        <w:t>It is designed for use in a pre-employment</w:t>
      </w:r>
      <w:r w:rsidRPr="009C6276">
        <w:t xml:space="preserve"> skills introduction program and is suitable for use in institutional-based vocational programs. Skills development will take place under direct supervision.</w:t>
      </w:r>
    </w:p>
    <w:p w:rsidR="00000000" w:rsidRPr="009C6276" w:rsidP="000857DE">
      <w:pPr>
        <w:pStyle w:val="BodyText"/>
      </w:pPr>
      <w:r w:rsidRPr="009C6276">
        <w:t>This unit is not to be used in a traineeship or apprenticeship training program or associated qua</w:t>
      </w:r>
      <w:r w:rsidRPr="009C6276">
        <w:t>lifications. It is only to be used in pre-employment programs and carries no credit towards apprenticeship/trade and other qualification types in manufacturing and furnishings.</w:t>
      </w:r>
    </w:p>
    <w:p w:rsidR="00000000" w:rsidRPr="009C6276" w:rsidP="000857DE">
      <w:pPr>
        <w:pStyle w:val="BodyText"/>
      </w:pPr>
      <w:r w:rsidRPr="009C6276">
        <w:t xml:space="preserve">No licensing, legislative or certification requirements apply to this unit at </w:t>
      </w:r>
      <w:r w:rsidRPr="009C6276">
        <w:t>the time of publication.</w:t>
      </w:r>
    </w:p>
    <w:p w:rsidR="00000000" w:rsidRPr="009C6276" w:rsidP="009C6276">
      <w:pPr>
        <w:pStyle w:val="Heading1"/>
      </w:pPr>
      <w:bookmarkStart w:id="3" w:name="O_846450"/>
      <w:bookmarkEnd w:id="3"/>
      <w:r w:rsidRPr="009C6276">
        <w:t>Pre-requisite Unit</w:t>
      </w:r>
    </w:p>
    <w:p w:rsidR="00000000" w:rsidRPr="009C6276" w:rsidP="000857DE">
      <w:pPr>
        <w:pStyle w:val="BodyText"/>
      </w:pPr>
      <w:r w:rsidRPr="009C6276">
        <w:t>Nil</w:t>
      </w:r>
    </w:p>
    <w:p w:rsidR="00000000" w:rsidRPr="009C6276" w:rsidP="009C6276">
      <w:pPr>
        <w:pStyle w:val="Heading1"/>
      </w:pPr>
      <w:bookmarkStart w:id="4" w:name="O_846451"/>
      <w:bookmarkEnd w:id="4"/>
      <w:r w:rsidRPr="009C6276">
        <w:t>Competency Field</w:t>
      </w:r>
    </w:p>
    <w:p w:rsidR="00000000" w:rsidRPr="009C6276" w:rsidP="009C6276">
      <w:pPr>
        <w:pStyle w:val="Heading1"/>
      </w:pPr>
      <w:bookmarkStart w:id="5" w:name="O_846452"/>
      <w:bookmarkEnd w:id="5"/>
      <w:r w:rsidRPr="009C6276">
        <w:t>Unit Sector</w:t>
      </w:r>
    </w:p>
    <w:p w:rsidR="00000000" w:rsidRPr="009C6276" w:rsidP="000857DE">
      <w:pPr>
        <w:pStyle w:val="BodyText"/>
      </w:pPr>
      <w:r w:rsidRPr="009C6276">
        <w:t>Furnishing Pathways</w:t>
      </w:r>
    </w:p>
    <w:p w:rsidR="00000000" w:rsidRPr="009C6276" w:rsidP="009C6276">
      <w:pPr>
        <w:pStyle w:val="Heading1"/>
      </w:pPr>
      <w:bookmarkStart w:id="6" w:name="O_846453"/>
      <w:bookmarkEnd w:id="6"/>
      <w:r w:rsidRPr="009C62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BodyText"/>
            </w:pPr>
            <w:r w:rsidRPr="009C6276">
              <w:t>Performance crit</w:t>
            </w:r>
            <w:r w:rsidRPr="009C6276">
              <w:t>eria describe the performance needed to demonstrate achievement of the element.</w:t>
            </w:r>
          </w:p>
        </w:tc>
      </w:tr>
    </w:tbl>
    <w:p w:rsidR="00000000" w:rsidRPr="009C6276" w:rsidP="009C62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Identify materials used in furnishing </w:t>
            </w:r>
            <w:r w:rsidRPr="009C6276">
              <w:t>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Research and identify types and sources of materials used in making of furniture and furnishings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Identify characteristics of materials and describe advantages of those materials to each other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Identify generic and trade names for materials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BodyText"/>
            </w:pPr>
            <w:r w:rsidRPr="009C6276">
              <w:t>Identify the workplace, health and safety (WHS) considerations for materials used in furniture production</w:t>
            </w:r>
          </w:p>
        </w:tc>
      </w:tr>
    </w:tbl>
    <w:p w:rsidR="00000000" w:rsidRPr="009C6276" w:rsidP="009C62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Determine uses of materials for production of furnishing goods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Determine uses of materials for furniture production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Determine handling and care requirements for furniture materials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BodyText"/>
            </w:pPr>
            <w:r w:rsidRPr="009C6276">
              <w:t xml:space="preserve">Identify the types of common problems and faults of materials </w:t>
            </w:r>
          </w:p>
        </w:tc>
      </w:tr>
    </w:tbl>
    <w:p w:rsidR="00000000" w:rsidRPr="009C6276" w:rsidP="009C62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Determine performance of materials used in furnishing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Determine physical properties of materials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Identify and describe performance characteristics of materials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BodyText"/>
            </w:pPr>
            <w:r w:rsidRPr="009C6276">
              <w:t xml:space="preserve">Interpret types of surface finishes used on materials </w:t>
            </w:r>
          </w:p>
        </w:tc>
      </w:tr>
    </w:tbl>
    <w:p w:rsidR="00000000" w:rsidRPr="009C6276" w:rsidP="009C62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Identify common faults, problems and surface defects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Identify common faults, problems and surface defects of materials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 xml:space="preserve">Interpret possible causes for common faults, problems and surface defects </w:t>
            </w:r>
          </w:p>
        </w:tc>
      </w:tr>
      <w:tr w:rsidTr="009C6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BodyText"/>
            </w:pPr>
            <w:r w:rsidRPr="009C6276">
              <w:t xml:space="preserve">Identify workplace quality practices relating to faults, problems and surface defects </w:t>
            </w:r>
          </w:p>
        </w:tc>
      </w:tr>
    </w:tbl>
    <w:p w:rsidR="00000000" w:rsidRPr="009C6276" w:rsidP="009C6276">
      <w:pPr>
        <w:pStyle w:val="BodyText"/>
      </w:pPr>
    </w:p>
    <w:p w:rsidR="00000000" w:rsidRPr="009C6276" w:rsidP="009C6276">
      <w:pPr>
        <w:pStyle w:val="AllowPageBreak"/>
      </w:pPr>
    </w:p>
    <w:p w:rsidR="00000000" w:rsidRPr="009C6276" w:rsidP="009C6276">
      <w:pPr>
        <w:pStyle w:val="Heading1"/>
      </w:pPr>
      <w:bookmarkStart w:id="7" w:name="O_846454"/>
      <w:bookmarkEnd w:id="7"/>
      <w:r w:rsidRPr="009C6276">
        <w:t>Foundation Skills</w:t>
      </w:r>
    </w:p>
    <w:p w:rsidR="00000000" w:rsidRPr="009C6276" w:rsidP="000857DE">
      <w:pPr>
        <w:pStyle w:val="BodyText"/>
      </w:pPr>
      <w:r w:rsidRPr="009C6276">
        <w:t>This section describes those required skills (reading, writing, oral communication and numeracy) that are essential to workplace performance in this unit of competency.</w:t>
      </w:r>
    </w:p>
    <w:p w:rsidR="00000000" w:rsidRPr="009C6276" w:rsidP="000857DE">
      <w:pPr>
        <w:pStyle w:val="BodyText"/>
      </w:pPr>
      <w:r w:rsidRPr="009C6276">
        <w:t>Foundation skills essential to performance are explicit in the performance criteria of this unit of competency.</w:t>
      </w:r>
    </w:p>
    <w:p w:rsidR="00000000" w:rsidRPr="009C6276" w:rsidP="009C6276">
      <w:pPr>
        <w:pStyle w:val="Heading1"/>
      </w:pPr>
      <w:bookmarkStart w:id="8" w:name="O_846455"/>
      <w:bookmarkEnd w:id="8"/>
      <w:r w:rsidRPr="009C627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t>This field allows for different work environments and conditions that may affect performance. Essential ope</w:t>
            </w:r>
            <w:r w:rsidRPr="009C627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safety glasses</w:t>
            </w:r>
          </w:p>
          <w:p w:rsidR="00000000" w:rsidRPr="009C6276" w:rsidP="009C6276">
            <w:pPr>
              <w:pStyle w:val="ListBullet"/>
            </w:pPr>
            <w:r w:rsidRPr="009C6276">
              <w:t>face and hea</w:t>
            </w:r>
            <w:r w:rsidRPr="009C6276">
              <w:t>d protection</w:t>
            </w:r>
          </w:p>
          <w:p w:rsidR="00000000" w:rsidRPr="009C6276" w:rsidP="009C6276">
            <w:pPr>
              <w:pStyle w:val="ListBullet"/>
            </w:pPr>
            <w:r w:rsidRPr="009C6276">
              <w:t>protective footwear</w:t>
            </w:r>
          </w:p>
          <w:p w:rsidR="00000000" w:rsidRPr="009C6276" w:rsidP="009C6276">
            <w:pPr>
              <w:pStyle w:val="ListBullet"/>
            </w:pPr>
            <w:r w:rsidRPr="009C6276">
              <w:t>protective clothing</w:t>
            </w:r>
          </w:p>
          <w:p w:rsidR="00000000" w:rsidRPr="009C6276" w:rsidP="009C6276">
            <w:pPr>
              <w:pStyle w:val="ListBullet"/>
            </w:pPr>
            <w:r w:rsidRPr="009C6276">
              <w:t>respiratory protection</w:t>
            </w:r>
          </w:p>
          <w:p w:rsidR="00000000" w:rsidRPr="009C6276" w:rsidP="009C6276">
            <w:pPr>
              <w:pStyle w:val="ListBullet"/>
            </w:pPr>
            <w:r w:rsidRPr="009C6276">
              <w:t>ear protection</w:t>
            </w:r>
          </w:p>
          <w:p w:rsidR="00000000" w:rsidRPr="009C6276" w:rsidP="009C6276">
            <w:pPr>
              <w:pStyle w:val="ListBullet"/>
            </w:pPr>
            <w:r w:rsidRPr="009C6276">
              <w:t>gloves</w:t>
            </w:r>
          </w:p>
          <w:p w:rsidR="00000000" w:rsidP="009C6276">
            <w:pPr>
              <w:pStyle w:val="BodyText"/>
              <w:rPr>
                <w:lang w:val="en-NZ"/>
              </w:rPr>
            </w:pP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Furnishing goods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furniture</w:t>
            </w:r>
          </w:p>
          <w:p w:rsidR="00000000" w:rsidRPr="009C6276" w:rsidP="009C6276">
            <w:pPr>
              <w:pStyle w:val="ListBullet"/>
            </w:pPr>
            <w:r w:rsidRPr="009C6276">
              <w:t>picture frames</w:t>
            </w:r>
          </w:p>
          <w:p w:rsidR="00000000" w:rsidRPr="009C6276" w:rsidP="009C6276">
            <w:pPr>
              <w:pStyle w:val="ListBullet"/>
            </w:pPr>
            <w:r w:rsidRPr="009C6276">
              <w:t>upholstery</w:t>
            </w:r>
          </w:p>
          <w:p w:rsidR="00000000" w:rsidRPr="009C6276" w:rsidP="009C6276">
            <w:pPr>
              <w:pStyle w:val="ListBullet"/>
            </w:pPr>
            <w:r w:rsidRPr="009C6276">
              <w:t>decorative glass</w:t>
            </w:r>
          </w:p>
          <w:p w:rsidR="00000000" w:rsidRPr="009C6276" w:rsidP="009C6276">
            <w:pPr>
              <w:pStyle w:val="ListBullet"/>
            </w:pPr>
            <w:r w:rsidRPr="009C6276">
              <w:t>curtains</w:t>
            </w:r>
          </w:p>
          <w:p w:rsidR="00000000" w:rsidRPr="009C6276" w:rsidP="009C6276">
            <w:pPr>
              <w:pStyle w:val="ListBullet"/>
            </w:pPr>
            <w:r w:rsidRPr="009C6276">
              <w:t>textile product components</w:t>
            </w:r>
          </w:p>
          <w:p w:rsidR="00000000" w:rsidP="009C6276">
            <w:pPr>
              <w:pStyle w:val="BodyText"/>
              <w:rPr>
                <w:lang w:val="en-NZ"/>
              </w:rPr>
            </w:pP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Materials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timber, including:</w:t>
            </w:r>
          </w:p>
          <w:p w:rsidR="00000000" w:rsidRPr="009C6276" w:rsidP="009C6276">
            <w:pPr>
              <w:pStyle w:val="ListBullet2"/>
            </w:pPr>
            <w:r w:rsidRPr="009C6276">
              <w:t>hardwood</w:t>
            </w:r>
          </w:p>
          <w:p w:rsidR="00000000" w:rsidRPr="009C6276" w:rsidP="009C6276">
            <w:pPr>
              <w:pStyle w:val="ListBullet2"/>
            </w:pPr>
            <w:r w:rsidRPr="009C6276">
              <w:t>softwood</w:t>
            </w:r>
          </w:p>
          <w:p w:rsidR="00000000" w:rsidRPr="009C6276" w:rsidP="009C6276">
            <w:pPr>
              <w:pStyle w:val="ListBullet2"/>
            </w:pPr>
            <w:r w:rsidRPr="009C6276">
              <w:t>engineered wood product</w:t>
            </w:r>
          </w:p>
          <w:p w:rsidR="00000000" w:rsidRPr="009C6276" w:rsidP="009C6276">
            <w:pPr>
              <w:pStyle w:val="ListBullet"/>
            </w:pPr>
            <w:r w:rsidRPr="009C6276">
              <w:t>composite materials, including:</w:t>
            </w:r>
          </w:p>
          <w:p w:rsidR="00000000" w:rsidRPr="009C6276" w:rsidP="009C6276">
            <w:pPr>
              <w:pStyle w:val="ListBullet2"/>
            </w:pPr>
            <w:r w:rsidRPr="009C6276">
              <w:t>medium density fibre board (MDF)</w:t>
            </w:r>
          </w:p>
          <w:p w:rsidR="00000000" w:rsidRPr="009C6276" w:rsidP="009C6276">
            <w:pPr>
              <w:pStyle w:val="ListBullet2"/>
            </w:pPr>
            <w:r w:rsidRPr="009C6276">
              <w:t xml:space="preserve">particleboard </w:t>
            </w:r>
          </w:p>
          <w:p w:rsidR="00000000" w:rsidRPr="009C6276" w:rsidP="009C6276">
            <w:pPr>
              <w:pStyle w:val="ListBullet2"/>
            </w:pPr>
            <w:r w:rsidRPr="009C6276">
              <w:t>engineered boards</w:t>
            </w:r>
          </w:p>
          <w:p w:rsidR="00000000" w:rsidRPr="009C6276" w:rsidP="009C6276">
            <w:pPr>
              <w:pStyle w:val="ListBullet2"/>
            </w:pPr>
            <w:r w:rsidRPr="009C6276">
              <w:t>plywood</w:t>
            </w:r>
          </w:p>
          <w:p w:rsidR="00000000" w:rsidRPr="009C6276" w:rsidP="009C6276">
            <w:pPr>
              <w:pStyle w:val="ListBullet2"/>
            </w:pPr>
            <w:r w:rsidRPr="009C6276">
              <w:t>plastics</w:t>
            </w:r>
          </w:p>
          <w:p w:rsidR="00000000" w:rsidRPr="009C6276" w:rsidP="009C6276">
            <w:pPr>
              <w:pStyle w:val="ListBullet"/>
            </w:pPr>
            <w:r w:rsidRPr="009C6276">
              <w:t>metals, including:</w:t>
            </w:r>
          </w:p>
          <w:p w:rsidR="00000000" w:rsidRPr="009C6276" w:rsidP="009C6276">
            <w:pPr>
              <w:pStyle w:val="ListBullet2"/>
            </w:pPr>
            <w:r w:rsidRPr="009C6276">
              <w:t xml:space="preserve">aluminium </w:t>
            </w:r>
          </w:p>
          <w:p w:rsidR="00000000" w:rsidRPr="009C6276" w:rsidP="009C6276">
            <w:pPr>
              <w:pStyle w:val="ListBullet2"/>
            </w:pPr>
            <w:r w:rsidRPr="009C6276">
              <w:t>brass</w:t>
            </w:r>
          </w:p>
          <w:p w:rsidR="00000000" w:rsidRPr="009C6276" w:rsidP="009C6276">
            <w:pPr>
              <w:pStyle w:val="ListBullet2"/>
            </w:pPr>
            <w:r w:rsidRPr="009C6276">
              <w:t>lead</w:t>
            </w:r>
          </w:p>
          <w:p w:rsidR="00000000" w:rsidRPr="009C6276" w:rsidP="009C6276">
            <w:pPr>
              <w:pStyle w:val="ListBullet2"/>
            </w:pPr>
            <w:r w:rsidRPr="009C6276">
              <w:t>steel</w:t>
            </w:r>
          </w:p>
          <w:p w:rsidR="00000000" w:rsidRPr="009C6276" w:rsidP="009C6276">
            <w:pPr>
              <w:pStyle w:val="ListBullet"/>
            </w:pPr>
            <w:r w:rsidRPr="009C6276">
              <w:t>adhesives and chemicals, including:</w:t>
            </w:r>
          </w:p>
          <w:p w:rsidR="00000000" w:rsidRPr="009C6276" w:rsidP="009C6276">
            <w:pPr>
              <w:pStyle w:val="ListBullet2"/>
            </w:pPr>
            <w:r w:rsidRPr="009C6276">
              <w:t>polyurethane adhesives</w:t>
            </w:r>
          </w:p>
          <w:p w:rsidR="00000000" w:rsidRPr="009C6276" w:rsidP="009C6276">
            <w:pPr>
              <w:pStyle w:val="ListBullet2"/>
            </w:pPr>
            <w:r w:rsidRPr="009C6276">
              <w:t>rubber cement</w:t>
            </w:r>
          </w:p>
          <w:p w:rsidR="00000000" w:rsidRPr="009C6276" w:rsidP="009C6276">
            <w:pPr>
              <w:pStyle w:val="ListBullet2"/>
            </w:pPr>
            <w:r w:rsidRPr="009C6276">
              <w:t>PVA</w:t>
            </w:r>
          </w:p>
          <w:p w:rsidR="00000000" w:rsidRPr="009C6276" w:rsidP="009C6276">
            <w:pPr>
              <w:pStyle w:val="ListBullet2"/>
            </w:pPr>
            <w:r w:rsidRPr="009C6276">
              <w:t>urea formaldehyde</w:t>
            </w:r>
          </w:p>
          <w:p w:rsidR="00000000" w:rsidRPr="009C6276" w:rsidP="009C6276">
            <w:pPr>
              <w:pStyle w:val="ListBullet2"/>
            </w:pPr>
            <w:r w:rsidRPr="009C6276">
              <w:t>solvent-based spray finishes</w:t>
            </w:r>
          </w:p>
          <w:p w:rsidR="00000000" w:rsidRPr="009C6276" w:rsidP="009C6276">
            <w:pPr>
              <w:pStyle w:val="ListBullet2"/>
            </w:pPr>
            <w:r w:rsidRPr="009C6276">
              <w:t>solvent-based emulsions</w:t>
            </w:r>
          </w:p>
          <w:p w:rsidR="00000000" w:rsidRPr="009C6276" w:rsidP="009C6276">
            <w:pPr>
              <w:pStyle w:val="ListBullet"/>
            </w:pPr>
            <w:r w:rsidRPr="009C6276">
              <w:t>fabrics, including:</w:t>
            </w:r>
          </w:p>
          <w:p w:rsidR="00000000" w:rsidRPr="009C6276" w:rsidP="009C6276">
            <w:pPr>
              <w:pStyle w:val="ListBullet2"/>
            </w:pPr>
            <w:r w:rsidRPr="009C6276">
              <w:t>canvas</w:t>
            </w:r>
          </w:p>
          <w:p w:rsidR="00000000" w:rsidRPr="009C6276" w:rsidP="009C6276">
            <w:pPr>
              <w:pStyle w:val="ListBullet2"/>
            </w:pPr>
            <w:r w:rsidRPr="009C6276">
              <w:t>satin</w:t>
            </w:r>
          </w:p>
          <w:p w:rsidR="00000000" w:rsidRPr="009C6276" w:rsidP="009C6276">
            <w:pPr>
              <w:pStyle w:val="ListBullet2"/>
            </w:pPr>
            <w:r w:rsidRPr="009C6276">
              <w:t>silk</w:t>
            </w:r>
          </w:p>
          <w:p w:rsidR="00000000" w:rsidRPr="009C6276" w:rsidP="009C6276">
            <w:pPr>
              <w:pStyle w:val="ListBullet2"/>
            </w:pPr>
            <w:r w:rsidRPr="009C6276">
              <w:t>taffeta</w:t>
            </w:r>
          </w:p>
          <w:p w:rsidR="00000000" w:rsidP="009C6276">
            <w:pPr>
              <w:pStyle w:val="ListBullet2"/>
              <w:rPr>
                <w:lang w:val="en-NZ"/>
              </w:rPr>
            </w:pPr>
            <w:r w:rsidRPr="009C6276">
              <w:t>webbing</w:t>
            </w: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Characteristics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stretch</w:t>
            </w:r>
          </w:p>
          <w:p w:rsidR="00000000" w:rsidRPr="009C6276" w:rsidP="009C6276">
            <w:pPr>
              <w:pStyle w:val="ListBullet"/>
            </w:pPr>
            <w:r w:rsidRPr="009C6276">
              <w:t>size</w:t>
            </w:r>
          </w:p>
          <w:p w:rsidR="00000000" w:rsidRPr="009C6276" w:rsidP="009C6276">
            <w:pPr>
              <w:pStyle w:val="ListBullet"/>
            </w:pPr>
            <w:r w:rsidRPr="009C6276">
              <w:t>natural features including:</w:t>
            </w:r>
          </w:p>
          <w:p w:rsidR="00000000" w:rsidRPr="009C6276" w:rsidP="009C6276">
            <w:pPr>
              <w:pStyle w:val="ListBullet2"/>
            </w:pPr>
            <w:r w:rsidRPr="009C6276">
              <w:t>fiddle back</w:t>
            </w:r>
          </w:p>
          <w:p w:rsidR="00000000" w:rsidRPr="009C6276" w:rsidP="009C6276">
            <w:pPr>
              <w:pStyle w:val="ListBullet2"/>
            </w:pPr>
            <w:r w:rsidRPr="009C6276">
              <w:t>ribbon</w:t>
            </w:r>
          </w:p>
          <w:p w:rsidR="00000000" w:rsidRPr="009C6276" w:rsidP="009C6276">
            <w:pPr>
              <w:pStyle w:val="ListBullet2"/>
            </w:pPr>
            <w:r w:rsidRPr="009C6276">
              <w:t>medullary rays</w:t>
            </w:r>
          </w:p>
          <w:p w:rsidR="00000000" w:rsidRPr="009C6276" w:rsidP="009C6276">
            <w:pPr>
              <w:pStyle w:val="ListBullet"/>
            </w:pPr>
            <w:r w:rsidRPr="009C6276">
              <w:t>grain</w:t>
            </w:r>
          </w:p>
          <w:p w:rsidR="00000000" w:rsidRPr="009C6276" w:rsidP="009C6276">
            <w:pPr>
              <w:pStyle w:val="ListBullet"/>
            </w:pPr>
            <w:r w:rsidRPr="009C6276">
              <w:t>colour</w:t>
            </w:r>
          </w:p>
          <w:p w:rsidR="00000000" w:rsidRPr="009C6276" w:rsidP="009C6276">
            <w:pPr>
              <w:pStyle w:val="ListBullet"/>
            </w:pPr>
            <w:r w:rsidRPr="009C6276">
              <w:t>substance</w:t>
            </w:r>
          </w:p>
          <w:p w:rsidR="00000000" w:rsidRPr="009C6276" w:rsidP="009C6276">
            <w:pPr>
              <w:pStyle w:val="ListBullet"/>
            </w:pPr>
            <w:r w:rsidRPr="009C6276">
              <w:t>properties and uses of different types of materials</w:t>
            </w:r>
          </w:p>
          <w:p w:rsidR="00000000" w:rsidP="009C6276">
            <w:pPr>
              <w:pStyle w:val="BodyText"/>
              <w:rPr>
                <w:lang w:val="en-NZ"/>
              </w:rPr>
            </w:pP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Performance characteristics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stretch</w:t>
            </w:r>
          </w:p>
          <w:p w:rsidR="00000000" w:rsidRPr="009C6276" w:rsidP="009C6276">
            <w:pPr>
              <w:pStyle w:val="ListBullet"/>
            </w:pPr>
            <w:r w:rsidRPr="009C6276">
              <w:t>abrasion</w:t>
            </w:r>
          </w:p>
          <w:p w:rsidR="00000000" w:rsidRPr="009C6276" w:rsidP="009C6276">
            <w:pPr>
              <w:pStyle w:val="ListBullet"/>
            </w:pPr>
            <w:r w:rsidRPr="009C6276">
              <w:t>durability</w:t>
            </w:r>
          </w:p>
          <w:p w:rsidR="00000000" w:rsidRPr="009C6276" w:rsidP="009C6276">
            <w:pPr>
              <w:pStyle w:val="ListBullet"/>
            </w:pPr>
            <w:r w:rsidRPr="009C6276">
              <w:t>elasticity</w:t>
            </w:r>
          </w:p>
          <w:p w:rsidR="00000000" w:rsidRPr="009C6276" w:rsidP="009C6276">
            <w:pPr>
              <w:pStyle w:val="ListBullet"/>
            </w:pPr>
            <w:r w:rsidRPr="009C6276">
              <w:t>insulation</w:t>
            </w:r>
          </w:p>
          <w:p w:rsidR="00000000" w:rsidRPr="009C6276" w:rsidP="009C6276">
            <w:pPr>
              <w:pStyle w:val="ListBullet"/>
            </w:pPr>
            <w:r w:rsidRPr="009C6276">
              <w:t>noise absorption</w:t>
            </w:r>
          </w:p>
          <w:p w:rsidR="00000000" w:rsidRPr="009C6276" w:rsidP="009C6276">
            <w:pPr>
              <w:pStyle w:val="ListBullet"/>
            </w:pPr>
            <w:r w:rsidRPr="009C6276">
              <w:t>strength</w:t>
            </w:r>
          </w:p>
          <w:p w:rsidR="00000000" w:rsidRPr="009C6276" w:rsidP="009C6276">
            <w:pPr>
              <w:pStyle w:val="ListBullet"/>
            </w:pPr>
            <w:r w:rsidRPr="009C6276">
              <w:t>fire resistance</w:t>
            </w:r>
          </w:p>
          <w:p w:rsidR="00000000" w:rsidP="009C6276">
            <w:pPr>
              <w:pStyle w:val="BodyText"/>
              <w:rPr>
                <w:lang w:val="en-NZ"/>
              </w:rPr>
            </w:pPr>
          </w:p>
        </w:tc>
      </w:tr>
      <w:tr w:rsidTr="0008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76">
            <w:pPr>
              <w:pStyle w:val="BodyText"/>
              <w:rPr>
                <w:lang w:val="en-NZ"/>
              </w:rPr>
            </w:pPr>
            <w:r w:rsidRPr="009C6276">
              <w:rPr>
                <w:rStyle w:val="SpecialBold"/>
              </w:rPr>
              <w:t>Faults, problems or defects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76" w:rsidP="009C6276">
            <w:pPr>
              <w:pStyle w:val="ListBullet"/>
            </w:pPr>
            <w:r w:rsidRPr="009C6276">
              <w:t>marks</w:t>
            </w:r>
          </w:p>
          <w:p w:rsidR="00000000" w:rsidRPr="009C6276" w:rsidP="009C6276">
            <w:pPr>
              <w:pStyle w:val="ListBullet"/>
            </w:pPr>
            <w:r w:rsidRPr="009C6276">
              <w:t>loose knots</w:t>
            </w:r>
          </w:p>
          <w:p w:rsidR="00000000" w:rsidRPr="009C6276" w:rsidP="009C6276">
            <w:pPr>
              <w:pStyle w:val="ListBullet"/>
            </w:pPr>
            <w:r w:rsidRPr="009C6276">
              <w:t>gum vein</w:t>
            </w:r>
          </w:p>
          <w:p w:rsidR="00000000" w:rsidRPr="009C6276" w:rsidP="009C6276">
            <w:pPr>
              <w:pStyle w:val="ListBullet"/>
            </w:pPr>
            <w:r w:rsidRPr="009C6276">
              <w:t>drying checks</w:t>
            </w:r>
          </w:p>
          <w:p w:rsidR="00000000" w:rsidRPr="009C6276" w:rsidP="009C6276">
            <w:pPr>
              <w:pStyle w:val="ListBullet"/>
            </w:pPr>
            <w:r w:rsidRPr="009C6276">
              <w:t>felling shakes</w:t>
            </w:r>
          </w:p>
          <w:p w:rsidR="00000000" w:rsidRPr="009C6276" w:rsidP="009C6276">
            <w:pPr>
              <w:pStyle w:val="ListBullet"/>
            </w:pPr>
            <w:r w:rsidRPr="009C6276">
              <w:t>colour</w:t>
            </w:r>
          </w:p>
          <w:p w:rsidR="00000000" w:rsidRPr="009C6276" w:rsidP="009C6276">
            <w:pPr>
              <w:pStyle w:val="ListBullet"/>
            </w:pPr>
            <w:r w:rsidRPr="009C6276">
              <w:t>stains</w:t>
            </w:r>
          </w:p>
          <w:p w:rsidR="00000000" w:rsidRPr="009C6276" w:rsidP="009C6276">
            <w:pPr>
              <w:pStyle w:val="BodyText"/>
            </w:pPr>
          </w:p>
        </w:tc>
      </w:tr>
    </w:tbl>
    <w:p w:rsidR="00000000" w:rsidRPr="009C6276" w:rsidP="009C6276">
      <w:pPr>
        <w:pStyle w:val="BodyText"/>
      </w:pPr>
    </w:p>
    <w:p w:rsidR="00000000" w:rsidRPr="009C6276" w:rsidP="009C6276">
      <w:pPr>
        <w:pStyle w:val="AllowPageBreak"/>
      </w:pPr>
    </w:p>
    <w:p w:rsidR="00000000" w:rsidRPr="009C6276" w:rsidP="009C6276">
      <w:pPr>
        <w:pStyle w:val="Heading1"/>
      </w:pPr>
      <w:bookmarkStart w:id="9" w:name="O_846456"/>
      <w:bookmarkEnd w:id="9"/>
      <w:r w:rsidRPr="009C6276">
        <w:t>Unit Mapping Information</w:t>
      </w:r>
    </w:p>
    <w:p w:rsidR="00000000" w:rsidRPr="009C6276" w:rsidP="000857DE">
      <w:pPr>
        <w:pStyle w:val="BodyText"/>
      </w:pPr>
      <w:r w:rsidRPr="009C6276">
        <w:t>New Unit</w:t>
      </w:r>
    </w:p>
    <w:p w:rsidR="00000000" w:rsidRPr="009C6276" w:rsidP="009C6276">
      <w:pPr>
        <w:pStyle w:val="Heading1"/>
      </w:pPr>
      <w:bookmarkStart w:id="10" w:name="O_846463"/>
      <w:bookmarkEnd w:id="10"/>
      <w:r w:rsidRPr="009C6276">
        <w:t>Links</w:t>
      </w:r>
    </w:p>
    <w:p w:rsidR="00000000" w:rsidRPr="009C6276" w:rsidP="000857DE">
      <w:pPr>
        <w:pStyle w:val="BodyText"/>
      </w:pPr>
      <w:r w:rsidRPr="009C6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315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C6276" w:rsidP="009C6276"/>
    <w:sectPr w:rsidSect="009C62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76" w:rsidRPr="000857DE" w:rsidP="00085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DE" w:rsidP="009C6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7DE" w:rsidP="009C6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57DE" w:rsidP="009C6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276" w:rsidRPr="000857DE" w:rsidP="00085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DE" w:rsidRPr="002D2AF8" w:rsidP="009C6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MSFFP2007 Identify materials used in furnishing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857DE" w:rsidP="009C6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D22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80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4A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276"/>
  </w:style>
  <w:style w:type="character" w:customStyle="1" w:styleId="Heading1Char">
    <w:name w:val="Heading 1 Char"/>
    <w:basedOn w:val="DefaultParagraphFont"/>
    <w:link w:val="Heading1"/>
    <w:rsid w:val="009C6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2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276"/>
    <w:rPr>
      <w:b/>
      <w:spacing w:val="0"/>
    </w:rPr>
  </w:style>
  <w:style w:type="paragraph" w:styleId="ListBullet2">
    <w:name w:val="List Bullet 2"/>
    <w:basedOn w:val="List2"/>
    <w:rsid w:val="009C62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276"/>
    <w:rPr>
      <w:i/>
    </w:rPr>
  </w:style>
  <w:style w:type="paragraph" w:styleId="Caption">
    <w:name w:val="caption"/>
    <w:basedOn w:val="BodyText"/>
    <w:next w:val="Normal"/>
    <w:qFormat/>
    <w:rsid w:val="009C6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276"/>
  </w:style>
  <w:style w:type="paragraph" w:styleId="TableofFigures">
    <w:name w:val="table of figures"/>
    <w:basedOn w:val="Normal"/>
    <w:next w:val="Normal"/>
    <w:semiHidden/>
    <w:rsid w:val="009C6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2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276"/>
    <w:rPr>
      <w:rFonts w:ascii="Wingdings" w:hAnsi="Wingdings"/>
    </w:rPr>
  </w:style>
  <w:style w:type="paragraph" w:customStyle="1" w:styleId="TableHeading">
    <w:name w:val="Table Heading"/>
    <w:basedOn w:val="HeadingBase"/>
    <w:rsid w:val="009C6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276"/>
    <w:rPr>
      <w:color w:val="0033CC"/>
      <w:u w:val="none"/>
    </w:rPr>
  </w:style>
  <w:style w:type="paragraph" w:customStyle="1" w:styleId="BodyTextRight">
    <w:name w:val="Body Text Right"/>
    <w:basedOn w:val="BodyText"/>
    <w:rsid w:val="009C6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2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276"/>
    <w:rPr>
      <w:sz w:val="32"/>
    </w:rPr>
  </w:style>
  <w:style w:type="paragraph" w:customStyle="1" w:styleId="HeadingProcedure">
    <w:name w:val="Heading Procedure"/>
    <w:basedOn w:val="HeadingBase"/>
    <w:next w:val="Normal"/>
    <w:rsid w:val="009C6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276"/>
    <w:pPr>
      <w:spacing w:before="60" w:after="60"/>
    </w:pPr>
  </w:style>
  <w:style w:type="paragraph" w:styleId="ListContinue">
    <w:name w:val="List Continue"/>
    <w:basedOn w:val="List"/>
    <w:rsid w:val="009C6276"/>
    <w:pPr>
      <w:ind w:firstLine="0"/>
    </w:pPr>
  </w:style>
  <w:style w:type="paragraph" w:customStyle="1" w:styleId="ListNote">
    <w:name w:val="List Note"/>
    <w:basedOn w:val="List"/>
    <w:rsid w:val="009C6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276"/>
    <w:rPr>
      <w:rFonts w:ascii="Courier New" w:hAnsi="Courier New"/>
    </w:rPr>
  </w:style>
  <w:style w:type="paragraph" w:customStyle="1" w:styleId="NoteBullet">
    <w:name w:val="Note Bullet"/>
    <w:basedOn w:val="Note"/>
    <w:rsid w:val="009C6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2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276"/>
    <w:rPr>
      <w:b/>
      <w:smallCaps/>
    </w:rPr>
  </w:style>
  <w:style w:type="paragraph" w:customStyle="1" w:styleId="TableListNumber">
    <w:name w:val="Table List Number"/>
    <w:basedOn w:val="ListNumber"/>
    <w:rsid w:val="009C6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276"/>
    <w:pPr>
      <w:numPr>
        <w:numId w:val="9"/>
      </w:numPr>
    </w:pPr>
  </w:style>
  <w:style w:type="paragraph" w:customStyle="1" w:styleId="ListAlpha2">
    <w:name w:val="List Alpha 2"/>
    <w:basedOn w:val="List2"/>
    <w:rsid w:val="009C6276"/>
    <w:pPr>
      <w:numPr>
        <w:numId w:val="8"/>
      </w:numPr>
    </w:pPr>
  </w:style>
  <w:style w:type="paragraph" w:styleId="List2">
    <w:name w:val="List 2"/>
    <w:basedOn w:val="BodyText"/>
    <w:rsid w:val="009C6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2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2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276"/>
    <w:pPr>
      <w:numPr>
        <w:numId w:val="4"/>
      </w:numPr>
    </w:pPr>
  </w:style>
  <w:style w:type="paragraph" w:styleId="ListContinue2">
    <w:name w:val="List Continue 2"/>
    <w:basedOn w:val="List2"/>
    <w:rsid w:val="009C6276"/>
    <w:pPr>
      <w:ind w:firstLine="0"/>
    </w:pPr>
  </w:style>
  <w:style w:type="paragraph" w:styleId="ListContinue3">
    <w:name w:val="List Continue 3"/>
    <w:basedOn w:val="List3"/>
    <w:rsid w:val="009C6276"/>
    <w:pPr>
      <w:ind w:left="1021" w:firstLine="0"/>
    </w:pPr>
  </w:style>
  <w:style w:type="paragraph" w:styleId="ListContinue4">
    <w:name w:val="List Continue 4"/>
    <w:basedOn w:val="List4"/>
    <w:rsid w:val="009C6276"/>
    <w:pPr>
      <w:ind w:firstLine="0"/>
    </w:pPr>
  </w:style>
  <w:style w:type="paragraph" w:styleId="ListContinue5">
    <w:name w:val="List Continue 5"/>
    <w:basedOn w:val="List5"/>
    <w:rsid w:val="009C6276"/>
    <w:pPr>
      <w:ind w:firstLine="0"/>
    </w:pPr>
  </w:style>
  <w:style w:type="paragraph" w:styleId="ListNumber3">
    <w:name w:val="List Number 3"/>
    <w:basedOn w:val="List3"/>
    <w:rsid w:val="009C6276"/>
    <w:pPr>
      <w:numPr>
        <w:numId w:val="5"/>
      </w:numPr>
    </w:pPr>
  </w:style>
  <w:style w:type="paragraph" w:styleId="ListNumber4">
    <w:name w:val="List Number 4"/>
    <w:basedOn w:val="List4"/>
    <w:rsid w:val="009C6276"/>
    <w:pPr>
      <w:numPr>
        <w:numId w:val="6"/>
      </w:numPr>
    </w:pPr>
  </w:style>
  <w:style w:type="paragraph" w:styleId="ListNumber5">
    <w:name w:val="List Number 5"/>
    <w:basedOn w:val="List5"/>
    <w:rsid w:val="009C6276"/>
    <w:pPr>
      <w:numPr>
        <w:numId w:val="7"/>
      </w:numPr>
    </w:pPr>
  </w:style>
  <w:style w:type="paragraph" w:styleId="BlockText">
    <w:name w:val="Block Text"/>
    <w:basedOn w:val="Normal"/>
    <w:rsid w:val="009C6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276"/>
    <w:rPr>
      <w:sz w:val="16"/>
      <w:vertAlign w:val="superscript"/>
    </w:rPr>
  </w:style>
  <w:style w:type="character" w:customStyle="1" w:styleId="Symbols">
    <w:name w:val="Symbols"/>
    <w:basedOn w:val="DefaultParagraphFont"/>
    <w:rsid w:val="009C6276"/>
    <w:rPr>
      <w:rFonts w:ascii="Symbol" w:hAnsi="Symbol"/>
    </w:rPr>
  </w:style>
  <w:style w:type="character" w:customStyle="1" w:styleId="MenuOptions">
    <w:name w:val="Menu Options"/>
    <w:basedOn w:val="DefaultParagraphFont"/>
    <w:rsid w:val="009C6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276"/>
    <w:rPr>
      <w:b/>
    </w:rPr>
  </w:style>
  <w:style w:type="character" w:customStyle="1" w:styleId="Underlined">
    <w:name w:val="Underlined"/>
    <w:basedOn w:val="DefaultParagraphFont"/>
    <w:rsid w:val="009C6276"/>
    <w:rPr>
      <w:u w:val="single"/>
    </w:rPr>
  </w:style>
  <w:style w:type="paragraph" w:customStyle="1" w:styleId="TableBodyTextRight">
    <w:name w:val="Table Body Text Right"/>
    <w:basedOn w:val="TableBodyText"/>
    <w:rsid w:val="009C6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276"/>
    <w:rPr>
      <w:sz w:val="18"/>
    </w:rPr>
  </w:style>
  <w:style w:type="paragraph" w:customStyle="1" w:styleId="BodySmallRight">
    <w:name w:val="Body Small Right"/>
    <w:basedOn w:val="BodyTextRight"/>
    <w:rsid w:val="009C6276"/>
    <w:rPr>
      <w:sz w:val="18"/>
      <w:szCs w:val="18"/>
    </w:rPr>
  </w:style>
  <w:style w:type="paragraph" w:customStyle="1" w:styleId="MarginEdition">
    <w:name w:val="Margin Edition"/>
    <w:basedOn w:val="MarginNote"/>
    <w:rsid w:val="009C6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276"/>
    <w:rPr>
      <w:sz w:val="2"/>
      <w:szCs w:val="2"/>
    </w:rPr>
  </w:style>
  <w:style w:type="character" w:customStyle="1" w:styleId="Small">
    <w:name w:val="Small"/>
    <w:basedOn w:val="DefaultParagraphFont"/>
    <w:rsid w:val="009C6276"/>
    <w:rPr>
      <w:sz w:val="16"/>
    </w:rPr>
  </w:style>
  <w:style w:type="paragraph" w:customStyle="1" w:styleId="WideTable">
    <w:name w:val="Wide Table"/>
    <w:basedOn w:val="Normal"/>
    <w:rsid w:val="009C6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276"/>
  </w:style>
  <w:style w:type="paragraph" w:styleId="Quote">
    <w:name w:val="Quote"/>
    <w:basedOn w:val="Heading1"/>
    <w:link w:val="QuoteChar"/>
    <w:qFormat/>
    <w:rsid w:val="009C6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276"/>
    <w:pPr>
      <w:pageBreakBefore/>
    </w:pPr>
  </w:style>
  <w:style w:type="paragraph" w:customStyle="1" w:styleId="Border">
    <w:name w:val="Border"/>
    <w:basedOn w:val="Normal"/>
    <w:qFormat/>
    <w:rsid w:val="009C6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276"/>
    <w:rPr>
      <w:u w:val="single"/>
    </w:rPr>
  </w:style>
  <w:style w:type="character" w:customStyle="1" w:styleId="BoldandItalics">
    <w:name w:val="Bold and Italics"/>
    <w:qFormat/>
    <w:rsid w:val="009C6276"/>
    <w:rPr>
      <w:b/>
      <w:i/>
      <w:u w:val="none"/>
    </w:rPr>
  </w:style>
  <w:style w:type="paragraph" w:styleId="BalloonText">
    <w:name w:val="Balloon Text"/>
    <w:basedOn w:val="Normal"/>
    <w:link w:val="BalloonTextChar"/>
    <w:rsid w:val="009C6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276"/>
    <w:pPr>
      <w:spacing w:before="0" w:after="0"/>
    </w:pPr>
  </w:style>
  <w:style w:type="paragraph" w:customStyle="1" w:styleId="BodyTextBold">
    <w:name w:val="Body Text Bold"/>
    <w:basedOn w:val="BodyText"/>
    <w:qFormat/>
    <w:rsid w:val="009C6276"/>
    <w:rPr>
      <w:b/>
    </w:rPr>
  </w:style>
  <w:style w:type="character" w:styleId="Hyperlink">
    <w:name w:val="Hyperlink"/>
    <w:basedOn w:val="DefaultParagraphFont"/>
    <w:uiPriority w:val="99"/>
    <w:unhideWhenUsed/>
    <w:rsid w:val="00085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4051</Characters>
  <Application>Microsoft Office Word</Application>
  <DocSecurity>0</DocSecurity>
  <Lines>238</Lines>
  <Paragraphs>155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MSFFP2007 Identify materials used in furnishing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2022-06-03T08:03:00Z</dcterms:created>
  <dcterms:modified xsi:type="dcterms:W3CDTF">2022-06-03T08:03:00Z</dcterms:modified>
</cp:coreProperties>
</file>