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30A" w:rsidP="00181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MSFFP2006 Make simple timber joints</w:t>
      </w:r>
      <w:r>
        <w:fldChar w:fldCharType="end"/>
      </w:r>
    </w:p>
    <w:p w:rsidR="0018130A" w:rsidP="0018130A">
      <w:pPr>
        <w:pStyle w:val="Version"/>
        <w:sectPr w:rsidSect="00343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DFE" w:rsidP="00343DFE">
      <w:pPr>
        <w:pStyle w:val="SuperHeading"/>
      </w:pPr>
      <w:r w:rsidRPr="00343DFE">
        <w:t>MSFFP2006 Make simple timber joints</w:t>
      </w:r>
    </w:p>
    <w:p w:rsidR="00000000" w:rsidRPr="00343DFE" w:rsidP="00343DFE">
      <w:pPr>
        <w:pStyle w:val="Heading1"/>
      </w:pPr>
      <w:bookmarkStart w:id="1" w:name="O_846429"/>
      <w:bookmarkEnd w:id="1"/>
      <w:r w:rsidRPr="00343DFE">
        <w:t>Modification History</w:t>
      </w:r>
    </w:p>
    <w:p w:rsidR="00000000" w:rsidRPr="00343DFE" w:rsidP="0018130A">
      <w:pPr>
        <w:pStyle w:val="BodyText"/>
      </w:pPr>
      <w:r w:rsidRPr="00343DFE">
        <w:t>Release 1. New unit</w:t>
      </w:r>
    </w:p>
    <w:p w:rsidR="00000000" w:rsidRPr="00343DFE" w:rsidP="00343DFE">
      <w:pPr>
        <w:pStyle w:val="Heading1"/>
      </w:pPr>
      <w:bookmarkStart w:id="2" w:name="O_846430"/>
      <w:bookmarkEnd w:id="2"/>
      <w:r w:rsidRPr="00343DFE">
        <w:t>Application</w:t>
      </w:r>
    </w:p>
    <w:p w:rsidR="00000000" w:rsidRPr="00343DFE" w:rsidP="0018130A">
      <w:pPr>
        <w:pStyle w:val="BodyText"/>
      </w:pPr>
      <w:r w:rsidRPr="00343DFE">
        <w:t>This unit specifies the competency required to make simple timber joints by hand operations.</w:t>
      </w:r>
    </w:p>
    <w:p w:rsidR="00000000" w:rsidRPr="00343DFE" w:rsidP="0018130A">
      <w:pPr>
        <w:pStyle w:val="BodyText"/>
      </w:pPr>
      <w:r w:rsidRPr="00343DFE">
        <w:t>It is designed for use in a pre-employment skills introduction program and is suitable for u</w:t>
      </w:r>
      <w:r w:rsidRPr="00343DFE">
        <w:t>se in institutional-based vocational programs. Skills development will take place under direct supervision.</w:t>
      </w:r>
    </w:p>
    <w:p w:rsidR="00000000" w:rsidRPr="00343DFE" w:rsidP="0018130A">
      <w:pPr>
        <w:pStyle w:val="BodyText"/>
      </w:pPr>
      <w:r w:rsidRPr="00343DFE">
        <w:t>This unit is not to be used in a traineeship or apprenticeship training program or associated qualifications. It is only to be used in pre-employme</w:t>
      </w:r>
      <w:r w:rsidRPr="00343DFE">
        <w:t>nt programs and carries no credit towards apprenticeship/trade and other qualification types in manufacturing and furnishings.</w:t>
      </w:r>
    </w:p>
    <w:p w:rsidR="00000000" w:rsidRPr="00343DFE" w:rsidP="0018130A">
      <w:pPr>
        <w:pStyle w:val="BodyText"/>
      </w:pPr>
      <w:r w:rsidRPr="00343DFE">
        <w:t>No licensing, legislative or certification requirements apply to this unit at the time of publication.</w:t>
      </w:r>
    </w:p>
    <w:p w:rsidR="00000000" w:rsidRPr="00343DFE" w:rsidP="00343DFE">
      <w:pPr>
        <w:pStyle w:val="Heading1"/>
      </w:pPr>
      <w:bookmarkStart w:id="3" w:name="O_846431"/>
      <w:bookmarkEnd w:id="3"/>
      <w:r w:rsidRPr="00343DFE">
        <w:t>Pre-requ</w:t>
      </w:r>
      <w:r w:rsidRPr="00343DFE">
        <w:t>isite Unit</w:t>
      </w:r>
    </w:p>
    <w:p w:rsidR="00000000" w:rsidRPr="00343DFE" w:rsidP="0018130A">
      <w:pPr>
        <w:pStyle w:val="BodyText"/>
      </w:pPr>
      <w:r w:rsidRPr="00343DFE">
        <w:t>Nil</w:t>
      </w:r>
    </w:p>
    <w:p w:rsidR="00000000" w:rsidRPr="00343DFE" w:rsidP="00343DFE">
      <w:pPr>
        <w:pStyle w:val="Heading1"/>
      </w:pPr>
      <w:bookmarkStart w:id="4" w:name="O_846432"/>
      <w:bookmarkEnd w:id="4"/>
      <w:r w:rsidRPr="00343DFE">
        <w:t>Competency Field</w:t>
      </w:r>
    </w:p>
    <w:p w:rsidR="00000000" w:rsidRPr="00343DFE" w:rsidP="00343DFE">
      <w:pPr>
        <w:pStyle w:val="Heading1"/>
      </w:pPr>
      <w:bookmarkStart w:id="5" w:name="O_846433"/>
      <w:bookmarkEnd w:id="5"/>
      <w:r w:rsidRPr="00343DFE">
        <w:t>Unit Sector</w:t>
      </w:r>
    </w:p>
    <w:p w:rsidR="00000000" w:rsidRPr="00343DFE" w:rsidP="0018130A">
      <w:pPr>
        <w:pStyle w:val="BodyText"/>
      </w:pPr>
      <w:r w:rsidRPr="00343DFE">
        <w:t>Furniture Making Pathways</w:t>
      </w:r>
    </w:p>
    <w:p w:rsidR="00000000" w:rsidRPr="00343DFE" w:rsidP="00343DFE">
      <w:pPr>
        <w:pStyle w:val="Heading1"/>
      </w:pPr>
      <w:bookmarkStart w:id="6" w:name="O_846434"/>
      <w:bookmarkEnd w:id="6"/>
      <w:r w:rsidRPr="00343D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BodyText"/>
            </w:pPr>
            <w:r w:rsidRPr="00343DFE">
              <w:t>Performance criteria describe the performance needed to demo</w:t>
            </w:r>
            <w:r w:rsidRPr="00343DFE">
              <w:t>nstrate achievement of the element.</w:t>
            </w:r>
          </w:p>
        </w:tc>
      </w:tr>
    </w:tbl>
    <w:p w:rsidR="00000000" w:rsidRPr="00343DFE" w:rsidP="00343D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Identify job requirements, including product purpose, furniture style and joint type, from specifications, drawings, designs, project sheets or work instructions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BodyText"/>
            </w:pPr>
            <w:r w:rsidRPr="00343DFE">
              <w:t>Identify the workplace, health and safety (WHS) practices and procedures to be used</w:t>
            </w:r>
          </w:p>
        </w:tc>
      </w:tr>
    </w:tbl>
    <w:p w:rsidR="00000000" w:rsidRPr="00343DFE" w:rsidP="00343D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Select and check tools, equipment and materials prior to use to ensure they are appropriate for the work, serviceable and in a safe condition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BodyText"/>
            </w:pPr>
            <w:r w:rsidRPr="00343DFE">
              <w:t>Select adhesives and fasteners to match the joint type</w:t>
            </w:r>
          </w:p>
        </w:tc>
      </w:tr>
    </w:tbl>
    <w:p w:rsidR="00000000" w:rsidRPr="00343DFE" w:rsidP="00343D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Make simple joint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Comply with work, health and safety (WHS) requirements at all times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Use appropriate personal protective equipment (PPE) in accordance with procedures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Mark out cutting and joining lines to suit joint type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Check measurements and calculat</w:t>
            </w:r>
            <w:r w:rsidRPr="00343DFE">
              <w:t>ions for accuracy to ensure quality outcomes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Construct the joints using furniture sector hand and power tools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Join timber in accordance with project sheets or work instruction requirements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Use fasteners, adhesives and appropriate clamping systems to make joints firm, where required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BodyText"/>
            </w:pPr>
            <w:r w:rsidRPr="00343DFE">
              <w:t>Check finished joint against quality requirements</w:t>
            </w:r>
          </w:p>
        </w:tc>
      </w:tr>
    </w:tbl>
    <w:p w:rsidR="00000000" w:rsidRPr="00343DFE" w:rsidP="00343D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 xml:space="preserve">Clean equipment and inspect for serviceable condition and store and report faulty and/or defective equipment in accordance with procedures 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 xml:space="preserve">Store or dispose of materials according to procedures </w:t>
            </w:r>
          </w:p>
        </w:tc>
      </w:tr>
      <w:tr w:rsidTr="00343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BodyText"/>
            </w:pPr>
            <w:r w:rsidRPr="00343DFE">
              <w:t xml:space="preserve">Clean and maintain work area </w:t>
            </w:r>
          </w:p>
        </w:tc>
      </w:tr>
    </w:tbl>
    <w:p w:rsidR="00000000" w:rsidRPr="00343DFE" w:rsidP="00343DFE">
      <w:pPr>
        <w:pStyle w:val="BodyText"/>
      </w:pPr>
    </w:p>
    <w:p w:rsidR="00000000" w:rsidRPr="00343DFE" w:rsidP="00343DFE">
      <w:pPr>
        <w:pStyle w:val="AllowPageBreak"/>
      </w:pPr>
    </w:p>
    <w:p w:rsidR="00000000" w:rsidRPr="00343DFE" w:rsidP="00343DFE">
      <w:pPr>
        <w:pStyle w:val="Heading1"/>
      </w:pPr>
      <w:bookmarkStart w:id="7" w:name="O_846435"/>
      <w:bookmarkEnd w:id="7"/>
      <w:r w:rsidRPr="00343DFE">
        <w:t>Foundation Skills</w:t>
      </w:r>
    </w:p>
    <w:p w:rsidR="00000000" w:rsidRPr="00343DFE" w:rsidP="0018130A">
      <w:pPr>
        <w:pStyle w:val="BodyText"/>
      </w:pPr>
      <w:r w:rsidRPr="00343DFE">
        <w:t>This section describes those required skills (reading, writing, oral communication and numeracy) that are essential to workplace performance in this unit of competency.</w:t>
      </w:r>
    </w:p>
    <w:p w:rsidR="00000000" w:rsidRPr="00343DFE" w:rsidP="0018130A">
      <w:pPr>
        <w:pStyle w:val="BodyText"/>
      </w:pPr>
      <w:r w:rsidRPr="00343DFE">
        <w:t>Foundation skills essential to performance are explicit in t</w:t>
      </w:r>
      <w:r w:rsidRPr="00343DFE">
        <w:t>he performance criteria of this unit of competency.</w:t>
      </w:r>
    </w:p>
    <w:p w:rsidR="00000000" w:rsidRPr="00343DFE" w:rsidP="00343DFE">
      <w:pPr>
        <w:pStyle w:val="Heading1"/>
      </w:pPr>
      <w:bookmarkStart w:id="8" w:name="O_846436"/>
      <w:bookmarkEnd w:id="8"/>
      <w:r w:rsidRPr="00343DF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1813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t>This field allows for different work environments and conditions that may affect performance. Essential operating conditions that may be present (depending on the work</w:t>
            </w:r>
            <w:r w:rsidRPr="00343DFE">
              <w:t xml:space="preserve"> situation, needs of the candidate, accessibility of the item, and local industry and regional contexts) are included.</w:t>
            </w:r>
          </w:p>
        </w:tc>
      </w:tr>
      <w:tr w:rsidTr="001813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ListBullet"/>
            </w:pPr>
            <w:r w:rsidRPr="00343DFE">
              <w:t>safety glasses</w:t>
            </w:r>
          </w:p>
          <w:p w:rsidR="00000000" w:rsidRPr="00343DFE" w:rsidP="00343DFE">
            <w:pPr>
              <w:pStyle w:val="ListBullet"/>
            </w:pPr>
            <w:r w:rsidRPr="00343DFE">
              <w:t>face and head protection</w:t>
            </w:r>
          </w:p>
          <w:p w:rsidR="00000000" w:rsidRPr="00343DFE" w:rsidP="00343DFE">
            <w:pPr>
              <w:pStyle w:val="ListBullet"/>
            </w:pPr>
            <w:r w:rsidRPr="00343DFE">
              <w:t>protective footwear</w:t>
            </w:r>
          </w:p>
          <w:p w:rsidR="00000000" w:rsidRPr="00343DFE" w:rsidP="00343DFE">
            <w:pPr>
              <w:pStyle w:val="ListBullet"/>
            </w:pPr>
            <w:r w:rsidRPr="00343DFE">
              <w:t>protective clothing</w:t>
            </w:r>
          </w:p>
          <w:p w:rsidR="00000000" w:rsidRPr="00343DFE" w:rsidP="00343DFE">
            <w:pPr>
              <w:pStyle w:val="ListBullet"/>
            </w:pPr>
            <w:r w:rsidRPr="00343DFE">
              <w:t>respiratory protection</w:t>
            </w:r>
          </w:p>
          <w:p w:rsidR="00000000" w:rsidRPr="00343DFE" w:rsidP="00343DFE">
            <w:pPr>
              <w:pStyle w:val="ListBullet"/>
            </w:pPr>
            <w:r w:rsidRPr="00343DFE">
              <w:t>ear protection</w:t>
            </w:r>
          </w:p>
          <w:p w:rsidR="00000000" w:rsidRPr="00343DFE" w:rsidP="00343DFE">
            <w:pPr>
              <w:pStyle w:val="ListBullet"/>
            </w:pPr>
            <w:r w:rsidRPr="00343DFE">
              <w:t>gloves</w:t>
            </w:r>
          </w:p>
          <w:p w:rsidR="00000000" w:rsidP="00343DFE">
            <w:pPr>
              <w:pStyle w:val="BodyText"/>
              <w:rPr>
                <w:lang w:val="en-NZ"/>
              </w:rPr>
            </w:pPr>
          </w:p>
        </w:tc>
      </w:tr>
      <w:tr w:rsidTr="001813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rPr>
                <w:rStyle w:val="SpecialBold"/>
              </w:rPr>
              <w:t>Joints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ListBullet"/>
            </w:pPr>
            <w:r w:rsidRPr="00343DFE">
              <w:t>butt joint</w:t>
            </w:r>
          </w:p>
          <w:p w:rsidR="00000000" w:rsidRPr="00343DFE" w:rsidP="00343DFE">
            <w:pPr>
              <w:pStyle w:val="ListBullet"/>
            </w:pPr>
            <w:r w:rsidRPr="00343DFE">
              <w:t>dowel</w:t>
            </w:r>
          </w:p>
          <w:p w:rsidR="00000000" w:rsidRPr="00343DFE" w:rsidP="00343DFE">
            <w:pPr>
              <w:pStyle w:val="ListBullet"/>
            </w:pPr>
            <w:r w:rsidRPr="00343DFE">
              <w:t>domino</w:t>
            </w:r>
          </w:p>
          <w:p w:rsidR="00000000" w:rsidRPr="00343DFE" w:rsidP="00343DFE">
            <w:pPr>
              <w:pStyle w:val="ListBullet"/>
            </w:pPr>
            <w:r w:rsidRPr="00343DFE">
              <w:t>biscuit joint</w:t>
            </w:r>
          </w:p>
          <w:p w:rsidR="00000000" w:rsidRPr="00343DFE" w:rsidP="00343DFE">
            <w:pPr>
              <w:pStyle w:val="ListBullet"/>
            </w:pPr>
            <w:r w:rsidRPr="00343DFE">
              <w:t>mitre</w:t>
            </w:r>
          </w:p>
          <w:p w:rsidR="00000000" w:rsidP="00343DFE">
            <w:pPr>
              <w:pStyle w:val="BodyText"/>
              <w:rPr>
                <w:lang w:val="en-NZ"/>
              </w:rPr>
            </w:pPr>
          </w:p>
        </w:tc>
      </w:tr>
      <w:tr w:rsidTr="001813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ListBullet"/>
            </w:pPr>
            <w:r w:rsidRPr="00343DFE">
              <w:t>chisels</w:t>
            </w:r>
          </w:p>
          <w:p w:rsidR="00000000" w:rsidRPr="00343DFE" w:rsidP="00343DFE">
            <w:pPr>
              <w:pStyle w:val="ListBullet"/>
            </w:pPr>
            <w:r w:rsidRPr="00343DFE">
              <w:t>mallets</w:t>
            </w:r>
          </w:p>
          <w:p w:rsidR="00000000" w:rsidRPr="00343DFE" w:rsidP="00343DFE">
            <w:pPr>
              <w:pStyle w:val="ListBullet"/>
            </w:pPr>
            <w:r w:rsidRPr="00343DFE">
              <w:t>vices</w:t>
            </w:r>
          </w:p>
          <w:p w:rsidR="00000000" w:rsidRPr="00343DFE" w:rsidP="00343DFE">
            <w:pPr>
              <w:pStyle w:val="ListBullet"/>
            </w:pPr>
            <w:r w:rsidRPr="00343DFE">
              <w:t>dovetail saws</w:t>
            </w:r>
          </w:p>
          <w:p w:rsidR="00000000" w:rsidRPr="00343DFE" w:rsidP="00343DFE">
            <w:pPr>
              <w:pStyle w:val="ListBullet"/>
            </w:pPr>
            <w:r w:rsidRPr="00343DFE">
              <w:t>tenon saws</w:t>
            </w:r>
          </w:p>
          <w:p w:rsidR="00000000" w:rsidRPr="00343DFE" w:rsidP="00343DFE">
            <w:pPr>
              <w:pStyle w:val="ListBullet"/>
            </w:pPr>
            <w:r w:rsidRPr="00343DFE">
              <w:t>coping saws</w:t>
            </w:r>
          </w:p>
          <w:p w:rsidR="00000000" w:rsidRPr="00343DFE" w:rsidP="00343DFE">
            <w:pPr>
              <w:pStyle w:val="ListBullet"/>
            </w:pPr>
            <w:r w:rsidRPr="00343DFE">
              <w:t>files</w:t>
            </w:r>
          </w:p>
          <w:p w:rsidR="00000000" w:rsidRPr="00343DFE" w:rsidP="00343DFE">
            <w:pPr>
              <w:pStyle w:val="ListBullet"/>
            </w:pPr>
            <w:r w:rsidRPr="00343DFE">
              <w:t>hand drills</w:t>
            </w:r>
          </w:p>
          <w:p w:rsidR="00000000" w:rsidRPr="00343DFE" w:rsidP="00343DFE">
            <w:pPr>
              <w:pStyle w:val="ListBullet"/>
            </w:pPr>
            <w:r w:rsidRPr="00343DFE">
              <w:t>power drills</w:t>
            </w:r>
          </w:p>
          <w:p w:rsidR="00000000" w:rsidRPr="00343DFE" w:rsidP="00343DFE">
            <w:pPr>
              <w:pStyle w:val="ListBullet"/>
            </w:pPr>
            <w:r w:rsidRPr="00343DFE">
              <w:t>dowel jigs and power routers</w:t>
            </w:r>
          </w:p>
          <w:p w:rsidR="00000000" w:rsidRPr="00343DFE" w:rsidP="00343DFE">
            <w:pPr>
              <w:pStyle w:val="ListBullet"/>
            </w:pPr>
            <w:r w:rsidRPr="00343DFE">
              <w:t>biscuit machine</w:t>
            </w:r>
          </w:p>
          <w:p w:rsidR="00000000" w:rsidRPr="00343DFE" w:rsidP="00343DFE">
            <w:pPr>
              <w:pStyle w:val="ListBullet"/>
            </w:pPr>
            <w:r w:rsidRPr="00343DFE">
              <w:t>domino machine</w:t>
            </w:r>
          </w:p>
          <w:p w:rsidR="00000000" w:rsidRPr="00343DFE" w:rsidP="00343DFE">
            <w:pPr>
              <w:pStyle w:val="ListBullet"/>
            </w:pPr>
            <w:r w:rsidRPr="00343DFE">
              <w:t xml:space="preserve">clamps and cramps </w:t>
            </w:r>
          </w:p>
          <w:p w:rsidR="00000000" w:rsidP="00343DFE">
            <w:pPr>
              <w:pStyle w:val="BodyText"/>
              <w:rPr>
                <w:lang w:val="en-NZ"/>
              </w:rPr>
            </w:pPr>
          </w:p>
        </w:tc>
      </w:tr>
      <w:tr w:rsidTr="001813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rPr>
                <w:rStyle w:val="SpecialBold"/>
              </w:rPr>
              <w:t>Adhesives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ListBullet"/>
            </w:pPr>
            <w:r w:rsidRPr="00343DFE">
              <w:t>polyurethane</w:t>
            </w:r>
          </w:p>
          <w:p w:rsidR="00000000" w:rsidRPr="00343DFE" w:rsidP="00343DFE">
            <w:pPr>
              <w:pStyle w:val="ListBullet"/>
            </w:pPr>
            <w:r w:rsidRPr="00343DFE">
              <w:t>cyanoacrylate</w:t>
            </w:r>
          </w:p>
          <w:p w:rsidR="00000000" w:rsidRPr="00343DFE" w:rsidP="00343DFE">
            <w:pPr>
              <w:pStyle w:val="ListBullet"/>
            </w:pPr>
            <w:r w:rsidRPr="00343DFE">
              <w:t>PVA</w:t>
            </w:r>
          </w:p>
          <w:p w:rsidR="00000000" w:rsidRPr="00343DFE" w:rsidP="00343DFE">
            <w:pPr>
              <w:pStyle w:val="ListBullet"/>
            </w:pPr>
            <w:r w:rsidRPr="00343DFE">
              <w:t>urea formaldehyde</w:t>
            </w:r>
          </w:p>
          <w:p w:rsidR="00000000" w:rsidP="00343DFE">
            <w:pPr>
              <w:pStyle w:val="BodyText"/>
              <w:rPr>
                <w:lang w:val="en-NZ"/>
              </w:rPr>
            </w:pPr>
          </w:p>
        </w:tc>
      </w:tr>
      <w:tr w:rsidTr="001813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rPr>
                <w:rStyle w:val="SpecialBold"/>
              </w:rPr>
              <w:t>Timbers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ListBullet"/>
            </w:pPr>
            <w:r w:rsidRPr="00343DFE">
              <w:t>softwood</w:t>
            </w:r>
          </w:p>
          <w:p w:rsidR="00000000" w:rsidRPr="00343DFE" w:rsidP="00343DFE">
            <w:pPr>
              <w:pStyle w:val="ListBullet"/>
            </w:pPr>
            <w:r w:rsidRPr="00343DFE">
              <w:t>hardwood</w:t>
            </w:r>
          </w:p>
          <w:p w:rsidR="00000000" w:rsidP="00343DFE">
            <w:pPr>
              <w:pStyle w:val="BodyText"/>
              <w:rPr>
                <w:lang w:val="en-NZ"/>
              </w:rPr>
            </w:pPr>
          </w:p>
        </w:tc>
      </w:tr>
      <w:tr w:rsidTr="001813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FE">
            <w:pPr>
              <w:pStyle w:val="BodyText"/>
              <w:rPr>
                <w:lang w:val="en-NZ"/>
              </w:rPr>
            </w:pPr>
            <w:r w:rsidRPr="00343DFE">
              <w:rPr>
                <w:rStyle w:val="SpecialBold"/>
              </w:rPr>
              <w:t>Quality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FE" w:rsidP="00343DFE">
            <w:pPr>
              <w:pStyle w:val="ListBullet"/>
            </w:pPr>
            <w:r w:rsidRPr="00343DFE">
              <w:t>visual appearance</w:t>
            </w:r>
          </w:p>
          <w:p w:rsidR="00000000" w:rsidRPr="00343DFE" w:rsidP="00343DFE">
            <w:pPr>
              <w:pStyle w:val="ListBullet"/>
            </w:pPr>
            <w:r w:rsidRPr="00343DFE">
              <w:t>tolerance</w:t>
            </w:r>
          </w:p>
          <w:p w:rsidR="00000000" w:rsidRPr="00343DFE" w:rsidP="00343DFE">
            <w:pPr>
              <w:pStyle w:val="ListBullet"/>
            </w:pPr>
            <w:r w:rsidRPr="00343DFE">
              <w:t>gaps or play in joints and strength</w:t>
            </w:r>
          </w:p>
        </w:tc>
      </w:tr>
    </w:tbl>
    <w:p w:rsidR="00000000" w:rsidRPr="00343DFE" w:rsidP="00343DFE">
      <w:pPr>
        <w:pStyle w:val="BodyText"/>
      </w:pPr>
    </w:p>
    <w:p w:rsidR="00000000" w:rsidRPr="00343DFE" w:rsidP="00343DFE">
      <w:pPr>
        <w:pStyle w:val="AllowPageBreak"/>
      </w:pPr>
    </w:p>
    <w:p w:rsidR="00000000" w:rsidRPr="00343DFE" w:rsidP="00343DFE">
      <w:pPr>
        <w:pStyle w:val="Heading1"/>
      </w:pPr>
      <w:bookmarkStart w:id="9" w:name="O_846437"/>
      <w:bookmarkEnd w:id="9"/>
      <w:r w:rsidRPr="00343DFE">
        <w:t>Unit Mapping Information</w:t>
      </w:r>
    </w:p>
    <w:p w:rsidR="00000000" w:rsidRPr="00343DFE" w:rsidP="0018130A">
      <w:pPr>
        <w:pStyle w:val="BodyText"/>
      </w:pPr>
      <w:r w:rsidRPr="00343DFE">
        <w:t xml:space="preserve">New unit </w:t>
      </w:r>
    </w:p>
    <w:p w:rsidR="00000000" w:rsidRPr="00343DFE" w:rsidP="00343DFE">
      <w:pPr>
        <w:pStyle w:val="Heading1"/>
      </w:pPr>
      <w:bookmarkStart w:id="10" w:name="O_846444"/>
      <w:bookmarkEnd w:id="10"/>
      <w:r w:rsidRPr="00343DFE">
        <w:t>Links</w:t>
      </w:r>
    </w:p>
    <w:p w:rsidR="00000000" w:rsidRPr="00343DFE" w:rsidP="0018130A">
      <w:pPr>
        <w:pStyle w:val="BodyText"/>
      </w:pPr>
      <w:r w:rsidRPr="00343D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2502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43DFE" w:rsidP="00343DFE"/>
    <w:sectPr w:rsidSect="00343D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FE" w:rsidRPr="0018130A" w:rsidP="00181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0A" w:rsidP="00343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30A" w:rsidP="00343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130A" w:rsidP="00343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DFE" w:rsidRPr="0018130A" w:rsidP="00181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0A" w:rsidRPr="002D2AF8" w:rsidP="00343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MSFFP2006 Make simple timber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8130A" w:rsidP="00343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A3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E9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DFE"/>
  </w:style>
  <w:style w:type="character" w:customStyle="1" w:styleId="Heading1Char">
    <w:name w:val="Heading 1 Char"/>
    <w:basedOn w:val="DefaultParagraphFont"/>
    <w:link w:val="Heading1"/>
    <w:rsid w:val="00343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D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D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D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DFE"/>
    <w:rPr>
      <w:b/>
      <w:spacing w:val="0"/>
    </w:rPr>
  </w:style>
  <w:style w:type="paragraph" w:customStyle="1" w:styleId="SuperHeading">
    <w:name w:val="SuperHeading"/>
    <w:basedOn w:val="Normal"/>
    <w:rsid w:val="00343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D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D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D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D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DFE"/>
    <w:rPr>
      <w:i/>
    </w:rPr>
  </w:style>
  <w:style w:type="paragraph" w:styleId="Caption">
    <w:name w:val="caption"/>
    <w:basedOn w:val="BodyText"/>
    <w:next w:val="Normal"/>
    <w:qFormat/>
    <w:rsid w:val="00343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DFE"/>
  </w:style>
  <w:style w:type="paragraph" w:styleId="TableofFigures">
    <w:name w:val="table of figures"/>
    <w:basedOn w:val="Normal"/>
    <w:next w:val="Normal"/>
    <w:semiHidden/>
    <w:rsid w:val="00343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D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3DFE"/>
    <w:rPr>
      <w:rFonts w:ascii="Wingdings" w:hAnsi="Wingdings"/>
    </w:rPr>
  </w:style>
  <w:style w:type="paragraph" w:customStyle="1" w:styleId="TableHeading">
    <w:name w:val="Table Heading"/>
    <w:basedOn w:val="HeadingBase"/>
    <w:rsid w:val="00343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DFE"/>
    <w:rPr>
      <w:color w:val="0033CC"/>
      <w:u w:val="none"/>
    </w:rPr>
  </w:style>
  <w:style w:type="paragraph" w:customStyle="1" w:styleId="BodyTextRight">
    <w:name w:val="Body Text Right"/>
    <w:basedOn w:val="BodyText"/>
    <w:rsid w:val="00343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D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DFE"/>
    <w:rPr>
      <w:sz w:val="32"/>
    </w:rPr>
  </w:style>
  <w:style w:type="paragraph" w:customStyle="1" w:styleId="HeadingProcedure">
    <w:name w:val="Heading Procedure"/>
    <w:basedOn w:val="HeadingBase"/>
    <w:next w:val="Normal"/>
    <w:rsid w:val="00343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DFE"/>
    <w:pPr>
      <w:spacing w:before="60" w:after="60"/>
    </w:pPr>
  </w:style>
  <w:style w:type="paragraph" w:styleId="ListContinue">
    <w:name w:val="List Continue"/>
    <w:basedOn w:val="List"/>
    <w:rsid w:val="00343DFE"/>
    <w:pPr>
      <w:ind w:firstLine="0"/>
    </w:pPr>
  </w:style>
  <w:style w:type="paragraph" w:customStyle="1" w:styleId="ListNote">
    <w:name w:val="List Note"/>
    <w:basedOn w:val="List"/>
    <w:rsid w:val="00343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DFE"/>
    <w:rPr>
      <w:rFonts w:ascii="Courier New" w:hAnsi="Courier New"/>
    </w:rPr>
  </w:style>
  <w:style w:type="paragraph" w:customStyle="1" w:styleId="NoteBullet">
    <w:name w:val="Note Bullet"/>
    <w:basedOn w:val="Note"/>
    <w:rsid w:val="00343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D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3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DFE"/>
    <w:rPr>
      <w:b/>
      <w:smallCaps/>
    </w:rPr>
  </w:style>
  <w:style w:type="paragraph" w:customStyle="1" w:styleId="TableListNumber">
    <w:name w:val="Table List Number"/>
    <w:basedOn w:val="ListNumber"/>
    <w:rsid w:val="00343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DFE"/>
    <w:pPr>
      <w:numPr>
        <w:numId w:val="8"/>
      </w:numPr>
    </w:pPr>
  </w:style>
  <w:style w:type="paragraph" w:customStyle="1" w:styleId="ListAlpha2">
    <w:name w:val="List Alpha 2"/>
    <w:basedOn w:val="List2"/>
    <w:rsid w:val="00343DFE"/>
    <w:pPr>
      <w:numPr>
        <w:numId w:val="7"/>
      </w:numPr>
    </w:pPr>
  </w:style>
  <w:style w:type="paragraph" w:styleId="List2">
    <w:name w:val="List 2"/>
    <w:basedOn w:val="BodyText"/>
    <w:rsid w:val="00343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D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D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3DFE"/>
    <w:pPr>
      <w:numPr>
        <w:numId w:val="3"/>
      </w:numPr>
    </w:pPr>
  </w:style>
  <w:style w:type="paragraph" w:styleId="ListContinue2">
    <w:name w:val="List Continue 2"/>
    <w:basedOn w:val="List2"/>
    <w:rsid w:val="00343DFE"/>
    <w:pPr>
      <w:ind w:firstLine="0"/>
    </w:pPr>
  </w:style>
  <w:style w:type="paragraph" w:styleId="ListContinue3">
    <w:name w:val="List Continue 3"/>
    <w:basedOn w:val="List3"/>
    <w:rsid w:val="00343DFE"/>
    <w:pPr>
      <w:ind w:left="1021" w:firstLine="0"/>
    </w:pPr>
  </w:style>
  <w:style w:type="paragraph" w:styleId="ListContinue4">
    <w:name w:val="List Continue 4"/>
    <w:basedOn w:val="List4"/>
    <w:rsid w:val="00343DFE"/>
    <w:pPr>
      <w:ind w:firstLine="0"/>
    </w:pPr>
  </w:style>
  <w:style w:type="paragraph" w:styleId="ListContinue5">
    <w:name w:val="List Continue 5"/>
    <w:basedOn w:val="List5"/>
    <w:rsid w:val="00343DFE"/>
    <w:pPr>
      <w:ind w:firstLine="0"/>
    </w:pPr>
  </w:style>
  <w:style w:type="paragraph" w:styleId="ListNumber3">
    <w:name w:val="List Number 3"/>
    <w:basedOn w:val="List3"/>
    <w:rsid w:val="00343DFE"/>
    <w:pPr>
      <w:numPr>
        <w:numId w:val="4"/>
      </w:numPr>
    </w:pPr>
  </w:style>
  <w:style w:type="paragraph" w:styleId="ListNumber4">
    <w:name w:val="List Number 4"/>
    <w:basedOn w:val="List4"/>
    <w:rsid w:val="00343DFE"/>
    <w:pPr>
      <w:numPr>
        <w:numId w:val="5"/>
      </w:numPr>
    </w:pPr>
  </w:style>
  <w:style w:type="paragraph" w:styleId="ListNumber5">
    <w:name w:val="List Number 5"/>
    <w:basedOn w:val="List5"/>
    <w:rsid w:val="00343DFE"/>
    <w:pPr>
      <w:numPr>
        <w:numId w:val="6"/>
      </w:numPr>
    </w:pPr>
  </w:style>
  <w:style w:type="paragraph" w:styleId="BlockText">
    <w:name w:val="Block Text"/>
    <w:basedOn w:val="Normal"/>
    <w:rsid w:val="00343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DFE"/>
    <w:rPr>
      <w:sz w:val="16"/>
      <w:vertAlign w:val="superscript"/>
    </w:rPr>
  </w:style>
  <w:style w:type="character" w:customStyle="1" w:styleId="Symbols">
    <w:name w:val="Symbols"/>
    <w:basedOn w:val="DefaultParagraphFont"/>
    <w:rsid w:val="00343DFE"/>
    <w:rPr>
      <w:rFonts w:ascii="Symbol" w:hAnsi="Symbol"/>
    </w:rPr>
  </w:style>
  <w:style w:type="character" w:customStyle="1" w:styleId="MenuOptions">
    <w:name w:val="Menu Options"/>
    <w:basedOn w:val="DefaultParagraphFont"/>
    <w:rsid w:val="00343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DFE"/>
    <w:rPr>
      <w:b/>
    </w:rPr>
  </w:style>
  <w:style w:type="character" w:customStyle="1" w:styleId="Underlined">
    <w:name w:val="Underlined"/>
    <w:basedOn w:val="DefaultParagraphFont"/>
    <w:rsid w:val="00343DFE"/>
    <w:rPr>
      <w:u w:val="single"/>
    </w:rPr>
  </w:style>
  <w:style w:type="paragraph" w:customStyle="1" w:styleId="TableBodyTextRight">
    <w:name w:val="Table Body Text Right"/>
    <w:basedOn w:val="TableBodyText"/>
    <w:rsid w:val="00343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DFE"/>
    <w:rPr>
      <w:sz w:val="18"/>
    </w:rPr>
  </w:style>
  <w:style w:type="paragraph" w:customStyle="1" w:styleId="BodySmallRight">
    <w:name w:val="Body Small Right"/>
    <w:basedOn w:val="BodyTextRight"/>
    <w:rsid w:val="00343DFE"/>
    <w:rPr>
      <w:sz w:val="18"/>
      <w:szCs w:val="18"/>
    </w:rPr>
  </w:style>
  <w:style w:type="paragraph" w:customStyle="1" w:styleId="MarginEdition">
    <w:name w:val="Margin Edition"/>
    <w:basedOn w:val="MarginNote"/>
    <w:rsid w:val="00343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DFE"/>
    <w:rPr>
      <w:sz w:val="2"/>
      <w:szCs w:val="2"/>
    </w:rPr>
  </w:style>
  <w:style w:type="character" w:customStyle="1" w:styleId="Small">
    <w:name w:val="Small"/>
    <w:basedOn w:val="DefaultParagraphFont"/>
    <w:rsid w:val="00343DFE"/>
    <w:rPr>
      <w:sz w:val="16"/>
    </w:rPr>
  </w:style>
  <w:style w:type="paragraph" w:customStyle="1" w:styleId="WideTable">
    <w:name w:val="Wide Table"/>
    <w:basedOn w:val="Normal"/>
    <w:rsid w:val="00343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DFE"/>
  </w:style>
  <w:style w:type="paragraph" w:styleId="Quote">
    <w:name w:val="Quote"/>
    <w:basedOn w:val="Heading1"/>
    <w:link w:val="QuoteChar"/>
    <w:qFormat/>
    <w:rsid w:val="00343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DFE"/>
    <w:pPr>
      <w:pageBreakBefore/>
    </w:pPr>
  </w:style>
  <w:style w:type="paragraph" w:customStyle="1" w:styleId="Border">
    <w:name w:val="Border"/>
    <w:basedOn w:val="Normal"/>
    <w:qFormat/>
    <w:rsid w:val="00343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DFE"/>
    <w:rPr>
      <w:u w:val="single"/>
    </w:rPr>
  </w:style>
  <w:style w:type="character" w:customStyle="1" w:styleId="BoldandItalics">
    <w:name w:val="Bold and Italics"/>
    <w:qFormat/>
    <w:rsid w:val="00343DFE"/>
    <w:rPr>
      <w:b/>
      <w:i/>
      <w:u w:val="none"/>
    </w:rPr>
  </w:style>
  <w:style w:type="paragraph" w:styleId="BalloonText">
    <w:name w:val="Balloon Text"/>
    <w:basedOn w:val="Normal"/>
    <w:link w:val="BalloonTextChar"/>
    <w:rsid w:val="00343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D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D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DFE"/>
    <w:pPr>
      <w:spacing w:before="0" w:after="0"/>
    </w:pPr>
  </w:style>
  <w:style w:type="paragraph" w:customStyle="1" w:styleId="BodyTextBold">
    <w:name w:val="Body Text Bold"/>
    <w:basedOn w:val="BodyText"/>
    <w:qFormat/>
    <w:rsid w:val="00343DFE"/>
    <w:rPr>
      <w:b/>
    </w:rPr>
  </w:style>
  <w:style w:type="character" w:styleId="Hyperlink">
    <w:name w:val="Hyperlink"/>
    <w:basedOn w:val="DefaultParagraphFont"/>
    <w:uiPriority w:val="99"/>
    <w:unhideWhenUsed/>
    <w:rsid w:val="00181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3630</Characters>
  <Application>Microsoft Office Word</Application>
  <DocSecurity>0</DocSecurity>
  <Lines>201</Lines>
  <Paragraphs>128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MSFFP2006 Make simple timber joints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2022-06-03T08:06:00Z</dcterms:created>
  <dcterms:modified xsi:type="dcterms:W3CDTF">2022-06-03T08:06:00Z</dcterms:modified>
</cp:coreProperties>
</file>