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C30" w:rsidP="003F2C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MSFFP2005 Join furnishing materials</w:t>
      </w:r>
      <w:r>
        <w:fldChar w:fldCharType="end"/>
      </w:r>
    </w:p>
    <w:p w:rsidR="003F2C30" w:rsidP="003F2C30">
      <w:pPr>
        <w:pStyle w:val="Version"/>
        <w:sectPr w:rsidSect="00C86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738" w:rsidP="00C86738">
      <w:pPr>
        <w:pStyle w:val="SuperHeading"/>
      </w:pPr>
      <w:r w:rsidRPr="00C86738">
        <w:t>MSFFP2005 Join furnishing materials</w:t>
      </w:r>
    </w:p>
    <w:p w:rsidR="00000000" w:rsidRPr="00C86738" w:rsidP="00C86738">
      <w:pPr>
        <w:pStyle w:val="Heading1"/>
      </w:pPr>
      <w:bookmarkStart w:id="1" w:name="O_846410"/>
      <w:bookmarkEnd w:id="1"/>
      <w:r w:rsidRPr="00C86738">
        <w:t>Modification History</w:t>
      </w:r>
    </w:p>
    <w:p w:rsidR="00000000" w:rsidRPr="00C86738" w:rsidP="003F2C30">
      <w:pPr>
        <w:pStyle w:val="BodyText"/>
      </w:pPr>
      <w:r w:rsidRPr="00C86738">
        <w:t>Release 1. New unit</w:t>
      </w:r>
    </w:p>
    <w:p w:rsidR="00000000" w:rsidRPr="00C86738" w:rsidP="00C86738">
      <w:pPr>
        <w:pStyle w:val="Heading1"/>
      </w:pPr>
      <w:bookmarkStart w:id="2" w:name="O_846411"/>
      <w:bookmarkEnd w:id="2"/>
      <w:r w:rsidRPr="00C86738">
        <w:t>Application</w:t>
      </w:r>
    </w:p>
    <w:p w:rsidR="00000000" w:rsidRPr="00C86738" w:rsidP="003F2C30">
      <w:pPr>
        <w:pStyle w:val="BodyText"/>
      </w:pPr>
      <w:r w:rsidRPr="00C86738">
        <w:t>This unit covers the competency required to join furnishing materials using a variety of joining techniques.</w:t>
      </w:r>
    </w:p>
    <w:p w:rsidR="00000000" w:rsidRPr="00C86738" w:rsidP="003F2C30">
      <w:pPr>
        <w:pStyle w:val="BodyText"/>
      </w:pPr>
      <w:r w:rsidRPr="00C86738">
        <w:t>It is designed for use in a pre-employment skills introduction program and i</w:t>
      </w:r>
      <w:r w:rsidRPr="00C86738">
        <w:t>s suitable for use in institutional-based vocational programs. Skills development will take place under direct supervision.</w:t>
      </w:r>
    </w:p>
    <w:p w:rsidR="00000000" w:rsidRPr="00C86738" w:rsidP="003F2C30">
      <w:pPr>
        <w:pStyle w:val="BodyText"/>
      </w:pPr>
      <w:r w:rsidRPr="00C86738">
        <w:t>This unit is not to be used in a traineeship or apprenticeship training program or associated qualifications. It is only to be used</w:t>
      </w:r>
      <w:r w:rsidRPr="00C86738">
        <w:t xml:space="preserve"> in pre-employment programs and carries no credit towards apprenticeship/trade and other qualification types in manufacturing and furnishings.</w:t>
      </w:r>
    </w:p>
    <w:p w:rsidR="00000000" w:rsidRPr="00C86738" w:rsidP="003F2C30">
      <w:pPr>
        <w:pStyle w:val="BodyText"/>
      </w:pPr>
      <w:r w:rsidRPr="00C86738">
        <w:t>No licensing, legislative or certification requirements apply to this unit at the time of publication.</w:t>
      </w:r>
    </w:p>
    <w:p w:rsidR="00000000" w:rsidRPr="00C86738" w:rsidP="00C86738">
      <w:pPr>
        <w:pStyle w:val="Heading1"/>
      </w:pPr>
      <w:bookmarkStart w:id="3" w:name="O_846412"/>
      <w:bookmarkEnd w:id="3"/>
      <w:r w:rsidRPr="00C86738">
        <w:t>Pre-requisite Unit</w:t>
      </w:r>
    </w:p>
    <w:p w:rsidR="00000000" w:rsidRPr="00C86738" w:rsidP="003F2C30">
      <w:pPr>
        <w:pStyle w:val="BodyText"/>
      </w:pPr>
      <w:r w:rsidRPr="00C86738">
        <w:t>Nil</w:t>
      </w:r>
    </w:p>
    <w:p w:rsidR="00000000" w:rsidRPr="00C86738" w:rsidP="00C86738">
      <w:pPr>
        <w:pStyle w:val="Heading1"/>
      </w:pPr>
      <w:bookmarkStart w:id="4" w:name="O_846413"/>
      <w:bookmarkEnd w:id="4"/>
      <w:r w:rsidRPr="00C86738">
        <w:t>Competency Field</w:t>
      </w:r>
    </w:p>
    <w:p w:rsidR="00000000" w:rsidRPr="00C86738" w:rsidP="00C86738">
      <w:pPr>
        <w:pStyle w:val="Heading1"/>
      </w:pPr>
      <w:bookmarkStart w:id="5" w:name="O_846414"/>
      <w:bookmarkEnd w:id="5"/>
      <w:r w:rsidRPr="00C86738">
        <w:t>Unit Sector</w:t>
      </w:r>
    </w:p>
    <w:p w:rsidR="00000000" w:rsidRPr="00C86738" w:rsidP="003F2C30">
      <w:pPr>
        <w:pStyle w:val="BodyText"/>
      </w:pPr>
      <w:r w:rsidRPr="00C86738">
        <w:t>Furniture Making Pathways</w:t>
      </w:r>
    </w:p>
    <w:p w:rsidR="00000000" w:rsidRPr="00C86738" w:rsidP="00C86738">
      <w:pPr>
        <w:pStyle w:val="Heading1"/>
      </w:pPr>
      <w:bookmarkStart w:id="6" w:name="O_846415"/>
      <w:bookmarkEnd w:id="6"/>
      <w:r w:rsidRPr="00C867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BodyText"/>
            </w:pPr>
            <w:r w:rsidRPr="00C86738">
              <w:t>Performance criteria describe the performanc</w:t>
            </w:r>
            <w:r w:rsidRPr="00C86738">
              <w:t>e needed to demonstrate achievement of the element.</w:t>
            </w:r>
          </w:p>
        </w:tc>
      </w:tr>
    </w:tbl>
    <w:p w:rsidR="00000000" w:rsidRPr="00C86738" w:rsidP="00C867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 xml:space="preserve">Determine job </w:t>
            </w:r>
            <w:r w:rsidRPr="00C86738"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 xml:space="preserve">Identify job requirements, including process, materials, finish and quantity, from specifications, drawings, </w:t>
            </w:r>
            <w:r w:rsidRPr="00C86738">
              <w:t>designs, project sheets or work instructions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BodyText"/>
            </w:pPr>
            <w:r w:rsidRPr="00C86738">
              <w:t>Identify the workplace, health and safety (WHS) practices and procedures to be used</w:t>
            </w:r>
          </w:p>
        </w:tc>
      </w:tr>
    </w:tbl>
    <w:p w:rsidR="00000000" w:rsidRPr="00C86738" w:rsidP="00C867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Develop a work plan to logically sequence each stage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Determine the procedures for checking quality at each stage of the process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Select a suitable work area for the task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BodyText"/>
            </w:pPr>
            <w:r w:rsidRPr="00C86738">
              <w:t>Identify and check tools and equipment for the application for safe and effective operation</w:t>
            </w:r>
          </w:p>
        </w:tc>
      </w:tr>
    </w:tbl>
    <w:p w:rsidR="00000000" w:rsidRPr="00C86738" w:rsidP="00C867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Lay out and prepare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 xml:space="preserve">Select and check materials for defects following work instructions 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Select and prepare suitable joining processes and methods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BodyText"/>
            </w:pPr>
            <w:r w:rsidRPr="00C86738">
              <w:t>Prepare and lay out materials for joining</w:t>
            </w:r>
          </w:p>
        </w:tc>
      </w:tr>
    </w:tbl>
    <w:p w:rsidR="00000000" w:rsidRPr="00C86738" w:rsidP="00C867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Join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Comply with work, health and safety (WHS) requirements at all times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Use appropriate personal protective equipme</w:t>
            </w:r>
            <w:r w:rsidRPr="00C86738">
              <w:t>nt (PPE) in accordance with procedures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Measure, mark and cut to size materials in accordance with requirements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Apply adhesives according to work procedures and/or manufacturer instructions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Join materials and complete final trim and finishing to specifications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BodyText"/>
            </w:pPr>
            <w:r w:rsidRPr="00C86738">
              <w:t>Check work against quality requirements</w:t>
            </w:r>
          </w:p>
        </w:tc>
      </w:tr>
    </w:tbl>
    <w:p w:rsidR="00000000" w:rsidRPr="00C86738" w:rsidP="00C867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 xml:space="preserve">Check work area and maintain </w:t>
            </w:r>
            <w:r w:rsidRPr="00C86738">
              <w:t>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Clean equipment and inspect for serviceable condition and store and report faulty and/or de</w:t>
            </w:r>
            <w:r w:rsidRPr="00C86738">
              <w:t xml:space="preserve">fective equipment in </w:t>
            </w:r>
            <w:r w:rsidRPr="00C86738">
              <w:t xml:space="preserve">accordance with procedures 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 xml:space="preserve">Store or dispose of materials according to procedures </w:t>
            </w:r>
          </w:p>
        </w:tc>
      </w:tr>
      <w:tr w:rsidTr="00C867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BodyText"/>
            </w:pPr>
            <w:r w:rsidRPr="00C86738">
              <w:t xml:space="preserve">Clean and maintain work area </w:t>
            </w:r>
          </w:p>
        </w:tc>
      </w:tr>
    </w:tbl>
    <w:p w:rsidR="00000000" w:rsidRPr="00C86738" w:rsidP="00C86738">
      <w:pPr>
        <w:pStyle w:val="BodyText"/>
      </w:pPr>
    </w:p>
    <w:p w:rsidR="00000000" w:rsidRPr="00C86738" w:rsidP="00C86738">
      <w:pPr>
        <w:pStyle w:val="AllowPageBreak"/>
      </w:pPr>
    </w:p>
    <w:p w:rsidR="00000000" w:rsidRPr="00C86738" w:rsidP="00C86738">
      <w:pPr>
        <w:pStyle w:val="Heading1"/>
      </w:pPr>
      <w:bookmarkStart w:id="7" w:name="O_846416"/>
      <w:bookmarkEnd w:id="7"/>
      <w:r w:rsidRPr="00C86738">
        <w:t>Foundation Skills</w:t>
      </w:r>
    </w:p>
    <w:p w:rsidR="00000000" w:rsidRPr="00C86738" w:rsidP="003F2C30">
      <w:pPr>
        <w:pStyle w:val="BodyText"/>
      </w:pPr>
      <w:r w:rsidRPr="00C86738">
        <w:t>This</w:t>
      </w:r>
      <w:r w:rsidRPr="00C86738">
        <w:t xml:space="preserve"> section describes those required skills (reading, writing, oral communication and numeracy) that are essential to workplace performance in this unit of competency.</w:t>
      </w:r>
    </w:p>
    <w:p w:rsidR="00000000" w:rsidRPr="00C86738" w:rsidP="003F2C30">
      <w:pPr>
        <w:pStyle w:val="BodyText"/>
      </w:pPr>
      <w:r w:rsidRPr="00C86738">
        <w:t>Foundation skills essential to performance are explicit in the performance criteria of this unit of competency.</w:t>
      </w:r>
    </w:p>
    <w:p w:rsidR="00000000" w:rsidRPr="00C86738" w:rsidP="00C86738">
      <w:pPr>
        <w:pStyle w:val="Heading1"/>
      </w:pPr>
      <w:bookmarkStart w:id="8" w:name="O_846417"/>
      <w:bookmarkEnd w:id="8"/>
      <w:r w:rsidRPr="00C8673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3F2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t>This field allows for different work environments and conditions that may affect performance. Essential ope</w:t>
            </w:r>
            <w:r w:rsidRPr="00C8673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F2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ListBullet"/>
            </w:pPr>
            <w:r w:rsidRPr="00C86738">
              <w:t>safety glasses</w:t>
            </w:r>
          </w:p>
          <w:p w:rsidR="00000000" w:rsidRPr="00C86738" w:rsidP="00C86738">
            <w:pPr>
              <w:pStyle w:val="ListBullet"/>
            </w:pPr>
            <w:r w:rsidRPr="00C86738">
              <w:t>face and hea</w:t>
            </w:r>
            <w:r w:rsidRPr="00C86738">
              <w:t>d protection</w:t>
            </w:r>
          </w:p>
          <w:p w:rsidR="00000000" w:rsidRPr="00C86738" w:rsidP="00C86738">
            <w:pPr>
              <w:pStyle w:val="ListBullet"/>
            </w:pPr>
            <w:r w:rsidRPr="00C86738">
              <w:t>protective footwear</w:t>
            </w:r>
          </w:p>
          <w:p w:rsidR="00000000" w:rsidRPr="00C86738" w:rsidP="00C86738">
            <w:pPr>
              <w:pStyle w:val="ListBullet"/>
            </w:pPr>
            <w:r w:rsidRPr="00C86738">
              <w:t>protective clothing</w:t>
            </w:r>
          </w:p>
          <w:p w:rsidR="00000000" w:rsidRPr="00C86738" w:rsidP="00C86738">
            <w:pPr>
              <w:pStyle w:val="ListBullet"/>
            </w:pPr>
            <w:r w:rsidRPr="00C86738">
              <w:t>respiratory protection</w:t>
            </w:r>
          </w:p>
          <w:p w:rsidR="00000000" w:rsidRPr="00C86738" w:rsidP="00C86738">
            <w:pPr>
              <w:pStyle w:val="ListBullet"/>
            </w:pPr>
            <w:r w:rsidRPr="00C86738">
              <w:t>ear protection</w:t>
            </w:r>
          </w:p>
          <w:p w:rsidR="00000000" w:rsidRPr="00C86738" w:rsidP="00C86738">
            <w:pPr>
              <w:pStyle w:val="ListBullet"/>
            </w:pPr>
            <w:r w:rsidRPr="00C86738">
              <w:t>gloves</w:t>
            </w:r>
          </w:p>
          <w:p w:rsidR="00000000" w:rsidP="00C86738">
            <w:pPr>
              <w:pStyle w:val="BodyText"/>
              <w:rPr>
                <w:lang w:val="en-NZ"/>
              </w:rPr>
            </w:pPr>
          </w:p>
        </w:tc>
      </w:tr>
      <w:tr w:rsidTr="003F2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rPr>
                <w:rStyle w:val="SpecialBold"/>
              </w:rPr>
              <w:t>Joining methods include two (2)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ListBullet"/>
            </w:pPr>
            <w:r w:rsidRPr="00C86738">
              <w:t>butt</w:t>
            </w:r>
          </w:p>
          <w:p w:rsidR="00000000" w:rsidRPr="00C86738" w:rsidP="00C86738">
            <w:pPr>
              <w:pStyle w:val="ListBullet"/>
            </w:pPr>
            <w:r w:rsidRPr="00C86738">
              <w:t>dowel</w:t>
            </w:r>
          </w:p>
          <w:p w:rsidR="00000000" w:rsidRPr="00C86738" w:rsidP="00C86738">
            <w:pPr>
              <w:pStyle w:val="ListBullet"/>
            </w:pPr>
            <w:r w:rsidRPr="00C86738">
              <w:t>biscuit joint</w:t>
            </w:r>
          </w:p>
          <w:p w:rsidR="00000000" w:rsidRPr="00C86738" w:rsidP="00C86738">
            <w:pPr>
              <w:pStyle w:val="ListBullet"/>
            </w:pPr>
            <w:r w:rsidRPr="00C86738">
              <w:t>domino</w:t>
            </w:r>
          </w:p>
          <w:p w:rsidR="00000000" w:rsidRPr="00C86738" w:rsidP="00C86738">
            <w:pPr>
              <w:pStyle w:val="ListBullet"/>
            </w:pPr>
            <w:r w:rsidRPr="00C86738">
              <w:t>matched joint</w:t>
            </w:r>
          </w:p>
          <w:p w:rsidR="00000000" w:rsidRPr="00C86738" w:rsidP="00C86738">
            <w:pPr>
              <w:pStyle w:val="ListBullet"/>
            </w:pPr>
            <w:r w:rsidRPr="00C86738">
              <w:t>rebate joint</w:t>
            </w:r>
          </w:p>
          <w:p w:rsidR="00000000" w:rsidP="00C86738">
            <w:pPr>
              <w:pStyle w:val="BodyText"/>
              <w:rPr>
                <w:lang w:val="en-NZ"/>
              </w:rPr>
            </w:pPr>
          </w:p>
        </w:tc>
      </w:tr>
      <w:tr w:rsidTr="003F2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rPr>
                <w:rStyle w:val="SpecialBold"/>
              </w:rPr>
              <w:t>Machinery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ListBullet"/>
            </w:pPr>
            <w:r w:rsidRPr="00C86738">
              <w:t>docking saw</w:t>
            </w:r>
          </w:p>
          <w:p w:rsidR="00000000" w:rsidRPr="00C86738" w:rsidP="00C86738">
            <w:pPr>
              <w:pStyle w:val="ListBullet"/>
            </w:pPr>
            <w:r w:rsidRPr="00C86738">
              <w:t>rip saw</w:t>
            </w:r>
          </w:p>
          <w:p w:rsidR="00000000" w:rsidRPr="00C86738" w:rsidP="00C86738">
            <w:pPr>
              <w:pStyle w:val="ListBullet"/>
            </w:pPr>
            <w:r w:rsidRPr="00C86738">
              <w:t>sanders</w:t>
            </w:r>
          </w:p>
          <w:p w:rsidR="00000000" w:rsidRPr="00C86738" w:rsidP="00C86738">
            <w:pPr>
              <w:pStyle w:val="ListBullet"/>
            </w:pPr>
            <w:r w:rsidRPr="00C86738">
              <w:t>vertical and horizontal drills</w:t>
            </w:r>
          </w:p>
          <w:p w:rsidR="00000000" w:rsidRPr="00C86738" w:rsidP="00C86738">
            <w:pPr>
              <w:pStyle w:val="ListBullet"/>
            </w:pPr>
            <w:r w:rsidRPr="00C86738">
              <w:t>biscuit machine</w:t>
            </w:r>
          </w:p>
          <w:p w:rsidR="00000000" w:rsidRPr="00C86738" w:rsidP="00C86738">
            <w:pPr>
              <w:pStyle w:val="ListBullet"/>
            </w:pPr>
            <w:r w:rsidRPr="00C86738">
              <w:t xml:space="preserve">domino machine </w:t>
            </w:r>
          </w:p>
          <w:p w:rsidR="00000000" w:rsidP="00C86738">
            <w:pPr>
              <w:pStyle w:val="BodyText"/>
              <w:rPr>
                <w:lang w:val="en-NZ"/>
              </w:rPr>
            </w:pPr>
          </w:p>
        </w:tc>
      </w:tr>
      <w:tr w:rsidTr="003F2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ListBullet"/>
            </w:pPr>
            <w:r w:rsidRPr="00C86738">
              <w:t>measuring tapes and rulers</w:t>
            </w:r>
          </w:p>
          <w:p w:rsidR="00000000" w:rsidRPr="00C86738" w:rsidP="00C86738">
            <w:pPr>
              <w:pStyle w:val="ListBullet"/>
            </w:pPr>
            <w:r w:rsidRPr="00C86738">
              <w:t>hammers</w:t>
            </w:r>
          </w:p>
          <w:p w:rsidR="00000000" w:rsidRPr="00C86738" w:rsidP="00C86738">
            <w:pPr>
              <w:pStyle w:val="ListBullet"/>
            </w:pPr>
            <w:r w:rsidRPr="00C86738">
              <w:t>mallets</w:t>
            </w:r>
          </w:p>
          <w:p w:rsidR="00000000" w:rsidRPr="00C86738" w:rsidP="00C86738">
            <w:pPr>
              <w:pStyle w:val="ListBullet"/>
            </w:pPr>
            <w:r w:rsidRPr="00C86738">
              <w:t>squ</w:t>
            </w:r>
            <w:r w:rsidRPr="00C86738">
              <w:t>ares</w:t>
            </w:r>
          </w:p>
          <w:p w:rsidR="00000000" w:rsidRPr="00C86738" w:rsidP="00C86738">
            <w:pPr>
              <w:pStyle w:val="ListBullet"/>
            </w:pPr>
            <w:r w:rsidRPr="00C86738">
              <w:t>bevels</w:t>
            </w:r>
          </w:p>
          <w:p w:rsidR="00000000" w:rsidRPr="00C86738" w:rsidP="00C86738">
            <w:pPr>
              <w:pStyle w:val="ListBullet"/>
            </w:pPr>
            <w:r w:rsidRPr="00C86738">
              <w:t>chisels</w:t>
            </w:r>
          </w:p>
          <w:p w:rsidR="00000000" w:rsidRPr="00C86738" w:rsidP="00C86738">
            <w:pPr>
              <w:pStyle w:val="ListBullet"/>
            </w:pPr>
            <w:r w:rsidRPr="00C86738">
              <w:t>planes</w:t>
            </w:r>
          </w:p>
          <w:p w:rsidR="00000000" w:rsidRPr="00C86738" w:rsidP="00C86738">
            <w:pPr>
              <w:pStyle w:val="ListBullet"/>
            </w:pPr>
            <w:r w:rsidRPr="00C86738">
              <w:t>hand saws</w:t>
            </w:r>
          </w:p>
          <w:p w:rsidR="00000000" w:rsidRPr="00C86738" w:rsidP="00C86738">
            <w:pPr>
              <w:pStyle w:val="ListBullet"/>
            </w:pPr>
            <w:r w:rsidRPr="00C86738">
              <w:t>power drills</w:t>
            </w:r>
          </w:p>
          <w:p w:rsidR="00000000" w:rsidRPr="00C86738" w:rsidP="00C86738">
            <w:pPr>
              <w:pStyle w:val="ListBullet"/>
            </w:pPr>
            <w:r w:rsidRPr="00C86738">
              <w:t>biscuit machine</w:t>
            </w:r>
          </w:p>
          <w:p w:rsidR="00000000" w:rsidRPr="00C86738" w:rsidP="00C86738">
            <w:pPr>
              <w:pStyle w:val="ListBullet"/>
            </w:pPr>
            <w:r w:rsidRPr="00C86738">
              <w:t>domino machine</w:t>
            </w:r>
          </w:p>
          <w:p w:rsidR="00000000" w:rsidRPr="00C86738" w:rsidP="00C86738">
            <w:pPr>
              <w:pStyle w:val="ListBullet"/>
            </w:pPr>
            <w:r w:rsidRPr="00C86738">
              <w:t>dowel jigs</w:t>
            </w:r>
          </w:p>
          <w:p w:rsidR="00000000" w:rsidRPr="00C86738" w:rsidP="00C86738">
            <w:pPr>
              <w:pStyle w:val="ListBullet"/>
            </w:pPr>
            <w:r w:rsidRPr="00C86738">
              <w:t>clamps and cramps</w:t>
            </w:r>
          </w:p>
          <w:p w:rsidR="00000000" w:rsidRPr="00C86738" w:rsidP="00C86738">
            <w:pPr>
              <w:pStyle w:val="ListBullet"/>
            </w:pPr>
            <w:r w:rsidRPr="00C86738">
              <w:t>abrasives</w:t>
            </w:r>
          </w:p>
          <w:p w:rsidR="00000000" w:rsidRPr="00C86738" w:rsidP="00C86738">
            <w:pPr>
              <w:pStyle w:val="ListBullet"/>
            </w:pPr>
            <w:r w:rsidRPr="00C86738">
              <w:t>cleaning materials</w:t>
            </w:r>
          </w:p>
          <w:p w:rsidR="00000000" w:rsidP="00C86738">
            <w:pPr>
              <w:pStyle w:val="BodyText"/>
              <w:rPr>
                <w:lang w:val="en-NZ"/>
              </w:rPr>
            </w:pPr>
          </w:p>
        </w:tc>
      </w:tr>
      <w:tr w:rsidTr="003F2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738">
            <w:pPr>
              <w:pStyle w:val="BodyText"/>
              <w:rPr>
                <w:lang w:val="en-NZ"/>
              </w:rPr>
            </w:pPr>
            <w:r w:rsidRPr="00C86738">
              <w:rPr>
                <w:rStyle w:val="SpecialBold"/>
              </w:rPr>
              <w:t>Materials include two (2)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738" w:rsidP="00C86738">
            <w:pPr>
              <w:pStyle w:val="ListBullet"/>
            </w:pPr>
            <w:r w:rsidRPr="00C86738">
              <w:t>timber softwoods and hardwoods</w:t>
            </w:r>
          </w:p>
          <w:p w:rsidR="00000000" w:rsidRPr="00C86738" w:rsidP="00C86738">
            <w:pPr>
              <w:pStyle w:val="ListBullet"/>
            </w:pPr>
            <w:r w:rsidRPr="00C86738">
              <w:t>composites</w:t>
            </w:r>
          </w:p>
          <w:p w:rsidR="00000000" w:rsidRPr="00C86738" w:rsidP="00C86738">
            <w:pPr>
              <w:pStyle w:val="ListBullet"/>
            </w:pPr>
            <w:r w:rsidRPr="00C86738">
              <w:t>plastic</w:t>
            </w:r>
          </w:p>
          <w:p w:rsidR="00000000" w:rsidRPr="00C86738" w:rsidP="00C86738">
            <w:pPr>
              <w:pStyle w:val="ListBullet"/>
            </w:pPr>
            <w:r w:rsidRPr="00C86738">
              <w:t>adhesives</w:t>
            </w:r>
          </w:p>
          <w:p w:rsidR="00000000" w:rsidRPr="00C86738" w:rsidP="00C86738">
            <w:pPr>
              <w:pStyle w:val="BodyText"/>
            </w:pPr>
          </w:p>
        </w:tc>
      </w:tr>
    </w:tbl>
    <w:p w:rsidR="00000000" w:rsidRPr="00C86738" w:rsidP="00C86738">
      <w:pPr>
        <w:pStyle w:val="BodyText"/>
      </w:pPr>
    </w:p>
    <w:p w:rsidR="00000000" w:rsidRPr="00C86738" w:rsidP="00C86738">
      <w:pPr>
        <w:pStyle w:val="AllowPageBreak"/>
      </w:pPr>
    </w:p>
    <w:p w:rsidR="00000000" w:rsidRPr="00C86738" w:rsidP="00C86738">
      <w:pPr>
        <w:pStyle w:val="Heading1"/>
      </w:pPr>
      <w:bookmarkStart w:id="9" w:name="O_846418"/>
      <w:bookmarkEnd w:id="9"/>
      <w:r w:rsidRPr="00C86738">
        <w:t>Unit Mapping Information</w:t>
      </w:r>
    </w:p>
    <w:p w:rsidR="00000000" w:rsidRPr="00C86738" w:rsidP="003F2C30">
      <w:pPr>
        <w:pStyle w:val="BodyText"/>
      </w:pPr>
      <w:r w:rsidRPr="00C86738">
        <w:t xml:space="preserve">New unit </w:t>
      </w:r>
    </w:p>
    <w:p w:rsidR="00000000" w:rsidRPr="00C86738" w:rsidP="00C86738">
      <w:pPr>
        <w:pStyle w:val="Heading1"/>
      </w:pPr>
      <w:bookmarkStart w:id="10" w:name="O_846425"/>
      <w:bookmarkEnd w:id="10"/>
      <w:r w:rsidRPr="00C86738">
        <w:t>Links</w:t>
      </w:r>
    </w:p>
    <w:p w:rsidR="00000000" w:rsidRPr="00C86738" w:rsidP="003F2C30">
      <w:pPr>
        <w:pStyle w:val="BodyText"/>
      </w:pPr>
      <w:r w:rsidRPr="00C867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F1F3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86738" w:rsidP="003F2C30">
      <w:pPr>
        <w:pStyle w:val="BodyText"/>
        <w:sectPr w:rsidSect="00C867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6738" w:rsidP="00C86738">
      <w:pPr>
        <w:pStyle w:val="SuperHeading"/>
      </w:pPr>
      <w:r w:rsidRPr="00C86738">
        <w:t>Assessment Requirements for MSFFP2005 Join furnishing materials</w:t>
      </w:r>
    </w:p>
    <w:p w:rsidR="00000000" w:rsidRPr="00C86738" w:rsidP="00C86738">
      <w:pPr>
        <w:pStyle w:val="Heading1"/>
      </w:pPr>
      <w:bookmarkStart w:id="11" w:name="O_846420"/>
      <w:bookmarkEnd w:id="11"/>
      <w:r w:rsidRPr="00C86738">
        <w:t>Modification History</w:t>
      </w:r>
    </w:p>
    <w:p w:rsidR="00000000" w:rsidRPr="00C86738" w:rsidP="003F2C30">
      <w:pPr>
        <w:pStyle w:val="BodyText"/>
      </w:pPr>
      <w:r w:rsidRPr="00C86738">
        <w:t>Release 1. New unit</w:t>
      </w:r>
    </w:p>
    <w:p w:rsidR="00000000" w:rsidRPr="00C86738" w:rsidP="00C86738">
      <w:pPr>
        <w:pStyle w:val="Heading1"/>
      </w:pPr>
      <w:bookmarkStart w:id="12" w:name="O_846421"/>
      <w:bookmarkEnd w:id="12"/>
      <w:r w:rsidRPr="00C86738">
        <w:t>Performance Evidence</w:t>
      </w:r>
    </w:p>
    <w:p w:rsidR="00000000" w:rsidRPr="00C86738" w:rsidP="003F2C30">
      <w:pPr>
        <w:pStyle w:val="BodyText"/>
      </w:pPr>
      <w:r w:rsidRPr="00C86738">
        <w:t>Evidence required to demonstrate competence in this unit must be relevant to</w:t>
      </w:r>
      <w:r w:rsidRPr="00C86738">
        <w:t xml:space="preserve"> and satisfy the requirements of the elements and performance criteria and include:</w:t>
      </w:r>
    </w:p>
    <w:p w:rsidR="00000000" w:rsidRPr="00C86738" w:rsidP="00C86738">
      <w:pPr>
        <w:pStyle w:val="ListBullet"/>
      </w:pPr>
      <w:r w:rsidRPr="00C86738">
        <w:t xml:space="preserve">following work instructions, procedures and safe work practices </w:t>
      </w:r>
    </w:p>
    <w:p w:rsidR="00000000" w:rsidRPr="00C86738" w:rsidP="00C86738">
      <w:pPr>
        <w:pStyle w:val="ListBullet"/>
      </w:pPr>
      <w:r w:rsidRPr="00C86738">
        <w:t>identifying and interpreting project sheets, specifications, drawings and other relevant information in jo</w:t>
      </w:r>
      <w:r w:rsidRPr="00C86738">
        <w:t>ining furnishing materials</w:t>
      </w:r>
    </w:p>
    <w:p w:rsidR="00000000" w:rsidRPr="00C86738" w:rsidP="00C86738">
      <w:pPr>
        <w:pStyle w:val="ListBullet"/>
      </w:pPr>
      <w:r w:rsidRPr="00C86738">
        <w:t xml:space="preserve">applying safe handling requirements for equipment, products and materials, including the use of PPE </w:t>
      </w:r>
    </w:p>
    <w:p w:rsidR="00000000" w:rsidRPr="00C86738" w:rsidP="00C86738">
      <w:pPr>
        <w:pStyle w:val="ListBullet"/>
      </w:pPr>
      <w:r w:rsidRPr="00C86738">
        <w:t>identifying and selecting materials and joining methods to be used in the work process</w:t>
      </w:r>
    </w:p>
    <w:p w:rsidR="00000000" w:rsidRPr="00C86738" w:rsidP="00C86738">
      <w:pPr>
        <w:pStyle w:val="ListBullet"/>
      </w:pPr>
      <w:r w:rsidRPr="00C86738">
        <w:t>using mathematical ideas and techniques t</w:t>
      </w:r>
      <w:r w:rsidRPr="00C86738">
        <w:t>o complete measurements, including calculating area and estimating material requirements</w:t>
      </w:r>
    </w:p>
    <w:p w:rsidR="00000000" w:rsidRPr="00C86738" w:rsidP="00C86738">
      <w:pPr>
        <w:pStyle w:val="ListBullet"/>
      </w:pPr>
      <w:r w:rsidRPr="00C86738">
        <w:t>using tools and equipment in a safe and effective manner</w:t>
      </w:r>
    </w:p>
    <w:p w:rsidR="00000000" w:rsidRPr="00C86738" w:rsidP="00C86738">
      <w:pPr>
        <w:pStyle w:val="ListBullet"/>
      </w:pPr>
      <w:r w:rsidRPr="00C86738">
        <w:t>joining a minimum of the following:</w:t>
      </w:r>
    </w:p>
    <w:p w:rsidR="00000000" w:rsidRPr="00C86738" w:rsidP="003F2C30">
      <w:pPr>
        <w:pStyle w:val="BodyTextFirstIndent2"/>
      </w:pPr>
      <w:r w:rsidRPr="00C86738">
        <w:t>two (2) timber products – one (1) hardwood and one (1) softwood</w:t>
      </w:r>
      <w:r>
        <w:t xml:space="preserve"> </w:t>
      </w:r>
      <w:r w:rsidRPr="00C86738">
        <w:t>and</w:t>
      </w:r>
    </w:p>
    <w:p w:rsidR="00000000" w:rsidRPr="00C86738" w:rsidP="00C86738">
      <w:pPr>
        <w:pStyle w:val="ListBullet2"/>
      </w:pPr>
      <w:r w:rsidRPr="00C86738">
        <w:t xml:space="preserve">one (1) composite product </w:t>
      </w:r>
    </w:p>
    <w:p w:rsidR="00000000" w:rsidRPr="00C86738" w:rsidP="00C86738">
      <w:pPr>
        <w:pStyle w:val="ListBullet"/>
      </w:pPr>
      <w:r w:rsidRPr="00C86738">
        <w:t xml:space="preserve">inspecting finished product against quality requirements </w:t>
      </w:r>
    </w:p>
    <w:p w:rsidR="00000000" w:rsidRPr="00C86738" w:rsidP="00C86738">
      <w:pPr>
        <w:pStyle w:val="ListBullet"/>
      </w:pPr>
      <w:r w:rsidRPr="00C86738">
        <w:t xml:space="preserve">minimising wastage of resources, including materials, time and money </w:t>
      </w:r>
    </w:p>
    <w:p w:rsidR="00000000" w:rsidRPr="00C86738" w:rsidP="00C86738">
      <w:pPr>
        <w:pStyle w:val="ListBullet"/>
      </w:pPr>
      <w:r w:rsidRPr="00C86738">
        <w:t>communicating and working effectively and safely with others.</w:t>
      </w:r>
    </w:p>
    <w:p w:rsidR="00000000" w:rsidRPr="00C86738" w:rsidP="00C86738">
      <w:pPr>
        <w:pStyle w:val="AllowPageBreak"/>
      </w:pPr>
    </w:p>
    <w:p w:rsidR="00000000" w:rsidRPr="00C86738" w:rsidP="00C86738">
      <w:pPr>
        <w:pStyle w:val="Heading1"/>
      </w:pPr>
      <w:bookmarkStart w:id="13" w:name="O_846422"/>
      <w:bookmarkEnd w:id="13"/>
      <w:r w:rsidRPr="00C86738">
        <w:t>Knowledge Evidence</w:t>
      </w:r>
    </w:p>
    <w:p w:rsidR="00000000" w:rsidRPr="00C86738" w:rsidP="003F2C30">
      <w:pPr>
        <w:pStyle w:val="BodyText"/>
      </w:pPr>
      <w:r w:rsidRPr="00C86738">
        <w:t>Ev</w:t>
      </w:r>
      <w:r w:rsidRPr="00C86738">
        <w:t>idence required to demonstrate the required knowledge for this unit must be relevant to and satisfy the requirements of the elements and performance criteria and include knowledge of:</w:t>
      </w:r>
    </w:p>
    <w:p w:rsidR="00000000" w:rsidRPr="00C86738" w:rsidP="00C86738">
      <w:pPr>
        <w:pStyle w:val="ListBullet"/>
      </w:pPr>
      <w:r w:rsidRPr="00C86738">
        <w:t>safe work practices and procedures and use of PPE</w:t>
      </w:r>
    </w:p>
    <w:p w:rsidR="00000000" w:rsidRPr="00C86738" w:rsidP="00C86738">
      <w:pPr>
        <w:pStyle w:val="ListBullet"/>
      </w:pPr>
      <w:r w:rsidRPr="00C86738">
        <w:t>types, characteristic</w:t>
      </w:r>
      <w:r w:rsidRPr="00C86738">
        <w:t>s, uses and limitations of timbers, composite and plastic materials</w:t>
      </w:r>
    </w:p>
    <w:p w:rsidR="00000000" w:rsidRPr="00C86738" w:rsidP="00C86738">
      <w:pPr>
        <w:pStyle w:val="ListBullet"/>
      </w:pPr>
      <w:r w:rsidRPr="00C86738">
        <w:t>joining techniques and their effect on materials</w:t>
      </w:r>
    </w:p>
    <w:p w:rsidR="00000000" w:rsidRPr="00C86738" w:rsidP="00C86738">
      <w:pPr>
        <w:pStyle w:val="ListBullet"/>
      </w:pPr>
      <w:r w:rsidRPr="00C86738">
        <w:t>types of joining methods and the impact of these on joining materials</w:t>
      </w:r>
    </w:p>
    <w:p w:rsidR="00000000" w:rsidRPr="00C86738" w:rsidP="00C86738">
      <w:pPr>
        <w:pStyle w:val="ListBullet"/>
      </w:pPr>
      <w:r w:rsidRPr="00C86738">
        <w:t>preparation of drawings/set-outs</w:t>
      </w:r>
    </w:p>
    <w:p w:rsidR="00000000" w:rsidRPr="00C86738" w:rsidP="00C86738">
      <w:pPr>
        <w:pStyle w:val="ListBullet"/>
      </w:pPr>
      <w:r w:rsidRPr="00C86738">
        <w:t>identification of hand and/or power tools, materials, equipment, processes and procedures</w:t>
      </w:r>
    </w:p>
    <w:p w:rsidR="00000000" w:rsidRPr="00C86738" w:rsidP="00C86738">
      <w:pPr>
        <w:pStyle w:val="ListBullet"/>
      </w:pPr>
      <w:r w:rsidRPr="00C86738">
        <w:t>sequences in relation to joining materials.</w:t>
      </w:r>
    </w:p>
    <w:p w:rsidR="00000000" w:rsidRPr="00C86738" w:rsidP="00C86738">
      <w:pPr>
        <w:pStyle w:val="AllowPageBreak"/>
      </w:pPr>
    </w:p>
    <w:p w:rsidR="00000000" w:rsidRPr="00C86738" w:rsidP="00C86738">
      <w:pPr>
        <w:pStyle w:val="Heading1"/>
      </w:pPr>
      <w:bookmarkStart w:id="14" w:name="O_846423"/>
      <w:bookmarkEnd w:id="14"/>
      <w:r w:rsidRPr="00C86738">
        <w:t>Assessment Conditions</w:t>
      </w:r>
    </w:p>
    <w:p w:rsidR="00000000" w:rsidRPr="00C86738" w:rsidP="00C86738">
      <w:pPr>
        <w:pStyle w:val="ListBullet"/>
      </w:pPr>
      <w:r w:rsidRPr="00C86738">
        <w:t>Assessors must:</w:t>
      </w:r>
    </w:p>
    <w:p w:rsidR="00000000" w:rsidRPr="00C86738" w:rsidP="00C86738">
      <w:pPr>
        <w:pStyle w:val="ListBullet2"/>
      </w:pPr>
      <w:r w:rsidRPr="00C86738">
        <w:t>satisfy the assessor competenc</w:t>
      </w:r>
      <w:r w:rsidRPr="00C86738">
        <w:t>y requirements that are in place at the time of the assessment as set by the VET regulator</w:t>
      </w:r>
    </w:p>
    <w:p w:rsidR="00000000" w:rsidRPr="00C86738" w:rsidP="00C86738">
      <w:pPr>
        <w:pStyle w:val="ListBullet2"/>
      </w:pPr>
      <w:r w:rsidRPr="00C86738">
        <w:t>have vocational competency in joining furnishing materials at least to the level being assessed with relevant industry knowledge and experience</w:t>
      </w:r>
    </w:p>
    <w:p w:rsidR="00000000" w:rsidRPr="00C86738" w:rsidP="00C86738">
      <w:pPr>
        <w:pStyle w:val="ListBullet"/>
      </w:pPr>
      <w:r w:rsidRPr="00C86738">
        <w:t>Assessment must occu</w:t>
      </w:r>
      <w:r w:rsidRPr="00C86738">
        <w:t>r in a sufficiently rigorous simulated environment that reflects realistic workplace situations.</w:t>
      </w:r>
    </w:p>
    <w:p w:rsidR="00000000" w:rsidRPr="00C86738" w:rsidP="00C86738">
      <w:pPr>
        <w:pStyle w:val="ListBullet"/>
      </w:pPr>
      <w:r w:rsidRPr="00C86738">
        <w:t>Conditions for assessment must include access to all tools, equipment, materials and documentation required, including relevant procedures, product and manufac</w:t>
      </w:r>
      <w:r w:rsidRPr="00C86738">
        <w:t>turing specifications.</w:t>
      </w:r>
    </w:p>
    <w:p w:rsidR="00000000" w:rsidRPr="00C86738" w:rsidP="00C86738">
      <w:pPr>
        <w:pStyle w:val="ListBullet"/>
      </w:pPr>
      <w:r w:rsidRPr="00C86738">
        <w:t>Assessment processes and techniques must be appropriate to the language, literacy and numeracy requirements of the work being performed and the needs of the candidate.</w:t>
      </w:r>
    </w:p>
    <w:p w:rsidR="00000000" w:rsidRPr="00C86738" w:rsidP="00C86738">
      <w:pPr>
        <w:pStyle w:val="AllowPageBreak"/>
      </w:pPr>
    </w:p>
    <w:p w:rsidR="00000000" w:rsidRPr="00C86738" w:rsidP="00C86738">
      <w:pPr>
        <w:pStyle w:val="Heading1"/>
      </w:pPr>
      <w:bookmarkStart w:id="15" w:name="O_846426"/>
      <w:bookmarkEnd w:id="15"/>
      <w:r w:rsidRPr="00C86738">
        <w:t>Links</w:t>
      </w:r>
    </w:p>
    <w:p w:rsidR="00000000" w:rsidRPr="00C86738" w:rsidP="003F2C30">
      <w:pPr>
        <w:pStyle w:val="BodyText"/>
      </w:pPr>
      <w:r w:rsidRPr="00C867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F1F3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86738" w:rsidP="00C86738"/>
    <w:sectPr w:rsidSect="00C867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38" w:rsidRPr="003F2C30" w:rsidP="003F2C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C30" w:rsidP="00C86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2C30" w:rsidP="00C86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2C30" w:rsidP="00C867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38" w:rsidP="00C86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2C30">
      <w:t>Approved</w:t>
    </w:r>
    <w:r w:rsidR="003F2C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2C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2C30">
      <w:rPr>
        <w:noProof/>
      </w:rPr>
      <w:t>5</w:t>
    </w:r>
    <w:r>
      <w:rPr>
        <w:noProof/>
      </w:rPr>
      <w:fldChar w:fldCharType="end"/>
    </w:r>
  </w:p>
  <w:p w:rsidR="00C86738" w:rsidP="00C86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2C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2C30">
      <w:t>Skills Insight</w:t>
    </w:r>
    <w:r w:rsidR="003F2C30">
      <w:fldChar w:fldCharType="end"/>
    </w:r>
  </w:p>
  <w:p w:rsidR="00C86738" w:rsidP="00C86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C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738" w:rsidRPr="003F2C30" w:rsidP="003F2C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C30" w:rsidRPr="002D2AF8" w:rsidP="00C86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MSFFP2005 Join furnishing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2C30" w:rsidP="00C867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738" w:rsidRPr="002D2AF8" w:rsidP="00C86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2C30">
      <w:t>MSFFP2005 Join furnishing materials</w:t>
    </w:r>
    <w:r w:rsidR="003F2C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2C30">
      <w:rPr>
        <w:noProof/>
      </w:rPr>
      <w:t>2 March 2025</w:t>
    </w:r>
    <w:r>
      <w:fldChar w:fldCharType="end"/>
    </w:r>
  </w:p>
  <w:p w:rsidR="00C86738" w:rsidP="00C86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607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5AE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6C12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738"/>
  </w:style>
  <w:style w:type="character" w:customStyle="1" w:styleId="Heading1Char">
    <w:name w:val="Heading 1 Char"/>
    <w:basedOn w:val="DefaultParagraphFont"/>
    <w:link w:val="Heading1"/>
    <w:rsid w:val="00C86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7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7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738"/>
    <w:rPr>
      <w:b/>
      <w:spacing w:val="0"/>
    </w:rPr>
  </w:style>
  <w:style w:type="paragraph" w:styleId="ListBullet2">
    <w:name w:val="List Bullet 2"/>
    <w:basedOn w:val="List2"/>
    <w:rsid w:val="00C867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6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7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7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6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7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738"/>
    <w:rPr>
      <w:i/>
    </w:rPr>
  </w:style>
  <w:style w:type="paragraph" w:styleId="Caption">
    <w:name w:val="caption"/>
    <w:basedOn w:val="BodyText"/>
    <w:next w:val="Normal"/>
    <w:qFormat/>
    <w:rsid w:val="00C86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738"/>
  </w:style>
  <w:style w:type="paragraph" w:styleId="TableofFigures">
    <w:name w:val="table of figures"/>
    <w:basedOn w:val="Normal"/>
    <w:next w:val="Normal"/>
    <w:semiHidden/>
    <w:rsid w:val="00C86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7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6738"/>
    <w:rPr>
      <w:rFonts w:ascii="Wingdings" w:hAnsi="Wingdings"/>
    </w:rPr>
  </w:style>
  <w:style w:type="paragraph" w:customStyle="1" w:styleId="TableHeading">
    <w:name w:val="Table Heading"/>
    <w:basedOn w:val="HeadingBase"/>
    <w:rsid w:val="00C86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738"/>
    <w:rPr>
      <w:color w:val="0033CC"/>
      <w:u w:val="none"/>
    </w:rPr>
  </w:style>
  <w:style w:type="paragraph" w:customStyle="1" w:styleId="BodyTextRight">
    <w:name w:val="Body Text Right"/>
    <w:basedOn w:val="BodyText"/>
    <w:rsid w:val="00C86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7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738"/>
    <w:rPr>
      <w:sz w:val="32"/>
    </w:rPr>
  </w:style>
  <w:style w:type="paragraph" w:customStyle="1" w:styleId="HeadingProcedure">
    <w:name w:val="Heading Procedure"/>
    <w:basedOn w:val="HeadingBase"/>
    <w:next w:val="Normal"/>
    <w:rsid w:val="00C86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738"/>
    <w:pPr>
      <w:spacing w:before="60" w:after="60"/>
    </w:pPr>
  </w:style>
  <w:style w:type="paragraph" w:styleId="ListContinue">
    <w:name w:val="List Continue"/>
    <w:basedOn w:val="List"/>
    <w:rsid w:val="00C86738"/>
    <w:pPr>
      <w:ind w:firstLine="0"/>
    </w:pPr>
  </w:style>
  <w:style w:type="paragraph" w:customStyle="1" w:styleId="ListNote">
    <w:name w:val="List Note"/>
    <w:basedOn w:val="List"/>
    <w:rsid w:val="00C86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738"/>
    <w:rPr>
      <w:rFonts w:ascii="Courier New" w:hAnsi="Courier New"/>
    </w:rPr>
  </w:style>
  <w:style w:type="paragraph" w:customStyle="1" w:styleId="NoteBullet">
    <w:name w:val="Note Bullet"/>
    <w:basedOn w:val="Note"/>
    <w:rsid w:val="00C86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7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6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738"/>
    <w:rPr>
      <w:b/>
      <w:smallCaps/>
    </w:rPr>
  </w:style>
  <w:style w:type="paragraph" w:customStyle="1" w:styleId="TableListNumber">
    <w:name w:val="Table List Number"/>
    <w:basedOn w:val="ListNumber"/>
    <w:rsid w:val="00C86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738"/>
    <w:pPr>
      <w:numPr>
        <w:numId w:val="9"/>
      </w:numPr>
    </w:pPr>
  </w:style>
  <w:style w:type="paragraph" w:customStyle="1" w:styleId="ListAlpha2">
    <w:name w:val="List Alpha 2"/>
    <w:basedOn w:val="List2"/>
    <w:rsid w:val="00C86738"/>
    <w:pPr>
      <w:numPr>
        <w:numId w:val="8"/>
      </w:numPr>
    </w:pPr>
  </w:style>
  <w:style w:type="paragraph" w:styleId="List2">
    <w:name w:val="List 2"/>
    <w:basedOn w:val="BodyText"/>
    <w:rsid w:val="00C86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7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7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6738"/>
    <w:pPr>
      <w:numPr>
        <w:numId w:val="4"/>
      </w:numPr>
    </w:pPr>
  </w:style>
  <w:style w:type="paragraph" w:styleId="ListContinue2">
    <w:name w:val="List Continue 2"/>
    <w:basedOn w:val="List2"/>
    <w:rsid w:val="00C86738"/>
    <w:pPr>
      <w:ind w:firstLine="0"/>
    </w:pPr>
  </w:style>
  <w:style w:type="paragraph" w:styleId="ListContinue3">
    <w:name w:val="List Continue 3"/>
    <w:basedOn w:val="List3"/>
    <w:rsid w:val="00C86738"/>
    <w:pPr>
      <w:ind w:left="1021" w:firstLine="0"/>
    </w:pPr>
  </w:style>
  <w:style w:type="paragraph" w:styleId="ListContinue4">
    <w:name w:val="List Continue 4"/>
    <w:basedOn w:val="List4"/>
    <w:rsid w:val="00C86738"/>
    <w:pPr>
      <w:ind w:firstLine="0"/>
    </w:pPr>
  </w:style>
  <w:style w:type="paragraph" w:styleId="ListContinue5">
    <w:name w:val="List Continue 5"/>
    <w:basedOn w:val="List5"/>
    <w:rsid w:val="00C86738"/>
    <w:pPr>
      <w:ind w:firstLine="0"/>
    </w:pPr>
  </w:style>
  <w:style w:type="paragraph" w:styleId="ListNumber3">
    <w:name w:val="List Number 3"/>
    <w:basedOn w:val="List3"/>
    <w:rsid w:val="00C86738"/>
    <w:pPr>
      <w:numPr>
        <w:numId w:val="5"/>
      </w:numPr>
    </w:pPr>
  </w:style>
  <w:style w:type="paragraph" w:styleId="ListNumber4">
    <w:name w:val="List Number 4"/>
    <w:basedOn w:val="List4"/>
    <w:rsid w:val="00C86738"/>
    <w:pPr>
      <w:numPr>
        <w:numId w:val="6"/>
      </w:numPr>
    </w:pPr>
  </w:style>
  <w:style w:type="paragraph" w:styleId="ListNumber5">
    <w:name w:val="List Number 5"/>
    <w:basedOn w:val="List5"/>
    <w:rsid w:val="00C86738"/>
    <w:pPr>
      <w:numPr>
        <w:numId w:val="7"/>
      </w:numPr>
    </w:pPr>
  </w:style>
  <w:style w:type="paragraph" w:styleId="BlockText">
    <w:name w:val="Block Text"/>
    <w:basedOn w:val="Normal"/>
    <w:rsid w:val="00C86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738"/>
    <w:rPr>
      <w:sz w:val="16"/>
      <w:vertAlign w:val="superscript"/>
    </w:rPr>
  </w:style>
  <w:style w:type="character" w:customStyle="1" w:styleId="Symbols">
    <w:name w:val="Symbols"/>
    <w:basedOn w:val="DefaultParagraphFont"/>
    <w:rsid w:val="00C86738"/>
    <w:rPr>
      <w:rFonts w:ascii="Symbol" w:hAnsi="Symbol"/>
    </w:rPr>
  </w:style>
  <w:style w:type="character" w:customStyle="1" w:styleId="MenuOptions">
    <w:name w:val="Menu Options"/>
    <w:basedOn w:val="DefaultParagraphFont"/>
    <w:rsid w:val="00C86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738"/>
    <w:rPr>
      <w:b/>
    </w:rPr>
  </w:style>
  <w:style w:type="character" w:customStyle="1" w:styleId="Underlined">
    <w:name w:val="Underlined"/>
    <w:basedOn w:val="DefaultParagraphFont"/>
    <w:rsid w:val="00C86738"/>
    <w:rPr>
      <w:u w:val="single"/>
    </w:rPr>
  </w:style>
  <w:style w:type="paragraph" w:customStyle="1" w:styleId="TableBodyTextRight">
    <w:name w:val="Table Body Text Right"/>
    <w:basedOn w:val="TableBodyText"/>
    <w:rsid w:val="00C86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738"/>
    <w:rPr>
      <w:sz w:val="18"/>
    </w:rPr>
  </w:style>
  <w:style w:type="paragraph" w:customStyle="1" w:styleId="BodySmallRight">
    <w:name w:val="Body Small Right"/>
    <w:basedOn w:val="BodyTextRight"/>
    <w:rsid w:val="00C86738"/>
    <w:rPr>
      <w:sz w:val="18"/>
      <w:szCs w:val="18"/>
    </w:rPr>
  </w:style>
  <w:style w:type="paragraph" w:customStyle="1" w:styleId="MarginEdition">
    <w:name w:val="Margin Edition"/>
    <w:basedOn w:val="MarginNote"/>
    <w:rsid w:val="00C86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738"/>
    <w:rPr>
      <w:sz w:val="2"/>
      <w:szCs w:val="2"/>
    </w:rPr>
  </w:style>
  <w:style w:type="character" w:customStyle="1" w:styleId="Small">
    <w:name w:val="Small"/>
    <w:basedOn w:val="DefaultParagraphFont"/>
    <w:rsid w:val="00C86738"/>
    <w:rPr>
      <w:sz w:val="16"/>
    </w:rPr>
  </w:style>
  <w:style w:type="paragraph" w:customStyle="1" w:styleId="WideTable">
    <w:name w:val="Wide Table"/>
    <w:basedOn w:val="Normal"/>
    <w:rsid w:val="00C86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738"/>
  </w:style>
  <w:style w:type="paragraph" w:styleId="Quote">
    <w:name w:val="Quote"/>
    <w:basedOn w:val="Heading1"/>
    <w:link w:val="QuoteChar"/>
    <w:qFormat/>
    <w:rsid w:val="00C86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738"/>
    <w:pPr>
      <w:pageBreakBefore/>
    </w:pPr>
  </w:style>
  <w:style w:type="paragraph" w:customStyle="1" w:styleId="Border">
    <w:name w:val="Border"/>
    <w:basedOn w:val="Normal"/>
    <w:qFormat/>
    <w:rsid w:val="00C86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738"/>
    <w:rPr>
      <w:u w:val="single"/>
    </w:rPr>
  </w:style>
  <w:style w:type="character" w:customStyle="1" w:styleId="BoldandItalics">
    <w:name w:val="Bold and Italics"/>
    <w:qFormat/>
    <w:rsid w:val="00C86738"/>
    <w:rPr>
      <w:b/>
      <w:i/>
      <w:u w:val="none"/>
    </w:rPr>
  </w:style>
  <w:style w:type="paragraph" w:styleId="BalloonText">
    <w:name w:val="Balloon Text"/>
    <w:basedOn w:val="Normal"/>
    <w:link w:val="BalloonTextChar"/>
    <w:rsid w:val="00C86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738"/>
    <w:pPr>
      <w:spacing w:before="0" w:after="0"/>
    </w:pPr>
  </w:style>
  <w:style w:type="paragraph" w:customStyle="1" w:styleId="BodyTextBold">
    <w:name w:val="Body Text Bold"/>
    <w:basedOn w:val="BodyText"/>
    <w:qFormat/>
    <w:rsid w:val="00C86738"/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2C3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2C30"/>
    <w:rPr>
      <w:rFonts w:ascii="Courier New" w:eastAsia="Times New Roman" w:hAnsi="Courier New" w:cs="Times New Roman"/>
      <w:szCs w:val="20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F2C3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F2C30"/>
    <w:rPr>
      <w:rFonts w:ascii="Courier New" w:eastAsia="Times New Roman" w:hAnsi="Courier New" w:cs="Times New Roman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3F2C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6250</Characters>
  <Application>Microsoft Office Word</Application>
  <DocSecurity>0</DocSecurity>
  <Lines>284</Lines>
  <Paragraphs>181</Paragraphs>
  <ScaleCrop>false</ScaleCrop>
  <Company>Author-it Software Corporation Ltd.</Company>
  <LinksUpToDate>false</LinksUpToDate>
  <CharactersWithSpaces>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MSFFP2005 Join furnishing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2025-03-02T01:32:00Z</dcterms:created>
  <dcterms:modified xsi:type="dcterms:W3CDTF">2025-03-02T01:32:00Z</dcterms:modified>
</cp:coreProperties>
</file>