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64C" w:rsidP="009176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MSFFP2004 Apply domestic surface coatings</w:t>
      </w:r>
      <w:r>
        <w:fldChar w:fldCharType="end"/>
      </w:r>
    </w:p>
    <w:p w:rsidR="0091764C" w:rsidP="0091764C">
      <w:pPr>
        <w:pStyle w:val="Version"/>
        <w:sectPr w:rsidSect="00DD70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072" w:rsidP="00DD7072">
      <w:pPr>
        <w:pStyle w:val="SuperHeading"/>
      </w:pPr>
      <w:r w:rsidRPr="00DD7072">
        <w:t>MSFFP2004 Apply domestic surface coatings</w:t>
      </w:r>
    </w:p>
    <w:p w:rsidR="00000000" w:rsidRPr="00DD7072" w:rsidP="00DD7072">
      <w:pPr>
        <w:pStyle w:val="Heading1"/>
      </w:pPr>
      <w:bookmarkStart w:id="1" w:name="O_846391"/>
      <w:bookmarkEnd w:id="1"/>
      <w:r w:rsidRPr="00DD7072">
        <w:t>Modification History</w:t>
      </w:r>
    </w:p>
    <w:p w:rsidR="00000000" w:rsidRPr="00DD7072" w:rsidP="0091764C">
      <w:pPr>
        <w:pStyle w:val="BodyText"/>
      </w:pPr>
      <w:r w:rsidRPr="00DD7072">
        <w:t>Release 1. New unit</w:t>
      </w:r>
    </w:p>
    <w:p w:rsidR="00000000" w:rsidRPr="00DD7072" w:rsidP="00DD7072">
      <w:pPr>
        <w:pStyle w:val="Heading1"/>
      </w:pPr>
      <w:bookmarkStart w:id="2" w:name="O_846392"/>
      <w:bookmarkEnd w:id="2"/>
      <w:r w:rsidRPr="00DD7072">
        <w:t>Application</w:t>
      </w:r>
    </w:p>
    <w:p w:rsidR="00000000" w:rsidRPr="00DD7072" w:rsidP="0091764C">
      <w:pPr>
        <w:pStyle w:val="BodyText"/>
      </w:pPr>
      <w:r w:rsidRPr="00DD7072">
        <w:t>This unit specifies the competency required to apply domestic surface coatings by hand using a range of application methods.</w:t>
      </w:r>
    </w:p>
    <w:p w:rsidR="00000000" w:rsidRPr="00DD7072" w:rsidP="0091764C">
      <w:pPr>
        <w:pStyle w:val="BodyText"/>
      </w:pPr>
      <w:r w:rsidRPr="00DD7072">
        <w:t>It is designed for use in a pre-employment skills introducti</w:t>
      </w:r>
      <w:r w:rsidRPr="00DD7072">
        <w:t>on program and is suitable for use in institutional-based vocational programs. Skills development will take place under direct supervision.</w:t>
      </w:r>
    </w:p>
    <w:p w:rsidR="00000000" w:rsidRPr="00DD7072" w:rsidP="0091764C">
      <w:pPr>
        <w:pStyle w:val="BodyText"/>
      </w:pPr>
      <w:r w:rsidRPr="00DD7072">
        <w:t>This unit is not to be used in a traineeship or apprenticeship training program or associated qualifications. It is</w:t>
      </w:r>
      <w:r w:rsidRPr="00DD7072">
        <w:t xml:space="preserve"> only to be used in pre-employment programs and carries no credit towards apprenticeship/trade and other qualification types in manufacturing and furnishings.</w:t>
      </w:r>
    </w:p>
    <w:p w:rsidR="00000000" w:rsidRPr="00DD7072" w:rsidP="0091764C">
      <w:pPr>
        <w:pStyle w:val="BodyText"/>
      </w:pPr>
      <w:r w:rsidRPr="00DD7072">
        <w:t>No licensing, legislative or certification requirements apply to this unit at the time of public</w:t>
      </w:r>
      <w:r w:rsidRPr="00DD7072">
        <w:t>ation.</w:t>
      </w:r>
    </w:p>
    <w:p w:rsidR="00000000" w:rsidRPr="00DD7072" w:rsidP="00DD7072">
      <w:pPr>
        <w:pStyle w:val="Heading1"/>
      </w:pPr>
      <w:bookmarkStart w:id="3" w:name="O_846393"/>
      <w:bookmarkEnd w:id="3"/>
      <w:r w:rsidRPr="00DD7072">
        <w:t>Pre-requisite Unit</w:t>
      </w:r>
    </w:p>
    <w:p w:rsidR="00000000" w:rsidRPr="00DD7072" w:rsidP="0091764C">
      <w:pPr>
        <w:pStyle w:val="BodyText"/>
      </w:pPr>
      <w:r w:rsidRPr="00DD7072">
        <w:t>Nil</w:t>
      </w:r>
    </w:p>
    <w:p w:rsidR="00000000" w:rsidRPr="00DD7072" w:rsidP="00DD7072">
      <w:pPr>
        <w:pStyle w:val="Heading1"/>
      </w:pPr>
      <w:bookmarkStart w:id="4" w:name="O_846394"/>
      <w:bookmarkEnd w:id="4"/>
      <w:r w:rsidRPr="00DD7072">
        <w:t>Competency Field</w:t>
      </w:r>
    </w:p>
    <w:p w:rsidR="00000000" w:rsidRPr="00DD7072" w:rsidP="00DD7072">
      <w:pPr>
        <w:pStyle w:val="Heading1"/>
      </w:pPr>
      <w:bookmarkStart w:id="5" w:name="O_846395"/>
      <w:bookmarkEnd w:id="5"/>
      <w:r w:rsidRPr="00DD7072">
        <w:t>Unit Sector</w:t>
      </w:r>
    </w:p>
    <w:p w:rsidR="00000000" w:rsidRPr="00DD7072" w:rsidP="0091764C">
      <w:pPr>
        <w:pStyle w:val="BodyText"/>
      </w:pPr>
      <w:r w:rsidRPr="00DD7072">
        <w:t>Furniture Making Pathways</w:t>
      </w:r>
    </w:p>
    <w:p w:rsidR="00000000" w:rsidRPr="00DD7072" w:rsidP="00DD7072">
      <w:pPr>
        <w:pStyle w:val="Heading1"/>
      </w:pPr>
      <w:bookmarkStart w:id="6" w:name="O_846396"/>
      <w:bookmarkEnd w:id="6"/>
      <w:r w:rsidRPr="00DD70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72" w:rsidP="00DD7072">
            <w:pPr>
              <w:pStyle w:val="BodyText"/>
            </w:pPr>
            <w:r w:rsidRPr="00DD7072">
              <w:t>Performance criteria describ</w:t>
            </w:r>
            <w:r w:rsidRPr="00DD7072">
              <w:t>e the performance needed to demonstrate achievement of the element.</w:t>
            </w:r>
          </w:p>
        </w:tc>
      </w:tr>
    </w:tbl>
    <w:p w:rsidR="00000000" w:rsidRPr="00DD7072" w:rsidP="00DD707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Identify job requirements from specifications, drawings, designs, project sheets or work instructions</w:t>
            </w:r>
          </w:p>
        </w:tc>
      </w:tr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Identify the workplace, health and safety (WHS) practices and procedures to be used</w:t>
            </w:r>
          </w:p>
        </w:tc>
      </w:tr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72" w:rsidP="00DD7072">
            <w:pPr>
              <w:pStyle w:val="BodyText"/>
            </w:pPr>
            <w:r w:rsidRPr="00DD7072">
              <w:t>Calculate the quantities required to complete the job to the furniture industry specifications</w:t>
            </w:r>
          </w:p>
        </w:tc>
      </w:tr>
    </w:tbl>
    <w:p w:rsidR="00000000" w:rsidRPr="00DD7072" w:rsidP="00DD707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Plan and 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 xml:space="preserve">Determine the appropriate work practices from procedures and material safety data sheets (MSDS) information </w:t>
            </w:r>
          </w:p>
        </w:tc>
      </w:tr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Identify the characteristics of the surface and the required surface finish from specifications or work instructions</w:t>
            </w:r>
          </w:p>
        </w:tc>
      </w:tr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Select the appropriate application methods according to the project sheets or work instruction requirements</w:t>
            </w:r>
          </w:p>
        </w:tc>
      </w:tr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72" w:rsidP="00DD7072">
            <w:pPr>
              <w:pStyle w:val="BodyText"/>
            </w:pPr>
            <w:r w:rsidRPr="00DD7072">
              <w:t xml:space="preserve">Identify and check tools, equipment and accessories for the required surface coating task for safe and effective operation </w:t>
            </w:r>
          </w:p>
        </w:tc>
      </w:tr>
    </w:tbl>
    <w:p w:rsidR="00000000" w:rsidRPr="00DD7072" w:rsidP="00DD707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Prepare for a</w:t>
            </w:r>
            <w:r w:rsidRPr="00DD7072">
              <w:t>pplication of surface coatings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Comply with work, health and safety (WHS) requirements at all times</w:t>
            </w:r>
          </w:p>
        </w:tc>
      </w:tr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Use appropriate personal protective equipment (PPE) in accordance with procedures</w:t>
            </w:r>
          </w:p>
        </w:tc>
      </w:tr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Check surfaces for contamination and correct preparation in accordance with specifications and work instructions</w:t>
            </w:r>
          </w:p>
        </w:tc>
      </w:tr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Prepare surfaces using appropriate materials in accordance with specifications and work instructions, if required</w:t>
            </w:r>
          </w:p>
        </w:tc>
      </w:tr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Identify and repair products with surface or other faults as required</w:t>
            </w:r>
          </w:p>
        </w:tc>
      </w:tr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Make trial applications of surface coatings to check equipment operation, materials consistency and specified surface finish</w:t>
            </w:r>
          </w:p>
        </w:tc>
      </w:tr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72" w:rsidP="00DD7072">
            <w:pPr>
              <w:pStyle w:val="BodyText"/>
            </w:pPr>
            <w:r w:rsidRPr="00DD7072">
              <w:t>Identify faults and rectify according to proced</w:t>
            </w:r>
            <w:r w:rsidRPr="00DD7072">
              <w:t>ures</w:t>
            </w:r>
          </w:p>
        </w:tc>
      </w:tr>
    </w:tbl>
    <w:p w:rsidR="00000000" w:rsidRPr="00DD7072" w:rsidP="00DD707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Apply surface coatings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Apply coatings according to project sheets, material manufacturer specifications and work instructions</w:t>
            </w:r>
          </w:p>
        </w:tc>
      </w:tr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Inspect finished products to meet specifications</w:t>
            </w:r>
          </w:p>
        </w:tc>
      </w:tr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72" w:rsidP="00DD7072">
            <w:pPr>
              <w:pStyle w:val="BodyText"/>
            </w:pPr>
            <w:r w:rsidRPr="00DD7072">
              <w:t xml:space="preserve">Refinish products that do not meet specifications </w:t>
            </w:r>
          </w:p>
        </w:tc>
      </w:tr>
    </w:tbl>
    <w:p w:rsidR="00000000" w:rsidRPr="00DD7072" w:rsidP="00DD707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Check work area and maintain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 xml:space="preserve">Clean equipment and inspect for serviceable condition and store and report faulty and/or defective equipment in accordance with procedures </w:t>
            </w:r>
          </w:p>
        </w:tc>
      </w:tr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 xml:space="preserve">Store or dispose of materials according to procedures </w:t>
            </w:r>
          </w:p>
        </w:tc>
      </w:tr>
      <w:tr w:rsidTr="00DD7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72" w:rsidP="00DD7072">
            <w:pPr>
              <w:pStyle w:val="BodyText"/>
            </w:pPr>
            <w:r w:rsidRPr="00DD7072">
              <w:t xml:space="preserve">Clean and maintain work area </w:t>
            </w:r>
          </w:p>
        </w:tc>
      </w:tr>
    </w:tbl>
    <w:p w:rsidR="00000000" w:rsidRPr="00DD7072" w:rsidP="00DD7072">
      <w:pPr>
        <w:pStyle w:val="BodyText"/>
      </w:pPr>
    </w:p>
    <w:p w:rsidR="00000000" w:rsidRPr="00DD7072" w:rsidP="00DD7072">
      <w:pPr>
        <w:pStyle w:val="AllowPageBreak"/>
      </w:pPr>
    </w:p>
    <w:p w:rsidR="00000000" w:rsidRPr="00DD7072" w:rsidP="00DD7072">
      <w:pPr>
        <w:pStyle w:val="Heading1"/>
      </w:pPr>
      <w:bookmarkStart w:id="7" w:name="O_846397"/>
      <w:bookmarkEnd w:id="7"/>
      <w:r w:rsidRPr="00DD7072">
        <w:t>Foundation Skills</w:t>
      </w:r>
    </w:p>
    <w:p w:rsidR="00000000" w:rsidRPr="00DD7072" w:rsidP="0091764C">
      <w:pPr>
        <w:pStyle w:val="BodyText"/>
      </w:pPr>
      <w:r w:rsidRPr="00DD7072">
        <w:t>This section describes those required skills (reading, writing, oral communication and numeracy) that are essential to workplace performance in this unit of competency.</w:t>
      </w:r>
    </w:p>
    <w:p w:rsidR="00000000" w:rsidRPr="00DD7072" w:rsidP="0091764C">
      <w:pPr>
        <w:pStyle w:val="BodyText"/>
      </w:pPr>
      <w:r w:rsidRPr="00DD7072">
        <w:t>Foundation skills essential to performance are explicit in the performance criteria of this unit of competency.</w:t>
      </w:r>
    </w:p>
    <w:p w:rsidR="00000000" w:rsidRPr="00DD7072" w:rsidP="00DD7072">
      <w:pPr>
        <w:pStyle w:val="Heading1"/>
      </w:pPr>
      <w:bookmarkStart w:id="8" w:name="O_846398"/>
      <w:bookmarkEnd w:id="8"/>
      <w:r w:rsidRPr="00DD707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917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t>This field allows for different work environments and conditions that may affect performance. Essential ope</w:t>
            </w:r>
            <w:r w:rsidRPr="00DD707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17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72" w:rsidP="00DD7072">
            <w:pPr>
              <w:pStyle w:val="ListBullet"/>
            </w:pPr>
            <w:r w:rsidRPr="00DD7072">
              <w:t>safety glasses</w:t>
            </w:r>
          </w:p>
          <w:p w:rsidR="00000000" w:rsidRPr="00DD7072" w:rsidP="00DD7072">
            <w:pPr>
              <w:pStyle w:val="ListBullet"/>
            </w:pPr>
            <w:r w:rsidRPr="00DD7072">
              <w:t>face and hea</w:t>
            </w:r>
            <w:r w:rsidRPr="00DD7072">
              <w:t>d protection</w:t>
            </w:r>
          </w:p>
          <w:p w:rsidR="00000000" w:rsidRPr="00DD7072" w:rsidP="00DD7072">
            <w:pPr>
              <w:pStyle w:val="ListBullet"/>
            </w:pPr>
            <w:r w:rsidRPr="00DD7072">
              <w:t>protective footwear</w:t>
            </w:r>
          </w:p>
          <w:p w:rsidR="00000000" w:rsidRPr="00DD7072" w:rsidP="00DD7072">
            <w:pPr>
              <w:pStyle w:val="ListBullet"/>
            </w:pPr>
            <w:r w:rsidRPr="00DD7072">
              <w:t>protective clothing</w:t>
            </w:r>
          </w:p>
          <w:p w:rsidR="00000000" w:rsidRPr="00DD7072" w:rsidP="00DD7072">
            <w:pPr>
              <w:pStyle w:val="ListBullet"/>
            </w:pPr>
            <w:r w:rsidRPr="00DD7072">
              <w:t>respiratory protection</w:t>
            </w:r>
          </w:p>
          <w:p w:rsidR="00000000" w:rsidRPr="00DD7072" w:rsidP="00DD7072">
            <w:pPr>
              <w:pStyle w:val="ListBullet"/>
            </w:pPr>
            <w:r w:rsidRPr="00DD7072">
              <w:t>ear protection</w:t>
            </w:r>
          </w:p>
          <w:p w:rsidR="00000000" w:rsidRPr="00DD7072" w:rsidP="00DD7072">
            <w:pPr>
              <w:pStyle w:val="ListBullet"/>
            </w:pPr>
            <w:r w:rsidRPr="00DD7072">
              <w:t>gloves</w:t>
            </w:r>
          </w:p>
          <w:p w:rsidR="00000000" w:rsidP="00DD7072">
            <w:pPr>
              <w:pStyle w:val="BodyText"/>
              <w:rPr>
                <w:lang w:val="en-NZ"/>
              </w:rPr>
            </w:pPr>
          </w:p>
        </w:tc>
      </w:tr>
      <w:tr w:rsidTr="00917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rPr>
                <w:rStyle w:val="SpecialBold"/>
              </w:rPr>
              <w:t>Coatings include three (3)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72" w:rsidP="00DD7072">
            <w:pPr>
              <w:pStyle w:val="ListBullet"/>
            </w:pPr>
            <w:r w:rsidRPr="00DD7072">
              <w:t>enamel</w:t>
            </w:r>
          </w:p>
          <w:p w:rsidR="00000000" w:rsidRPr="00DD7072" w:rsidP="00DD7072">
            <w:pPr>
              <w:pStyle w:val="ListBullet"/>
            </w:pPr>
            <w:r w:rsidRPr="00DD7072">
              <w:t>acrylic</w:t>
            </w:r>
          </w:p>
          <w:p w:rsidR="00000000" w:rsidRPr="00DD7072" w:rsidP="00DD7072">
            <w:pPr>
              <w:pStyle w:val="ListBullet"/>
            </w:pPr>
            <w:r w:rsidRPr="00DD7072">
              <w:t>lacquers (water borne/solvent based)</w:t>
            </w:r>
          </w:p>
          <w:p w:rsidR="00000000" w:rsidRPr="00DD7072" w:rsidP="00DD7072">
            <w:pPr>
              <w:pStyle w:val="ListBullet"/>
            </w:pPr>
            <w:r w:rsidRPr="00DD7072">
              <w:t>polish</w:t>
            </w:r>
          </w:p>
          <w:p w:rsidR="00000000" w:rsidRPr="00DD7072" w:rsidP="00DD7072">
            <w:pPr>
              <w:pStyle w:val="ListBullet"/>
            </w:pPr>
            <w:r w:rsidRPr="00DD7072">
              <w:t>oils</w:t>
            </w:r>
          </w:p>
          <w:p w:rsidR="00000000" w:rsidRPr="00DD7072" w:rsidP="00DD7072">
            <w:pPr>
              <w:pStyle w:val="ListBullet"/>
            </w:pPr>
            <w:r w:rsidRPr="00DD7072">
              <w:t>waxes</w:t>
            </w:r>
          </w:p>
          <w:p w:rsidR="00000000" w:rsidP="00DD7072">
            <w:pPr>
              <w:pStyle w:val="BodyText"/>
              <w:rPr>
                <w:lang w:val="en-NZ"/>
              </w:rPr>
            </w:pPr>
          </w:p>
        </w:tc>
      </w:tr>
      <w:tr w:rsidTr="00917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rPr>
                <w:rStyle w:val="SpecialBold"/>
              </w:rPr>
              <w:t>Application methods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72" w:rsidP="00DD7072">
            <w:pPr>
              <w:pStyle w:val="ListBullet"/>
            </w:pPr>
            <w:r w:rsidRPr="00DD7072">
              <w:t>brush</w:t>
            </w:r>
          </w:p>
          <w:p w:rsidR="00000000" w:rsidRPr="00DD7072" w:rsidP="00DD7072">
            <w:pPr>
              <w:pStyle w:val="ListBullet"/>
            </w:pPr>
            <w:r w:rsidRPr="00DD7072">
              <w:t>swooge</w:t>
            </w:r>
          </w:p>
          <w:p w:rsidR="00000000" w:rsidRPr="00DD7072" w:rsidP="00DD7072">
            <w:pPr>
              <w:pStyle w:val="ListBullet"/>
            </w:pPr>
            <w:r w:rsidRPr="00DD7072">
              <w:t>spray can</w:t>
            </w:r>
          </w:p>
          <w:p w:rsidR="00000000" w:rsidRPr="00DD7072" w:rsidP="00DD7072">
            <w:pPr>
              <w:pStyle w:val="ListBullet"/>
            </w:pPr>
            <w:r w:rsidRPr="00DD7072">
              <w:t>roller</w:t>
            </w:r>
          </w:p>
          <w:p w:rsidR="00000000" w:rsidRPr="00DD7072" w:rsidP="00DD7072">
            <w:pPr>
              <w:pStyle w:val="ListBullet"/>
            </w:pPr>
            <w:r w:rsidRPr="00DD7072">
              <w:t>domestic spray equipment</w:t>
            </w:r>
          </w:p>
          <w:p w:rsidR="00000000" w:rsidP="00DD7072">
            <w:pPr>
              <w:pStyle w:val="BodyText"/>
              <w:rPr>
                <w:lang w:val="en-NZ"/>
              </w:rPr>
            </w:pPr>
          </w:p>
        </w:tc>
      </w:tr>
      <w:tr w:rsidTr="00917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rPr>
                <w:rStyle w:val="SpecialBold"/>
              </w:rPr>
              <w:t>Surfaces include two (2)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72" w:rsidP="00DD7072">
            <w:pPr>
              <w:pStyle w:val="ListBullet"/>
            </w:pPr>
            <w:r w:rsidRPr="00DD7072">
              <w:t>solid hardwood timber</w:t>
            </w:r>
          </w:p>
          <w:p w:rsidR="00000000" w:rsidRPr="00DD7072" w:rsidP="00DD7072">
            <w:pPr>
              <w:pStyle w:val="ListBullet"/>
            </w:pPr>
            <w:r w:rsidRPr="00DD7072">
              <w:t>solid softwood timber</w:t>
            </w:r>
          </w:p>
          <w:p w:rsidR="00000000" w:rsidRPr="00DD7072" w:rsidP="00DD7072">
            <w:pPr>
              <w:pStyle w:val="ListBullet"/>
            </w:pPr>
            <w:r w:rsidRPr="00DD7072">
              <w:t>manufactured board</w:t>
            </w:r>
          </w:p>
          <w:p w:rsidR="00000000" w:rsidRPr="00DD7072" w:rsidP="00DD7072">
            <w:pPr>
              <w:pStyle w:val="ListBullet"/>
            </w:pPr>
            <w:r w:rsidRPr="00DD7072">
              <w:t>melamine</w:t>
            </w:r>
          </w:p>
          <w:p w:rsidR="00000000" w:rsidRPr="00DD7072" w:rsidP="00DD7072">
            <w:pPr>
              <w:pStyle w:val="ListBullet"/>
            </w:pPr>
            <w:r w:rsidRPr="00DD7072">
              <w:t>metal</w:t>
            </w:r>
          </w:p>
          <w:p w:rsidR="00000000" w:rsidRPr="00DD7072" w:rsidP="00DD7072">
            <w:pPr>
              <w:pStyle w:val="ListBullet"/>
            </w:pPr>
            <w:r w:rsidRPr="00DD7072">
              <w:t>composite</w:t>
            </w:r>
          </w:p>
          <w:p w:rsidR="00000000" w:rsidP="00DD7072">
            <w:pPr>
              <w:pStyle w:val="BodyText"/>
              <w:rPr>
                <w:lang w:val="en-NZ"/>
              </w:rPr>
            </w:pPr>
          </w:p>
        </w:tc>
      </w:tr>
      <w:tr w:rsidTr="00917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72" w:rsidP="00DD7072">
            <w:pPr>
              <w:pStyle w:val="ListBullet"/>
            </w:pPr>
            <w:r w:rsidRPr="00DD7072">
              <w:t>sanders</w:t>
            </w:r>
          </w:p>
          <w:p w:rsidR="00000000" w:rsidRPr="00DD7072" w:rsidP="00DD7072">
            <w:pPr>
              <w:pStyle w:val="ListBullet"/>
            </w:pPr>
            <w:r w:rsidRPr="00DD7072">
              <w:t>pneumatic or low-voltage electric buff</w:t>
            </w:r>
          </w:p>
          <w:p w:rsidR="00000000" w:rsidRPr="00DD7072" w:rsidP="00DD7072">
            <w:pPr>
              <w:pStyle w:val="ListBullet"/>
            </w:pPr>
            <w:r w:rsidRPr="00DD7072">
              <w:t xml:space="preserve">rubber </w:t>
            </w:r>
          </w:p>
          <w:p w:rsidR="00000000" w:rsidRPr="00DD7072" w:rsidP="00DD7072">
            <w:pPr>
              <w:pStyle w:val="ListBullet"/>
            </w:pPr>
            <w:r w:rsidRPr="00DD7072">
              <w:t>sanding block</w:t>
            </w:r>
          </w:p>
          <w:p w:rsidR="00000000" w:rsidRPr="00DD7072" w:rsidP="00DD7072">
            <w:pPr>
              <w:pStyle w:val="ListBullet"/>
            </w:pPr>
            <w:r w:rsidRPr="00DD7072">
              <w:t>tack cloth</w:t>
            </w:r>
          </w:p>
          <w:p w:rsidR="00000000" w:rsidRPr="00DD7072" w:rsidP="00DD7072">
            <w:pPr>
              <w:pStyle w:val="ListBullet"/>
            </w:pPr>
            <w:r w:rsidRPr="00DD7072">
              <w:t>brushes</w:t>
            </w:r>
          </w:p>
          <w:p w:rsidR="00000000" w:rsidRPr="00DD7072" w:rsidP="00DD7072">
            <w:pPr>
              <w:pStyle w:val="ListBullet"/>
            </w:pPr>
            <w:r w:rsidRPr="00DD7072">
              <w:t>rollers</w:t>
            </w:r>
          </w:p>
          <w:p w:rsidR="00000000" w:rsidRPr="00DD7072" w:rsidP="00DD7072">
            <w:pPr>
              <w:pStyle w:val="ListBullet"/>
            </w:pPr>
            <w:r w:rsidRPr="00DD7072">
              <w:t>cotton cloth</w:t>
            </w:r>
          </w:p>
          <w:p w:rsidR="00000000" w:rsidRPr="00DD7072" w:rsidP="00DD7072">
            <w:pPr>
              <w:pStyle w:val="ListBullet"/>
            </w:pPr>
            <w:r w:rsidRPr="00DD7072">
              <w:t>swooges</w:t>
            </w:r>
          </w:p>
          <w:p w:rsidR="00000000" w:rsidP="00DD7072">
            <w:pPr>
              <w:pStyle w:val="BodyText"/>
              <w:rPr>
                <w:lang w:val="en-NZ"/>
              </w:rPr>
            </w:pPr>
          </w:p>
        </w:tc>
      </w:tr>
      <w:tr w:rsidTr="009176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072">
            <w:pPr>
              <w:pStyle w:val="BodyText"/>
              <w:rPr>
                <w:lang w:val="en-NZ"/>
              </w:rPr>
            </w:pPr>
            <w:r w:rsidRPr="00DD7072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072" w:rsidP="00DD7072">
            <w:pPr>
              <w:pStyle w:val="ListBullet"/>
            </w:pPr>
            <w:r w:rsidRPr="00DD7072">
              <w:t>water</w:t>
            </w:r>
          </w:p>
          <w:p w:rsidR="00000000" w:rsidRPr="00DD7072" w:rsidP="00DD7072">
            <w:pPr>
              <w:pStyle w:val="ListBullet"/>
            </w:pPr>
            <w:r w:rsidRPr="00DD7072">
              <w:t>detergent</w:t>
            </w:r>
          </w:p>
          <w:p w:rsidR="00000000" w:rsidRPr="00DD7072" w:rsidP="00DD7072">
            <w:pPr>
              <w:pStyle w:val="ListBullet"/>
            </w:pPr>
            <w:r w:rsidRPr="00DD7072">
              <w:t>methylated spirits</w:t>
            </w:r>
          </w:p>
          <w:p w:rsidR="00000000" w:rsidRPr="00DD7072" w:rsidP="00DD7072">
            <w:pPr>
              <w:pStyle w:val="ListBullet"/>
            </w:pPr>
            <w:r w:rsidRPr="00DD7072">
              <w:t>turpentine</w:t>
            </w:r>
          </w:p>
          <w:p w:rsidR="00000000" w:rsidRPr="00DD7072" w:rsidP="00DD7072">
            <w:pPr>
              <w:pStyle w:val="ListBullet"/>
            </w:pPr>
            <w:r w:rsidRPr="00DD7072">
              <w:t>thinners</w:t>
            </w:r>
          </w:p>
          <w:p w:rsidR="00000000" w:rsidRPr="00DD7072" w:rsidP="00DD7072">
            <w:pPr>
              <w:pStyle w:val="ListBullet"/>
            </w:pPr>
            <w:r w:rsidRPr="00DD7072">
              <w:t>abrasive papers</w:t>
            </w:r>
          </w:p>
          <w:p w:rsidR="00000000" w:rsidRPr="00DD7072" w:rsidP="00DD7072">
            <w:pPr>
              <w:pStyle w:val="ListBullet"/>
            </w:pPr>
            <w:r w:rsidRPr="00DD7072">
              <w:t>cotton rags</w:t>
            </w:r>
          </w:p>
          <w:p w:rsidR="00000000" w:rsidRPr="00DD7072" w:rsidP="00DD7072">
            <w:pPr>
              <w:pStyle w:val="ListBullet"/>
            </w:pPr>
            <w:r w:rsidRPr="00DD7072">
              <w:t>steel wool</w:t>
            </w:r>
          </w:p>
          <w:p w:rsidR="00000000" w:rsidRPr="00DD7072" w:rsidP="00DD7072">
            <w:pPr>
              <w:pStyle w:val="ListBullet"/>
            </w:pPr>
            <w:r w:rsidRPr="00DD7072">
              <w:t>paint stripper/gel</w:t>
            </w:r>
          </w:p>
          <w:p w:rsidR="00000000" w:rsidRPr="00DD7072" w:rsidP="00DD7072">
            <w:pPr>
              <w:pStyle w:val="BodyText"/>
            </w:pPr>
          </w:p>
        </w:tc>
      </w:tr>
    </w:tbl>
    <w:p w:rsidR="00000000" w:rsidRPr="00DD7072" w:rsidP="00DD7072">
      <w:pPr>
        <w:pStyle w:val="BodyText"/>
      </w:pPr>
    </w:p>
    <w:p w:rsidR="00000000" w:rsidRPr="00DD7072" w:rsidP="00DD7072">
      <w:pPr>
        <w:pStyle w:val="AllowPageBreak"/>
      </w:pPr>
    </w:p>
    <w:p w:rsidR="00000000" w:rsidRPr="00DD7072" w:rsidP="00DD7072">
      <w:pPr>
        <w:pStyle w:val="Heading1"/>
      </w:pPr>
      <w:bookmarkStart w:id="9" w:name="O_846399"/>
      <w:bookmarkEnd w:id="9"/>
      <w:r w:rsidRPr="00DD7072">
        <w:t>Unit Mapping Information</w:t>
      </w:r>
    </w:p>
    <w:p w:rsidR="00000000" w:rsidRPr="00DD7072" w:rsidP="0091764C">
      <w:pPr>
        <w:pStyle w:val="BodyText"/>
      </w:pPr>
      <w:r w:rsidRPr="00DD7072">
        <w:t>New Unit</w:t>
      </w:r>
    </w:p>
    <w:p w:rsidR="00000000" w:rsidRPr="00DD7072" w:rsidP="00DD7072">
      <w:pPr>
        <w:pStyle w:val="Heading1"/>
      </w:pPr>
      <w:bookmarkStart w:id="10" w:name="O_846406"/>
      <w:bookmarkEnd w:id="10"/>
      <w:r w:rsidRPr="00DD7072">
        <w:t>Links</w:t>
      </w:r>
    </w:p>
    <w:p w:rsidR="00000000" w:rsidRPr="00DD7072" w:rsidP="0091764C">
      <w:pPr>
        <w:pStyle w:val="BodyText"/>
      </w:pPr>
      <w:r w:rsidRPr="00DD70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F20A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D7072" w:rsidP="00DD7072"/>
    <w:sectPr w:rsidSect="00DD70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72" w:rsidRPr="0091764C" w:rsidP="009176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4C" w:rsidP="00DD70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764C" w:rsidP="00DD70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764C" w:rsidP="00DD70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072" w:rsidRPr="0091764C" w:rsidP="009176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0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4C" w:rsidRPr="002D2AF8" w:rsidP="00DD70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MSFFP2004 Apply domestic surface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91764C" w:rsidP="00DD70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DC1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F4C3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0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0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0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0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0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0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0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0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0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0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0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072"/>
  </w:style>
  <w:style w:type="character" w:customStyle="1" w:styleId="Heading1Char">
    <w:name w:val="Heading 1 Char"/>
    <w:basedOn w:val="DefaultParagraphFont"/>
    <w:link w:val="Heading1"/>
    <w:rsid w:val="00DD70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0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0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0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7072"/>
    <w:rPr>
      <w:b/>
      <w:spacing w:val="0"/>
    </w:rPr>
  </w:style>
  <w:style w:type="paragraph" w:customStyle="1" w:styleId="SuperHeading">
    <w:name w:val="SuperHeading"/>
    <w:basedOn w:val="Normal"/>
    <w:rsid w:val="00DD70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0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0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0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0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0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0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0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0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0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0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0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0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0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0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0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0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0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0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0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0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0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0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0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0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0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0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0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0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0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0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072"/>
    <w:rPr>
      <w:i/>
    </w:rPr>
  </w:style>
  <w:style w:type="paragraph" w:styleId="Caption">
    <w:name w:val="caption"/>
    <w:basedOn w:val="BodyText"/>
    <w:next w:val="Normal"/>
    <w:qFormat/>
    <w:rsid w:val="00DD70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0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0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072"/>
  </w:style>
  <w:style w:type="paragraph" w:styleId="TableofFigures">
    <w:name w:val="table of figures"/>
    <w:basedOn w:val="Normal"/>
    <w:next w:val="Normal"/>
    <w:semiHidden/>
    <w:rsid w:val="00DD70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0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7072"/>
    <w:rPr>
      <w:rFonts w:ascii="Wingdings" w:hAnsi="Wingdings"/>
    </w:rPr>
  </w:style>
  <w:style w:type="paragraph" w:customStyle="1" w:styleId="TableHeading">
    <w:name w:val="Table Heading"/>
    <w:basedOn w:val="HeadingBase"/>
    <w:rsid w:val="00DD70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072"/>
    <w:rPr>
      <w:color w:val="0033CC"/>
      <w:u w:val="none"/>
    </w:rPr>
  </w:style>
  <w:style w:type="paragraph" w:customStyle="1" w:styleId="BodyTextRight">
    <w:name w:val="Body Text Right"/>
    <w:basedOn w:val="BodyText"/>
    <w:rsid w:val="00DD70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0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0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0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0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0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072"/>
    <w:rPr>
      <w:sz w:val="32"/>
    </w:rPr>
  </w:style>
  <w:style w:type="paragraph" w:customStyle="1" w:styleId="HeadingProcedure">
    <w:name w:val="Heading Procedure"/>
    <w:basedOn w:val="HeadingBase"/>
    <w:next w:val="Normal"/>
    <w:rsid w:val="00DD70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072"/>
    <w:pPr>
      <w:spacing w:before="60" w:after="60"/>
    </w:pPr>
  </w:style>
  <w:style w:type="paragraph" w:styleId="ListContinue">
    <w:name w:val="List Continue"/>
    <w:basedOn w:val="List"/>
    <w:rsid w:val="00DD7072"/>
    <w:pPr>
      <w:ind w:firstLine="0"/>
    </w:pPr>
  </w:style>
  <w:style w:type="paragraph" w:customStyle="1" w:styleId="ListNote">
    <w:name w:val="List Note"/>
    <w:basedOn w:val="List"/>
    <w:rsid w:val="00DD70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0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0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072"/>
    <w:rPr>
      <w:rFonts w:ascii="Courier New" w:hAnsi="Courier New"/>
    </w:rPr>
  </w:style>
  <w:style w:type="paragraph" w:customStyle="1" w:styleId="NoteBullet">
    <w:name w:val="Note Bullet"/>
    <w:basedOn w:val="Note"/>
    <w:rsid w:val="00DD70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0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0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0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0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70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0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072"/>
    <w:rPr>
      <w:b/>
      <w:smallCaps/>
    </w:rPr>
  </w:style>
  <w:style w:type="paragraph" w:customStyle="1" w:styleId="TableListNumber">
    <w:name w:val="Table List Number"/>
    <w:basedOn w:val="ListNumber"/>
    <w:rsid w:val="00DD70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0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072"/>
    <w:pPr>
      <w:numPr>
        <w:numId w:val="8"/>
      </w:numPr>
    </w:pPr>
  </w:style>
  <w:style w:type="paragraph" w:customStyle="1" w:styleId="ListAlpha2">
    <w:name w:val="List Alpha 2"/>
    <w:basedOn w:val="List2"/>
    <w:rsid w:val="00DD7072"/>
    <w:pPr>
      <w:numPr>
        <w:numId w:val="7"/>
      </w:numPr>
    </w:pPr>
  </w:style>
  <w:style w:type="paragraph" w:styleId="List2">
    <w:name w:val="List 2"/>
    <w:basedOn w:val="BodyText"/>
    <w:rsid w:val="00DD70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0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0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0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0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0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7072"/>
    <w:pPr>
      <w:numPr>
        <w:numId w:val="3"/>
      </w:numPr>
    </w:pPr>
  </w:style>
  <w:style w:type="paragraph" w:styleId="ListContinue2">
    <w:name w:val="List Continue 2"/>
    <w:basedOn w:val="List2"/>
    <w:rsid w:val="00DD7072"/>
    <w:pPr>
      <w:ind w:firstLine="0"/>
    </w:pPr>
  </w:style>
  <w:style w:type="paragraph" w:styleId="ListContinue3">
    <w:name w:val="List Continue 3"/>
    <w:basedOn w:val="List3"/>
    <w:rsid w:val="00DD7072"/>
    <w:pPr>
      <w:ind w:left="1021" w:firstLine="0"/>
    </w:pPr>
  </w:style>
  <w:style w:type="paragraph" w:styleId="ListContinue4">
    <w:name w:val="List Continue 4"/>
    <w:basedOn w:val="List4"/>
    <w:rsid w:val="00DD7072"/>
    <w:pPr>
      <w:ind w:firstLine="0"/>
    </w:pPr>
  </w:style>
  <w:style w:type="paragraph" w:styleId="ListContinue5">
    <w:name w:val="List Continue 5"/>
    <w:basedOn w:val="List5"/>
    <w:rsid w:val="00DD7072"/>
    <w:pPr>
      <w:ind w:firstLine="0"/>
    </w:pPr>
  </w:style>
  <w:style w:type="paragraph" w:styleId="ListNumber3">
    <w:name w:val="List Number 3"/>
    <w:basedOn w:val="List3"/>
    <w:rsid w:val="00DD7072"/>
    <w:pPr>
      <w:numPr>
        <w:numId w:val="4"/>
      </w:numPr>
    </w:pPr>
  </w:style>
  <w:style w:type="paragraph" w:styleId="ListNumber4">
    <w:name w:val="List Number 4"/>
    <w:basedOn w:val="List4"/>
    <w:rsid w:val="00DD7072"/>
    <w:pPr>
      <w:numPr>
        <w:numId w:val="5"/>
      </w:numPr>
    </w:pPr>
  </w:style>
  <w:style w:type="paragraph" w:styleId="ListNumber5">
    <w:name w:val="List Number 5"/>
    <w:basedOn w:val="List5"/>
    <w:rsid w:val="00DD7072"/>
    <w:pPr>
      <w:numPr>
        <w:numId w:val="6"/>
      </w:numPr>
    </w:pPr>
  </w:style>
  <w:style w:type="paragraph" w:styleId="BlockText">
    <w:name w:val="Block Text"/>
    <w:basedOn w:val="Normal"/>
    <w:rsid w:val="00DD70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0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072"/>
    <w:rPr>
      <w:sz w:val="16"/>
      <w:vertAlign w:val="superscript"/>
    </w:rPr>
  </w:style>
  <w:style w:type="character" w:customStyle="1" w:styleId="Symbols">
    <w:name w:val="Symbols"/>
    <w:basedOn w:val="DefaultParagraphFont"/>
    <w:rsid w:val="00DD7072"/>
    <w:rPr>
      <w:rFonts w:ascii="Symbol" w:hAnsi="Symbol"/>
    </w:rPr>
  </w:style>
  <w:style w:type="character" w:customStyle="1" w:styleId="MenuOptions">
    <w:name w:val="Menu Options"/>
    <w:basedOn w:val="DefaultParagraphFont"/>
    <w:rsid w:val="00DD70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072"/>
    <w:rPr>
      <w:b/>
    </w:rPr>
  </w:style>
  <w:style w:type="character" w:customStyle="1" w:styleId="Underlined">
    <w:name w:val="Underlined"/>
    <w:basedOn w:val="DefaultParagraphFont"/>
    <w:rsid w:val="00DD7072"/>
    <w:rPr>
      <w:u w:val="single"/>
    </w:rPr>
  </w:style>
  <w:style w:type="paragraph" w:customStyle="1" w:styleId="TableBodyTextRight">
    <w:name w:val="Table Body Text Right"/>
    <w:basedOn w:val="TableBodyText"/>
    <w:rsid w:val="00DD70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072"/>
    <w:rPr>
      <w:sz w:val="18"/>
    </w:rPr>
  </w:style>
  <w:style w:type="paragraph" w:customStyle="1" w:styleId="BodySmallRight">
    <w:name w:val="Body Small Right"/>
    <w:basedOn w:val="BodyTextRight"/>
    <w:rsid w:val="00DD7072"/>
    <w:rPr>
      <w:sz w:val="18"/>
      <w:szCs w:val="18"/>
    </w:rPr>
  </w:style>
  <w:style w:type="paragraph" w:customStyle="1" w:styleId="MarginEdition">
    <w:name w:val="Margin Edition"/>
    <w:basedOn w:val="MarginNote"/>
    <w:rsid w:val="00DD70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072"/>
    <w:rPr>
      <w:sz w:val="2"/>
      <w:szCs w:val="2"/>
    </w:rPr>
  </w:style>
  <w:style w:type="character" w:customStyle="1" w:styleId="Small">
    <w:name w:val="Small"/>
    <w:basedOn w:val="DefaultParagraphFont"/>
    <w:rsid w:val="00DD7072"/>
    <w:rPr>
      <w:sz w:val="16"/>
    </w:rPr>
  </w:style>
  <w:style w:type="paragraph" w:customStyle="1" w:styleId="WideTable">
    <w:name w:val="Wide Table"/>
    <w:basedOn w:val="Normal"/>
    <w:rsid w:val="00DD70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072"/>
  </w:style>
  <w:style w:type="paragraph" w:styleId="Quote">
    <w:name w:val="Quote"/>
    <w:basedOn w:val="Heading1"/>
    <w:link w:val="QuoteChar"/>
    <w:qFormat/>
    <w:rsid w:val="00DD70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0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072"/>
    <w:pPr>
      <w:pageBreakBefore/>
    </w:pPr>
  </w:style>
  <w:style w:type="paragraph" w:customStyle="1" w:styleId="Border">
    <w:name w:val="Border"/>
    <w:basedOn w:val="Normal"/>
    <w:qFormat/>
    <w:rsid w:val="00DD70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0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0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0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0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0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0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0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0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072"/>
    <w:rPr>
      <w:u w:val="single"/>
    </w:rPr>
  </w:style>
  <w:style w:type="character" w:customStyle="1" w:styleId="BoldandItalics">
    <w:name w:val="Bold and Italics"/>
    <w:qFormat/>
    <w:rsid w:val="00DD7072"/>
    <w:rPr>
      <w:b/>
      <w:i/>
      <w:u w:val="none"/>
    </w:rPr>
  </w:style>
  <w:style w:type="paragraph" w:styleId="BalloonText">
    <w:name w:val="Balloon Text"/>
    <w:basedOn w:val="Normal"/>
    <w:link w:val="BalloonTextChar"/>
    <w:rsid w:val="00DD70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0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0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0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0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0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072"/>
    <w:pPr>
      <w:spacing w:before="0" w:after="0"/>
    </w:pPr>
  </w:style>
  <w:style w:type="paragraph" w:customStyle="1" w:styleId="BodyTextBold">
    <w:name w:val="Body Text Bold"/>
    <w:basedOn w:val="BodyText"/>
    <w:qFormat/>
    <w:rsid w:val="00DD7072"/>
    <w:rPr>
      <w:b/>
    </w:rPr>
  </w:style>
  <w:style w:type="character" w:styleId="Hyperlink">
    <w:name w:val="Hyperlink"/>
    <w:basedOn w:val="DefaultParagraphFont"/>
    <w:uiPriority w:val="99"/>
    <w:unhideWhenUsed/>
    <w:rsid w:val="009176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4370</Characters>
  <Application>Microsoft Office Word</Application>
  <DocSecurity>0</DocSecurity>
  <Lines>242</Lines>
  <Paragraphs>149</Paragraphs>
  <ScaleCrop>false</ScaleCrop>
  <Company>Author-it Software Corporation Ltd.</Company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MSFFP2004 Apply domestic surface coatings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2022-06-03T07:20:00Z</dcterms:created>
  <dcterms:modified xsi:type="dcterms:W3CDTF">2022-06-03T07:20:00Z</dcterms:modified>
</cp:coreProperties>
</file>