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55C" w:rsidP="00B47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MSFFP2002 Develop a career plan for the furnishing industry</w:t>
      </w:r>
      <w:r>
        <w:fldChar w:fldCharType="end"/>
      </w:r>
    </w:p>
    <w:p w:rsidR="00B4755C" w:rsidP="00B4755C">
      <w:pPr>
        <w:pStyle w:val="Version"/>
        <w:sectPr w:rsidSect="00E86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751" w:rsidP="00E86751">
      <w:pPr>
        <w:pStyle w:val="SuperHeading"/>
      </w:pPr>
      <w:r w:rsidRPr="00E86751">
        <w:t>MSFFP2002 Develop a career plan for the furnishing industry</w:t>
      </w:r>
    </w:p>
    <w:p w:rsidR="00000000" w:rsidRPr="00E86751" w:rsidP="00E86751">
      <w:pPr>
        <w:pStyle w:val="Heading1"/>
      </w:pPr>
      <w:bookmarkStart w:id="1" w:name="O_846353"/>
      <w:bookmarkEnd w:id="1"/>
      <w:r w:rsidRPr="00E86751">
        <w:t>Modification History</w:t>
      </w:r>
    </w:p>
    <w:p w:rsidR="00000000" w:rsidRPr="00E86751" w:rsidP="00B4755C">
      <w:pPr>
        <w:pStyle w:val="BodyText"/>
      </w:pPr>
      <w:r w:rsidRPr="00E86751">
        <w:t>Release 1. New unit</w:t>
      </w:r>
    </w:p>
    <w:p w:rsidR="00000000" w:rsidRPr="00E86751" w:rsidP="00E86751">
      <w:pPr>
        <w:pStyle w:val="Heading1"/>
      </w:pPr>
      <w:bookmarkStart w:id="2" w:name="O_846354"/>
      <w:bookmarkEnd w:id="2"/>
      <w:r w:rsidRPr="00E86751">
        <w:t>Application</w:t>
      </w:r>
    </w:p>
    <w:p w:rsidR="00000000" w:rsidRPr="00E86751" w:rsidP="00B4755C">
      <w:pPr>
        <w:pStyle w:val="BodyText"/>
      </w:pPr>
      <w:r w:rsidRPr="00E86751">
        <w:t>This unit specifies the competency required to research careers, training and career path options in the furnishing industry. It involves research into the range of activ</w:t>
      </w:r>
      <w:r w:rsidRPr="00E86751">
        <w:t>ities available in the industry to develop a career plan.</w:t>
      </w:r>
    </w:p>
    <w:p w:rsidR="00000000" w:rsidRPr="00E86751" w:rsidP="00B4755C">
      <w:pPr>
        <w:pStyle w:val="BodyText"/>
      </w:pPr>
      <w:r w:rsidRPr="00E86751">
        <w:t>It is designed for use in a pre-employment skills introduction program and is suitable for use in institutional-based vocational programs. Skills development will take place under direct supervisio</w:t>
      </w:r>
      <w:r w:rsidRPr="00E86751">
        <w:t>n.</w:t>
      </w:r>
    </w:p>
    <w:p w:rsidR="00000000" w:rsidRPr="00E86751" w:rsidP="00B4755C">
      <w:pPr>
        <w:pStyle w:val="BodyText"/>
      </w:pPr>
      <w:r w:rsidRPr="00E86751">
        <w:t>This unit is not to be used in a traineeship or apprenticeship training program or associated qualifications. It is only to be used in pre-employment programs and carries no credit towards apprenticeship/trade and other qualification types in manufactu</w:t>
      </w:r>
      <w:r w:rsidRPr="00E86751">
        <w:t>ring and furnishings.</w:t>
      </w:r>
    </w:p>
    <w:p w:rsidR="00000000" w:rsidRPr="00E86751" w:rsidP="00B4755C">
      <w:pPr>
        <w:pStyle w:val="BodyText"/>
      </w:pPr>
      <w:r w:rsidRPr="00E86751">
        <w:t>No licensing, legislative or certification requirements apply to this unit at the time of publication.</w:t>
      </w:r>
    </w:p>
    <w:p w:rsidR="00000000" w:rsidRPr="00E86751" w:rsidP="00E86751">
      <w:pPr>
        <w:pStyle w:val="Heading1"/>
      </w:pPr>
      <w:bookmarkStart w:id="3" w:name="O_846355"/>
      <w:bookmarkEnd w:id="3"/>
      <w:r w:rsidRPr="00E86751">
        <w:t>Pre-requisite Unit</w:t>
      </w:r>
    </w:p>
    <w:p w:rsidR="00000000" w:rsidRPr="00E86751" w:rsidP="00B4755C">
      <w:pPr>
        <w:pStyle w:val="BodyText"/>
      </w:pPr>
      <w:r w:rsidRPr="00E86751">
        <w:t>Nil</w:t>
      </w:r>
    </w:p>
    <w:p w:rsidR="00000000" w:rsidRPr="00E86751" w:rsidP="00E86751">
      <w:pPr>
        <w:pStyle w:val="Heading1"/>
      </w:pPr>
      <w:bookmarkStart w:id="4" w:name="O_846356"/>
      <w:bookmarkEnd w:id="4"/>
      <w:r w:rsidRPr="00E86751">
        <w:t>Competency Field</w:t>
      </w:r>
    </w:p>
    <w:p w:rsidR="00000000" w:rsidRPr="00E86751" w:rsidP="00E86751">
      <w:pPr>
        <w:pStyle w:val="Heading1"/>
      </w:pPr>
      <w:bookmarkStart w:id="5" w:name="O_846357"/>
      <w:bookmarkEnd w:id="5"/>
      <w:r w:rsidRPr="00E86751">
        <w:t>Unit Sector</w:t>
      </w:r>
    </w:p>
    <w:p w:rsidR="00000000" w:rsidRPr="00E86751" w:rsidP="00B4755C">
      <w:pPr>
        <w:pStyle w:val="BodyText"/>
      </w:pPr>
      <w:r w:rsidRPr="00E86751">
        <w:t>Furniture Making Pathways</w:t>
      </w:r>
    </w:p>
    <w:p w:rsidR="00000000" w:rsidRPr="00E86751" w:rsidP="00E86751">
      <w:pPr>
        <w:pStyle w:val="Heading1"/>
      </w:pPr>
      <w:bookmarkStart w:id="6" w:name="O_846358"/>
      <w:bookmarkEnd w:id="6"/>
      <w:r w:rsidRPr="00E867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BodyText"/>
            </w:pPr>
            <w:r w:rsidRPr="00E86751">
              <w:t>Performance criteria describe the performance needed to demonstrate achievement of the element.</w:t>
            </w:r>
          </w:p>
        </w:tc>
      </w:tr>
    </w:tbl>
    <w:p w:rsidR="00000000" w:rsidRPr="00E86751" w:rsidP="00E867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 xml:space="preserve">Research </w:t>
            </w:r>
            <w:r w:rsidRPr="00E86751">
              <w:t>furnishing occupations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 xml:space="preserve">Identify sources of information of information about the </w:t>
            </w:r>
            <w:r w:rsidRPr="00E86751">
              <w:t>furnishing industry and identify furnishing industry sectors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 xml:space="preserve">Determine and describe the types of occupations in furnishing and associated industries and the enterprises that employ furnishing </w:t>
            </w:r>
            <w:r w:rsidRPr="00E86751">
              <w:t>occupations.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BodyText"/>
            </w:pPr>
            <w:r w:rsidRPr="00E86751">
              <w:t>Identify and list an appropriate qualification or qualifications for each occupation, together with the requirements/methods of achievement.</w:t>
            </w:r>
          </w:p>
        </w:tc>
      </w:tr>
    </w:tbl>
    <w:p w:rsidR="00000000" w:rsidRPr="00E86751" w:rsidP="00E867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Develop a career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Determine career paths within furnishing industry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Develop a training plan for entry into and progression through the determined career paths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Assess and describe own skills and interests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BodyText"/>
            </w:pPr>
            <w:r w:rsidRPr="00E86751">
              <w:t>Develop a strategy for gaining access to an identified occupation</w:t>
            </w:r>
          </w:p>
        </w:tc>
      </w:tr>
    </w:tbl>
    <w:p w:rsidR="00000000" w:rsidRPr="00E86751" w:rsidP="00E8675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Review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Discuss plan with ap</w:t>
            </w:r>
            <w:r w:rsidRPr="00E86751">
              <w:t xml:space="preserve">propriate people </w:t>
            </w:r>
          </w:p>
        </w:tc>
      </w:tr>
      <w:tr w:rsidTr="00E86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BodyText"/>
            </w:pPr>
            <w:r w:rsidRPr="00E86751">
              <w:t>Amend plan as necessary</w:t>
            </w:r>
          </w:p>
        </w:tc>
      </w:tr>
    </w:tbl>
    <w:p w:rsidR="00000000" w:rsidRPr="00E86751" w:rsidP="00E86751">
      <w:pPr>
        <w:pStyle w:val="BodyText"/>
      </w:pPr>
    </w:p>
    <w:p w:rsidR="00000000" w:rsidRPr="00E86751" w:rsidP="00E86751">
      <w:pPr>
        <w:pStyle w:val="AllowPageBreak"/>
      </w:pPr>
    </w:p>
    <w:p w:rsidR="00000000" w:rsidRPr="00E86751" w:rsidP="00E86751">
      <w:pPr>
        <w:pStyle w:val="Heading1"/>
      </w:pPr>
      <w:bookmarkStart w:id="7" w:name="O_846359"/>
      <w:bookmarkEnd w:id="7"/>
      <w:r w:rsidRPr="00E86751">
        <w:t>Foundation Skills</w:t>
      </w:r>
    </w:p>
    <w:p w:rsidR="00000000" w:rsidRPr="00E86751" w:rsidP="00B4755C">
      <w:pPr>
        <w:pStyle w:val="BodyText"/>
      </w:pPr>
      <w:r w:rsidRPr="00E86751">
        <w:t>This section describes those required skills (reading, writing, oral communication and numeracy) that are essential to workplace performance in this unit of competency.</w:t>
      </w:r>
    </w:p>
    <w:p w:rsidR="00000000" w:rsidRPr="00E86751" w:rsidP="00B4755C">
      <w:pPr>
        <w:pStyle w:val="BodyText"/>
      </w:pPr>
      <w:r w:rsidRPr="00E86751">
        <w:t>Foundation skills essential to performance are explicit in the performance criteria of this unit of competency.</w:t>
      </w:r>
    </w:p>
    <w:p w:rsidR="00000000" w:rsidRPr="00E86751" w:rsidP="00E86751">
      <w:pPr>
        <w:pStyle w:val="Heading1"/>
      </w:pPr>
      <w:bookmarkStart w:id="8" w:name="O_846360"/>
      <w:bookmarkEnd w:id="8"/>
      <w:r w:rsidRPr="00E8675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B47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t>This field allows for different work environments and conditions that may affect performance. Essential ope</w:t>
            </w:r>
            <w:r w:rsidRPr="00E8675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47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rPr>
                <w:rStyle w:val="SpecialBold"/>
              </w:rPr>
              <w:t xml:space="preserve">Industries sectors include one (1) more of the </w:t>
            </w:r>
            <w:r w:rsidRPr="00E86751">
              <w:rPr>
                <w:rStyle w:val="SpecialBold"/>
              </w:rPr>
              <w:t>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ListBullet"/>
            </w:pPr>
            <w:r w:rsidRPr="00E86751">
              <w:t>blinds, awnings and security screens</w:t>
            </w:r>
          </w:p>
          <w:p w:rsidR="00000000" w:rsidRPr="00E86751" w:rsidP="00E86751">
            <w:pPr>
              <w:pStyle w:val="ListBullet"/>
            </w:pPr>
            <w:r w:rsidRPr="00E86751">
              <w:t>cabinet making (kitchens, bathrooms and built-in fitments)</w:t>
            </w:r>
          </w:p>
          <w:p w:rsidR="00000000" w:rsidRPr="00E86751" w:rsidP="00E86751">
            <w:pPr>
              <w:pStyle w:val="ListBullet"/>
            </w:pPr>
            <w:r w:rsidRPr="00E86751">
              <w:t>furniture making</w:t>
            </w:r>
          </w:p>
          <w:p w:rsidR="00000000" w:rsidRPr="00E86751" w:rsidP="00E86751">
            <w:pPr>
              <w:pStyle w:val="ListBullet"/>
            </w:pPr>
            <w:r w:rsidRPr="00E86751">
              <w:t>furniture finishing (polishing)</w:t>
            </w:r>
          </w:p>
          <w:p w:rsidR="00000000" w:rsidRPr="00E86751" w:rsidP="00E86751">
            <w:pPr>
              <w:pStyle w:val="ListBullet"/>
            </w:pPr>
            <w:r w:rsidRPr="00E86751">
              <w:t>flooring technology (timber, carpets and resilient)</w:t>
            </w:r>
          </w:p>
          <w:p w:rsidR="00000000" w:rsidRPr="00E86751" w:rsidP="00E86751">
            <w:pPr>
              <w:pStyle w:val="ListBullet"/>
            </w:pPr>
            <w:r w:rsidRPr="00E86751">
              <w:t>glass and glazing</w:t>
            </w:r>
          </w:p>
          <w:p w:rsidR="00000000" w:rsidRPr="00E86751" w:rsidP="00E86751">
            <w:pPr>
              <w:pStyle w:val="ListBullet"/>
            </w:pPr>
            <w:r w:rsidRPr="00E86751">
              <w:t>musical instrument making and repairs</w:t>
            </w:r>
          </w:p>
          <w:p w:rsidR="00000000" w:rsidRPr="00E86751" w:rsidP="00E86751">
            <w:pPr>
              <w:pStyle w:val="ListBullet"/>
            </w:pPr>
            <w:r w:rsidRPr="00E86751">
              <w:t>pia</w:t>
            </w:r>
            <w:r w:rsidRPr="00E86751">
              <w:t>no technology</w:t>
            </w:r>
          </w:p>
          <w:p w:rsidR="00000000" w:rsidRPr="00E86751" w:rsidP="00E86751">
            <w:pPr>
              <w:pStyle w:val="ListBullet"/>
            </w:pPr>
            <w:r w:rsidRPr="00E86751">
              <w:t>picture framing</w:t>
            </w:r>
          </w:p>
          <w:p w:rsidR="00000000" w:rsidRPr="00E86751" w:rsidP="00E86751">
            <w:pPr>
              <w:pStyle w:val="ListBullet"/>
            </w:pPr>
            <w:r w:rsidRPr="00E86751">
              <w:t>soft furnishings</w:t>
            </w:r>
          </w:p>
          <w:p w:rsidR="00000000" w:rsidRPr="00E86751" w:rsidP="00E86751">
            <w:pPr>
              <w:pStyle w:val="ListBullet"/>
            </w:pPr>
            <w:r w:rsidRPr="00E86751">
              <w:t>wood machining</w:t>
            </w:r>
          </w:p>
          <w:p w:rsidR="00000000" w:rsidRPr="00E86751" w:rsidP="00E86751">
            <w:pPr>
              <w:pStyle w:val="ListBullet"/>
            </w:pPr>
            <w:r w:rsidRPr="00E86751">
              <w:t>upholstery</w:t>
            </w:r>
          </w:p>
          <w:p w:rsidR="00000000" w:rsidP="00E86751">
            <w:pPr>
              <w:pStyle w:val="BodyText"/>
              <w:rPr>
                <w:lang w:val="en-NZ"/>
              </w:rPr>
            </w:pPr>
          </w:p>
        </w:tc>
      </w:tr>
      <w:tr w:rsidTr="00B47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751">
            <w:pPr>
              <w:pStyle w:val="BodyText"/>
              <w:rPr>
                <w:lang w:val="en-NZ"/>
              </w:rPr>
            </w:pPr>
            <w:r w:rsidRPr="00E86751">
              <w:rPr>
                <w:rStyle w:val="SpecialBold"/>
              </w:rPr>
              <w:t>Occupations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751" w:rsidP="00E86751">
            <w:pPr>
              <w:pStyle w:val="ListBullet"/>
            </w:pPr>
            <w:r w:rsidRPr="00E86751">
              <w:t>general duties</w:t>
            </w:r>
          </w:p>
          <w:p w:rsidR="00000000" w:rsidRPr="00E86751" w:rsidP="00E86751">
            <w:pPr>
              <w:pStyle w:val="ListBullet"/>
            </w:pPr>
            <w:r w:rsidRPr="00E86751">
              <w:t>production work</w:t>
            </w:r>
          </w:p>
          <w:p w:rsidR="00000000" w:rsidRPr="00E86751" w:rsidP="00E86751">
            <w:pPr>
              <w:pStyle w:val="ListBullet"/>
            </w:pPr>
            <w:r w:rsidRPr="00E86751">
              <w:t xml:space="preserve">artesian </w:t>
            </w:r>
          </w:p>
          <w:p w:rsidR="00000000" w:rsidRPr="00E86751" w:rsidP="00E86751">
            <w:pPr>
              <w:pStyle w:val="ListBullet"/>
            </w:pPr>
            <w:r w:rsidRPr="00E86751">
              <w:t>tradesman</w:t>
            </w:r>
          </w:p>
          <w:p w:rsidR="00000000" w:rsidRPr="00E86751" w:rsidP="00E86751">
            <w:pPr>
              <w:pStyle w:val="ListBullet"/>
            </w:pPr>
            <w:r w:rsidRPr="00E86751">
              <w:t>apprentice</w:t>
            </w:r>
          </w:p>
          <w:p w:rsidR="00000000" w:rsidRPr="00E86751" w:rsidP="00E86751">
            <w:pPr>
              <w:pStyle w:val="ListBullet"/>
            </w:pPr>
            <w:r w:rsidRPr="00E86751">
              <w:t>furnishings manufacturer</w:t>
            </w:r>
          </w:p>
          <w:p w:rsidR="00000000" w:rsidRPr="00E86751" w:rsidP="00E86751">
            <w:pPr>
              <w:pStyle w:val="ListBullet"/>
            </w:pPr>
            <w:r w:rsidRPr="00E86751">
              <w:t>paraprofessional designer</w:t>
            </w:r>
          </w:p>
          <w:p w:rsidR="00000000" w:rsidRPr="00E86751" w:rsidP="00E86751">
            <w:pPr>
              <w:pStyle w:val="ListBullet"/>
            </w:pPr>
            <w:r w:rsidRPr="00E86751">
              <w:t>paraprofessional technician</w:t>
            </w:r>
          </w:p>
          <w:p w:rsidR="00000000" w:rsidRPr="00E86751" w:rsidP="00E86751">
            <w:pPr>
              <w:pStyle w:val="ListBullet"/>
            </w:pPr>
            <w:r w:rsidRPr="00E86751">
              <w:t>installers</w:t>
            </w:r>
          </w:p>
          <w:p w:rsidR="00000000" w:rsidRPr="00E86751" w:rsidP="00E86751">
            <w:pPr>
              <w:pStyle w:val="ListBullet"/>
            </w:pPr>
            <w:r w:rsidRPr="00E86751">
              <w:t>technical sales</w:t>
            </w:r>
          </w:p>
          <w:p w:rsidR="00000000" w:rsidRPr="00E86751" w:rsidP="00E86751">
            <w:pPr>
              <w:pStyle w:val="BodyText"/>
            </w:pPr>
          </w:p>
        </w:tc>
      </w:tr>
    </w:tbl>
    <w:p w:rsidR="00000000" w:rsidRPr="00E86751" w:rsidP="00E86751">
      <w:pPr>
        <w:pStyle w:val="BodyText"/>
      </w:pPr>
    </w:p>
    <w:p w:rsidR="00000000" w:rsidRPr="00E86751" w:rsidP="00E86751">
      <w:pPr>
        <w:pStyle w:val="AllowPageBreak"/>
      </w:pPr>
    </w:p>
    <w:p w:rsidR="00000000" w:rsidRPr="00E86751" w:rsidP="00E86751">
      <w:pPr>
        <w:pStyle w:val="Heading1"/>
      </w:pPr>
      <w:bookmarkStart w:id="9" w:name="O_846361"/>
      <w:bookmarkEnd w:id="9"/>
      <w:r w:rsidRPr="00E86751">
        <w:t>Unit Mapping Information</w:t>
      </w:r>
    </w:p>
    <w:p w:rsidR="00000000" w:rsidRPr="00E86751" w:rsidP="00B4755C">
      <w:pPr>
        <w:pStyle w:val="BodyText"/>
      </w:pPr>
      <w:r w:rsidRPr="00E86751">
        <w:t xml:space="preserve">New unit </w:t>
      </w:r>
    </w:p>
    <w:p w:rsidR="00000000" w:rsidRPr="00E86751" w:rsidP="00E86751">
      <w:pPr>
        <w:pStyle w:val="Heading1"/>
      </w:pPr>
      <w:bookmarkStart w:id="10" w:name="O_846368"/>
      <w:bookmarkEnd w:id="10"/>
      <w:r w:rsidRPr="00E86751">
        <w:t>Links</w:t>
      </w:r>
    </w:p>
    <w:p w:rsidR="00000000" w:rsidRPr="00E86751" w:rsidP="00B4755C">
      <w:pPr>
        <w:pStyle w:val="BodyText"/>
      </w:pPr>
      <w:r w:rsidRPr="00E86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69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6751" w:rsidP="00B4755C">
      <w:pPr>
        <w:pStyle w:val="BodyText"/>
        <w:sectPr w:rsidSect="00E867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751" w:rsidP="00E86751">
      <w:pPr>
        <w:pStyle w:val="SuperHeading"/>
      </w:pPr>
      <w:r w:rsidRPr="00E86751">
        <w:t xml:space="preserve">Assessment </w:t>
      </w:r>
      <w:r w:rsidRPr="00E86751">
        <w:t>Requirements for MSFFP2002 Develop a career plan for the furnishing industry</w:t>
      </w:r>
    </w:p>
    <w:p w:rsidR="00000000" w:rsidRPr="00E86751" w:rsidP="00E86751">
      <w:pPr>
        <w:pStyle w:val="Heading1"/>
      </w:pPr>
      <w:bookmarkStart w:id="11" w:name="O_846363"/>
      <w:bookmarkEnd w:id="11"/>
      <w:r w:rsidRPr="00E86751">
        <w:t>Modification History</w:t>
      </w:r>
    </w:p>
    <w:p w:rsidR="00000000" w:rsidRPr="00E86751" w:rsidP="00B4755C">
      <w:pPr>
        <w:pStyle w:val="BodyText"/>
      </w:pPr>
      <w:r w:rsidRPr="00E86751">
        <w:t>Release 1. New unit</w:t>
      </w:r>
    </w:p>
    <w:p w:rsidR="00000000" w:rsidRPr="00E86751" w:rsidP="00E86751">
      <w:pPr>
        <w:pStyle w:val="Heading1"/>
      </w:pPr>
      <w:bookmarkStart w:id="12" w:name="O_846364"/>
      <w:bookmarkEnd w:id="12"/>
      <w:r w:rsidRPr="00E86751">
        <w:t>Performance Evidence</w:t>
      </w:r>
    </w:p>
    <w:p w:rsidR="00000000" w:rsidRPr="00E86751" w:rsidP="00B4755C">
      <w:pPr>
        <w:pStyle w:val="BodyText"/>
      </w:pPr>
      <w:r w:rsidRPr="00E86751">
        <w:t>Evidence required to demonstrate competence in this unit must be relevant to and sat</w:t>
      </w:r>
      <w:r w:rsidRPr="00E86751">
        <w:t>isfy the requirements of the elements and performance criteria and include:</w:t>
      </w:r>
    </w:p>
    <w:p w:rsidR="00000000" w:rsidRPr="00E86751" w:rsidP="00E86751">
      <w:pPr>
        <w:pStyle w:val="ListBullet"/>
      </w:pPr>
      <w:r w:rsidRPr="00E86751">
        <w:t>researching occupations and employment opportunities in furnishing industry sectors</w:t>
      </w:r>
    </w:p>
    <w:p w:rsidR="00000000" w:rsidRPr="00E86751" w:rsidP="00E86751">
      <w:pPr>
        <w:pStyle w:val="ListBullet"/>
      </w:pPr>
      <w:r w:rsidRPr="00E86751">
        <w:t>researching types of enterprises that employ furnishing personnel with all levels of qualificat</w:t>
      </w:r>
      <w:r w:rsidRPr="00E86751">
        <w:t>ions</w:t>
      </w:r>
    </w:p>
    <w:p w:rsidR="00000000" w:rsidRPr="00E86751" w:rsidP="00E86751">
      <w:pPr>
        <w:pStyle w:val="ListBullet"/>
      </w:pPr>
      <w:r w:rsidRPr="00E86751">
        <w:t>developing a personal career plan that describes own skills and interests.</w:t>
      </w:r>
    </w:p>
    <w:p w:rsidR="00000000" w:rsidRPr="00E86751" w:rsidP="00E86751">
      <w:pPr>
        <w:pStyle w:val="AllowPageBreak"/>
      </w:pPr>
    </w:p>
    <w:p w:rsidR="00000000" w:rsidRPr="00E86751" w:rsidP="00E86751">
      <w:pPr>
        <w:pStyle w:val="Heading1"/>
      </w:pPr>
      <w:bookmarkStart w:id="13" w:name="O_846365"/>
      <w:bookmarkEnd w:id="13"/>
      <w:r w:rsidRPr="00E86751">
        <w:t>Knowledge Evidence</w:t>
      </w:r>
    </w:p>
    <w:p w:rsidR="00000000" w:rsidRPr="00E86751" w:rsidP="00B4755C">
      <w:pPr>
        <w:pStyle w:val="BodyText"/>
      </w:pPr>
      <w:r w:rsidRPr="00E86751">
        <w:t>Evidence required to demonstrate the required knowledge for this unit must be relevant to and satisfy the requirements of the elements and p</w:t>
      </w:r>
      <w:r w:rsidRPr="00E86751">
        <w:t>erformance criteria and include knowledge of the:</w:t>
      </w:r>
    </w:p>
    <w:p w:rsidR="00000000" w:rsidRPr="00E86751" w:rsidP="00E86751">
      <w:pPr>
        <w:pStyle w:val="ListBullet"/>
      </w:pPr>
      <w:r w:rsidRPr="00E86751">
        <w:t>variety of furnishing industries sectors</w:t>
      </w:r>
    </w:p>
    <w:p w:rsidR="00000000" w:rsidRPr="00E86751" w:rsidP="00E86751">
      <w:pPr>
        <w:pStyle w:val="ListBullet"/>
      </w:pPr>
      <w:r w:rsidRPr="00E86751">
        <w:t>industries that employ furnishing people</w:t>
      </w:r>
    </w:p>
    <w:p w:rsidR="00000000" w:rsidRPr="00E86751" w:rsidP="00E86751">
      <w:pPr>
        <w:pStyle w:val="ListBullet"/>
      </w:pPr>
      <w:r w:rsidRPr="00E86751">
        <w:t>jobs/work in the furnishing industry</w:t>
      </w:r>
    </w:p>
    <w:p w:rsidR="00000000" w:rsidRPr="00E86751" w:rsidP="00E86751">
      <w:pPr>
        <w:pStyle w:val="ListBullet"/>
      </w:pPr>
      <w:r w:rsidRPr="00E86751">
        <w:t>types of learning institutions that support skills development in furnishing and allie</w:t>
      </w:r>
      <w:r w:rsidRPr="00E86751">
        <w:t>d industries.</w:t>
      </w:r>
    </w:p>
    <w:p w:rsidR="00000000" w:rsidRPr="00E86751" w:rsidP="00E86751">
      <w:pPr>
        <w:pStyle w:val="AllowPageBreak"/>
      </w:pPr>
    </w:p>
    <w:p w:rsidR="00000000" w:rsidRPr="00E86751" w:rsidP="00E86751">
      <w:pPr>
        <w:pStyle w:val="Heading1"/>
      </w:pPr>
      <w:bookmarkStart w:id="14" w:name="O_846366"/>
      <w:bookmarkEnd w:id="14"/>
      <w:r w:rsidRPr="00E86751">
        <w:t>Assessment Conditions</w:t>
      </w:r>
    </w:p>
    <w:p w:rsidR="00000000" w:rsidRPr="00E86751" w:rsidP="00E86751">
      <w:pPr>
        <w:pStyle w:val="ListBullet"/>
      </w:pPr>
      <w:r w:rsidRPr="00E86751">
        <w:t>Assessors must:</w:t>
      </w:r>
    </w:p>
    <w:p w:rsidR="00000000" w:rsidRPr="00E86751" w:rsidP="00E86751">
      <w:pPr>
        <w:pStyle w:val="ListBullet2"/>
      </w:pPr>
      <w:r w:rsidRPr="00E86751">
        <w:t>satisfy the assessor competency requirements that are in place at the time of the assessment as set by the VET regulator</w:t>
      </w:r>
    </w:p>
    <w:p w:rsidR="00000000" w:rsidRPr="00E86751" w:rsidP="00E86751">
      <w:pPr>
        <w:pStyle w:val="ListBullet2"/>
      </w:pPr>
      <w:r w:rsidRPr="00E86751">
        <w:t>have vocational competency in developing a career plan for furnishing and manufacturing industry at least to the level being assessed with relevant industry knowledge and experience.</w:t>
      </w:r>
    </w:p>
    <w:p w:rsidR="00000000" w:rsidRPr="00E86751" w:rsidP="00E86751">
      <w:pPr>
        <w:pStyle w:val="ListBullet"/>
      </w:pPr>
      <w:r w:rsidRPr="00E86751">
        <w:t>Assessment must occur in a sufficiently rigorous simulated environment t</w:t>
      </w:r>
      <w:r w:rsidRPr="00E86751">
        <w:t>hat reflects realistic workplace situations.</w:t>
      </w:r>
    </w:p>
    <w:p w:rsidR="00000000" w:rsidRPr="00E86751" w:rsidP="00E86751">
      <w:pPr>
        <w:pStyle w:val="ListBullet"/>
      </w:pPr>
      <w:r w:rsidRPr="00E86751">
        <w:t>Conditions for assessment must include access to research materials and documentation required.</w:t>
      </w:r>
    </w:p>
    <w:p w:rsidR="00000000" w:rsidRPr="00E86751" w:rsidP="00E86751">
      <w:pPr>
        <w:pStyle w:val="ListBullet"/>
      </w:pPr>
      <w:r w:rsidRPr="00E86751">
        <w:t xml:space="preserve">Assessment processes and techniques must be appropriate to the language, literacy and numeracy requirements of the </w:t>
      </w:r>
      <w:r w:rsidRPr="00E86751">
        <w:t>work being performed and the needs of the candidate.</w:t>
      </w:r>
    </w:p>
    <w:p w:rsidR="00000000" w:rsidRPr="00E86751" w:rsidP="00E86751">
      <w:pPr>
        <w:pStyle w:val="AllowPageBreak"/>
      </w:pPr>
    </w:p>
    <w:p w:rsidR="00000000" w:rsidRPr="00E86751" w:rsidP="00E86751">
      <w:pPr>
        <w:pStyle w:val="Heading1"/>
      </w:pPr>
      <w:bookmarkStart w:id="15" w:name="O_846369"/>
      <w:bookmarkEnd w:id="15"/>
      <w:r w:rsidRPr="00E86751">
        <w:t>Links</w:t>
      </w:r>
    </w:p>
    <w:p w:rsidR="00000000" w:rsidRPr="00E86751" w:rsidP="00B4755C">
      <w:pPr>
        <w:pStyle w:val="BodyText"/>
      </w:pPr>
      <w:r w:rsidRPr="00E86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B69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86751" w:rsidP="00E86751"/>
    <w:sectPr w:rsidSect="00E867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 w:rsidRPr="00B4755C" w:rsidP="00B47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C" w:rsidP="00E86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55C" w:rsidP="00E86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755C" w:rsidP="00E867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 w:rsidP="00E86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55C">
      <w:t>Approved</w:t>
    </w:r>
    <w:r w:rsidR="00B475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5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55C">
      <w:rPr>
        <w:noProof/>
      </w:rPr>
      <w:t>4</w:t>
    </w:r>
    <w:r>
      <w:rPr>
        <w:noProof/>
      </w:rPr>
      <w:fldChar w:fldCharType="end"/>
    </w:r>
  </w:p>
  <w:p w:rsidR="00E86751" w:rsidP="00E86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5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55C">
      <w:t>Skills Insight</w:t>
    </w:r>
    <w:r w:rsidR="00B4755C">
      <w:fldChar w:fldCharType="end"/>
    </w:r>
  </w:p>
  <w:p w:rsidR="00E86751" w:rsidP="00E86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751" w:rsidRPr="00B4755C" w:rsidP="00B47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5C" w:rsidRPr="002D2AF8" w:rsidP="00E86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MSFFP2002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55C" w:rsidP="00E867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751" w:rsidRPr="002D2AF8" w:rsidP="00E86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55C">
      <w:t>MSFFP2002 Develop a career plan for the furnishing industry</w:t>
    </w:r>
    <w:r w:rsidR="00B475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55C">
      <w:rPr>
        <w:noProof/>
      </w:rPr>
      <w:t>2 March 2025</w:t>
    </w:r>
    <w:r>
      <w:fldChar w:fldCharType="end"/>
    </w:r>
  </w:p>
  <w:p w:rsidR="00E86751" w:rsidP="00E86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520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14D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BCB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751"/>
  </w:style>
  <w:style w:type="character" w:customStyle="1" w:styleId="Heading1Char">
    <w:name w:val="Heading 1 Char"/>
    <w:basedOn w:val="DefaultParagraphFont"/>
    <w:link w:val="Heading1"/>
    <w:rsid w:val="00E86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751"/>
    <w:rPr>
      <w:b/>
      <w:spacing w:val="0"/>
    </w:rPr>
  </w:style>
  <w:style w:type="paragraph" w:styleId="ListBullet2">
    <w:name w:val="List Bullet 2"/>
    <w:basedOn w:val="List2"/>
    <w:rsid w:val="00E867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6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6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751"/>
    <w:rPr>
      <w:i/>
    </w:rPr>
  </w:style>
  <w:style w:type="paragraph" w:styleId="Caption">
    <w:name w:val="caption"/>
    <w:basedOn w:val="BodyText"/>
    <w:next w:val="Normal"/>
    <w:qFormat/>
    <w:rsid w:val="00E86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751"/>
  </w:style>
  <w:style w:type="paragraph" w:styleId="TableofFigures">
    <w:name w:val="table of figures"/>
    <w:basedOn w:val="Normal"/>
    <w:next w:val="Normal"/>
    <w:semiHidden/>
    <w:rsid w:val="00E86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6751"/>
    <w:rPr>
      <w:rFonts w:ascii="Wingdings" w:hAnsi="Wingdings"/>
    </w:rPr>
  </w:style>
  <w:style w:type="paragraph" w:customStyle="1" w:styleId="TableHeading">
    <w:name w:val="Table Heading"/>
    <w:basedOn w:val="HeadingBase"/>
    <w:rsid w:val="00E86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751"/>
    <w:rPr>
      <w:color w:val="0033CC"/>
      <w:u w:val="none"/>
    </w:rPr>
  </w:style>
  <w:style w:type="paragraph" w:customStyle="1" w:styleId="BodyTextRight">
    <w:name w:val="Body Text Right"/>
    <w:basedOn w:val="BodyText"/>
    <w:rsid w:val="00E86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751"/>
    <w:rPr>
      <w:sz w:val="32"/>
    </w:rPr>
  </w:style>
  <w:style w:type="paragraph" w:customStyle="1" w:styleId="HeadingProcedure">
    <w:name w:val="Heading Procedure"/>
    <w:basedOn w:val="HeadingBase"/>
    <w:next w:val="Normal"/>
    <w:rsid w:val="00E86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751"/>
    <w:pPr>
      <w:spacing w:before="60" w:after="60"/>
    </w:pPr>
  </w:style>
  <w:style w:type="paragraph" w:styleId="ListContinue">
    <w:name w:val="List Continue"/>
    <w:basedOn w:val="List"/>
    <w:rsid w:val="00E86751"/>
    <w:pPr>
      <w:ind w:firstLine="0"/>
    </w:pPr>
  </w:style>
  <w:style w:type="paragraph" w:customStyle="1" w:styleId="ListNote">
    <w:name w:val="List Note"/>
    <w:basedOn w:val="List"/>
    <w:rsid w:val="00E86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751"/>
    <w:rPr>
      <w:rFonts w:ascii="Courier New" w:hAnsi="Courier New"/>
    </w:rPr>
  </w:style>
  <w:style w:type="paragraph" w:customStyle="1" w:styleId="NoteBullet">
    <w:name w:val="Note Bullet"/>
    <w:basedOn w:val="Note"/>
    <w:rsid w:val="00E86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6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751"/>
    <w:rPr>
      <w:b/>
      <w:smallCaps/>
    </w:rPr>
  </w:style>
  <w:style w:type="paragraph" w:customStyle="1" w:styleId="TableListNumber">
    <w:name w:val="Table List Number"/>
    <w:basedOn w:val="ListNumber"/>
    <w:rsid w:val="00E86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751"/>
    <w:pPr>
      <w:numPr>
        <w:numId w:val="9"/>
      </w:numPr>
    </w:pPr>
  </w:style>
  <w:style w:type="paragraph" w:customStyle="1" w:styleId="ListAlpha2">
    <w:name w:val="List Alpha 2"/>
    <w:basedOn w:val="List2"/>
    <w:rsid w:val="00E86751"/>
    <w:pPr>
      <w:numPr>
        <w:numId w:val="8"/>
      </w:numPr>
    </w:pPr>
  </w:style>
  <w:style w:type="paragraph" w:styleId="List2">
    <w:name w:val="List 2"/>
    <w:basedOn w:val="BodyText"/>
    <w:rsid w:val="00E86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6751"/>
    <w:pPr>
      <w:numPr>
        <w:numId w:val="4"/>
      </w:numPr>
    </w:pPr>
  </w:style>
  <w:style w:type="paragraph" w:styleId="ListContinue2">
    <w:name w:val="List Continue 2"/>
    <w:basedOn w:val="List2"/>
    <w:rsid w:val="00E86751"/>
    <w:pPr>
      <w:ind w:firstLine="0"/>
    </w:pPr>
  </w:style>
  <w:style w:type="paragraph" w:styleId="ListContinue3">
    <w:name w:val="List Continue 3"/>
    <w:basedOn w:val="List3"/>
    <w:rsid w:val="00E86751"/>
    <w:pPr>
      <w:ind w:left="1021" w:firstLine="0"/>
    </w:pPr>
  </w:style>
  <w:style w:type="paragraph" w:styleId="ListContinue4">
    <w:name w:val="List Continue 4"/>
    <w:basedOn w:val="List4"/>
    <w:rsid w:val="00E86751"/>
    <w:pPr>
      <w:ind w:firstLine="0"/>
    </w:pPr>
  </w:style>
  <w:style w:type="paragraph" w:styleId="ListContinue5">
    <w:name w:val="List Continue 5"/>
    <w:basedOn w:val="List5"/>
    <w:rsid w:val="00E86751"/>
    <w:pPr>
      <w:ind w:firstLine="0"/>
    </w:pPr>
  </w:style>
  <w:style w:type="paragraph" w:styleId="ListNumber3">
    <w:name w:val="List Number 3"/>
    <w:basedOn w:val="List3"/>
    <w:rsid w:val="00E86751"/>
    <w:pPr>
      <w:numPr>
        <w:numId w:val="5"/>
      </w:numPr>
    </w:pPr>
  </w:style>
  <w:style w:type="paragraph" w:styleId="ListNumber4">
    <w:name w:val="List Number 4"/>
    <w:basedOn w:val="List4"/>
    <w:rsid w:val="00E86751"/>
    <w:pPr>
      <w:numPr>
        <w:numId w:val="6"/>
      </w:numPr>
    </w:pPr>
  </w:style>
  <w:style w:type="paragraph" w:styleId="ListNumber5">
    <w:name w:val="List Number 5"/>
    <w:basedOn w:val="List5"/>
    <w:rsid w:val="00E86751"/>
    <w:pPr>
      <w:numPr>
        <w:numId w:val="7"/>
      </w:numPr>
    </w:pPr>
  </w:style>
  <w:style w:type="paragraph" w:styleId="BlockText">
    <w:name w:val="Block Text"/>
    <w:basedOn w:val="Normal"/>
    <w:rsid w:val="00E86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751"/>
    <w:rPr>
      <w:sz w:val="16"/>
      <w:vertAlign w:val="superscript"/>
    </w:rPr>
  </w:style>
  <w:style w:type="character" w:customStyle="1" w:styleId="Symbols">
    <w:name w:val="Symbols"/>
    <w:basedOn w:val="DefaultParagraphFont"/>
    <w:rsid w:val="00E86751"/>
    <w:rPr>
      <w:rFonts w:ascii="Symbol" w:hAnsi="Symbol"/>
    </w:rPr>
  </w:style>
  <w:style w:type="character" w:customStyle="1" w:styleId="MenuOptions">
    <w:name w:val="Menu Options"/>
    <w:basedOn w:val="DefaultParagraphFont"/>
    <w:rsid w:val="00E86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751"/>
    <w:rPr>
      <w:b/>
    </w:rPr>
  </w:style>
  <w:style w:type="character" w:customStyle="1" w:styleId="Underlined">
    <w:name w:val="Underlined"/>
    <w:basedOn w:val="DefaultParagraphFont"/>
    <w:rsid w:val="00E86751"/>
    <w:rPr>
      <w:u w:val="single"/>
    </w:rPr>
  </w:style>
  <w:style w:type="paragraph" w:customStyle="1" w:styleId="TableBodyTextRight">
    <w:name w:val="Table Body Text Right"/>
    <w:basedOn w:val="TableBodyText"/>
    <w:rsid w:val="00E86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751"/>
    <w:rPr>
      <w:sz w:val="18"/>
    </w:rPr>
  </w:style>
  <w:style w:type="paragraph" w:customStyle="1" w:styleId="BodySmallRight">
    <w:name w:val="Body Small Right"/>
    <w:basedOn w:val="BodyTextRight"/>
    <w:rsid w:val="00E86751"/>
    <w:rPr>
      <w:sz w:val="18"/>
      <w:szCs w:val="18"/>
    </w:rPr>
  </w:style>
  <w:style w:type="paragraph" w:customStyle="1" w:styleId="MarginEdition">
    <w:name w:val="Margin Edition"/>
    <w:basedOn w:val="MarginNote"/>
    <w:rsid w:val="00E86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751"/>
    <w:rPr>
      <w:sz w:val="2"/>
      <w:szCs w:val="2"/>
    </w:rPr>
  </w:style>
  <w:style w:type="character" w:customStyle="1" w:styleId="Small">
    <w:name w:val="Small"/>
    <w:basedOn w:val="DefaultParagraphFont"/>
    <w:rsid w:val="00E86751"/>
    <w:rPr>
      <w:sz w:val="16"/>
    </w:rPr>
  </w:style>
  <w:style w:type="paragraph" w:customStyle="1" w:styleId="WideTable">
    <w:name w:val="Wide Table"/>
    <w:basedOn w:val="Normal"/>
    <w:rsid w:val="00E86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751"/>
  </w:style>
  <w:style w:type="paragraph" w:styleId="Quote">
    <w:name w:val="Quote"/>
    <w:basedOn w:val="Heading1"/>
    <w:link w:val="QuoteChar"/>
    <w:qFormat/>
    <w:rsid w:val="00E86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751"/>
    <w:pPr>
      <w:pageBreakBefore/>
    </w:pPr>
  </w:style>
  <w:style w:type="paragraph" w:customStyle="1" w:styleId="Border">
    <w:name w:val="Border"/>
    <w:basedOn w:val="Normal"/>
    <w:qFormat/>
    <w:rsid w:val="00E86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751"/>
    <w:rPr>
      <w:u w:val="single"/>
    </w:rPr>
  </w:style>
  <w:style w:type="character" w:customStyle="1" w:styleId="BoldandItalics">
    <w:name w:val="Bold and Italics"/>
    <w:qFormat/>
    <w:rsid w:val="00E86751"/>
    <w:rPr>
      <w:b/>
      <w:i/>
      <w:u w:val="none"/>
    </w:rPr>
  </w:style>
  <w:style w:type="paragraph" w:styleId="BalloonText">
    <w:name w:val="Balloon Text"/>
    <w:basedOn w:val="Normal"/>
    <w:link w:val="BalloonTextChar"/>
    <w:rsid w:val="00E86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751"/>
    <w:pPr>
      <w:spacing w:before="0" w:after="0"/>
    </w:pPr>
  </w:style>
  <w:style w:type="paragraph" w:customStyle="1" w:styleId="BodyTextBold">
    <w:name w:val="Body Text Bold"/>
    <w:basedOn w:val="BodyText"/>
    <w:qFormat/>
    <w:rsid w:val="00E86751"/>
    <w:rPr>
      <w:b/>
    </w:rPr>
  </w:style>
  <w:style w:type="character" w:styleId="Hyperlink">
    <w:name w:val="Hyperlink"/>
    <w:basedOn w:val="DefaultParagraphFont"/>
    <w:uiPriority w:val="99"/>
    <w:unhideWhenUsed/>
    <w:rsid w:val="00B47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4892</Characters>
  <Application>Microsoft Office Word</Application>
  <DocSecurity>0</DocSecurity>
  <Lines>195</Lines>
  <Paragraphs>117</Paragraphs>
  <ScaleCrop>false</ScaleCrop>
  <Company>Author-it Software Corporation Ltd.</Company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MSFFP2002 Develop a career plan for the furnishing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