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5F5" w:rsidP="004C65F5">
      <w:pPr>
        <w:pStyle w:val="Title"/>
      </w:pPr>
      <w:r>
        <w:fldChar w:fldCharType="begin"/>
      </w:r>
      <w:r>
        <w:instrText xml:space="preserve"> TITLE   \* MERGEFORMAT </w:instrText>
      </w:r>
      <w:r>
        <w:fldChar w:fldCharType="separate"/>
      </w:r>
      <w:r>
        <w:t>MSFFP2001 Undertake a basic furniture making project</w:t>
      </w:r>
      <w:r>
        <w:fldChar w:fldCharType="end"/>
      </w:r>
    </w:p>
    <w:p w:rsidR="004C65F5" w:rsidP="004C65F5">
      <w:pPr>
        <w:pStyle w:val="Version"/>
        <w:sectPr w:rsidSect="001D5F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5F8C" w:rsidP="001D5F8C">
      <w:pPr>
        <w:pStyle w:val="SuperHeading"/>
      </w:pPr>
      <w:r w:rsidRPr="001D5F8C">
        <w:t>MSFFP2001 Undertake a basic furniture making project</w:t>
      </w:r>
    </w:p>
    <w:p w:rsidR="00000000" w:rsidRPr="001D5F8C" w:rsidP="001D5F8C">
      <w:pPr>
        <w:pStyle w:val="Heading1"/>
      </w:pPr>
      <w:bookmarkStart w:id="1" w:name="O_846334"/>
      <w:bookmarkEnd w:id="1"/>
      <w:r w:rsidRPr="001D5F8C">
        <w:t>Modification History</w:t>
      </w:r>
    </w:p>
    <w:p w:rsidR="00000000" w:rsidRPr="001D5F8C" w:rsidP="004C65F5">
      <w:pPr>
        <w:pStyle w:val="BodyText"/>
      </w:pPr>
      <w:r w:rsidRPr="001D5F8C">
        <w:t>Release 1. New unit</w:t>
      </w:r>
    </w:p>
    <w:p w:rsidR="00000000" w:rsidRPr="001D5F8C" w:rsidP="001D5F8C">
      <w:pPr>
        <w:pStyle w:val="Heading1"/>
      </w:pPr>
      <w:bookmarkStart w:id="2" w:name="O_846335"/>
      <w:bookmarkEnd w:id="2"/>
      <w:r w:rsidRPr="001D5F8C">
        <w:t>Application</w:t>
      </w:r>
    </w:p>
    <w:p w:rsidR="00000000" w:rsidRPr="001D5F8C" w:rsidP="004C65F5">
      <w:pPr>
        <w:pStyle w:val="BodyText"/>
      </w:pPr>
      <w:r w:rsidRPr="001D5F8C">
        <w:t>This unit of competency covers preparing, assembling and finishing a basic furnishing project.</w:t>
      </w:r>
    </w:p>
    <w:p w:rsidR="00000000" w:rsidRPr="001D5F8C" w:rsidP="004C65F5">
      <w:pPr>
        <w:pStyle w:val="BodyText"/>
      </w:pPr>
      <w:r w:rsidRPr="001D5F8C">
        <w:t>It is designed for use in a pre-employment skills introduction program and is suit</w:t>
      </w:r>
      <w:r w:rsidRPr="001D5F8C">
        <w:t>able for use in institutional-based vocational programs. Skills development will take place under direct supervision.</w:t>
      </w:r>
    </w:p>
    <w:p w:rsidR="00000000" w:rsidRPr="001D5F8C" w:rsidP="004C65F5">
      <w:pPr>
        <w:pStyle w:val="BodyText"/>
      </w:pPr>
      <w:r w:rsidRPr="001D5F8C">
        <w:t>This unit is not to be used in a traineeship or apprenticeship training program or associated qualifications. It is only to be used in pr</w:t>
      </w:r>
      <w:r w:rsidRPr="001D5F8C">
        <w:t>e-employment programs and carries no credit towards apprenticeship/trade and other qualification types in manufacturing and furnishings.</w:t>
      </w:r>
    </w:p>
    <w:p w:rsidR="00000000" w:rsidRPr="001D5F8C" w:rsidP="004C65F5">
      <w:pPr>
        <w:pStyle w:val="BodyText"/>
      </w:pPr>
      <w:r w:rsidRPr="001D5F8C">
        <w:t>No licensing, legislative or certification requirements apply to this unit at the time of publication.</w:t>
      </w:r>
    </w:p>
    <w:p w:rsidR="00000000" w:rsidRPr="001D5F8C" w:rsidP="001D5F8C">
      <w:pPr>
        <w:pStyle w:val="Heading1"/>
      </w:pPr>
      <w:bookmarkStart w:id="3" w:name="O_846336"/>
      <w:bookmarkEnd w:id="3"/>
      <w:r w:rsidRPr="001D5F8C">
        <w:t>Pre-requisite Unit</w:t>
      </w:r>
    </w:p>
    <w:p w:rsidR="00000000" w:rsidRPr="001D5F8C" w:rsidP="004C65F5">
      <w:pPr>
        <w:pStyle w:val="BodyText"/>
      </w:pPr>
      <w:r w:rsidRPr="001D5F8C">
        <w:t>Nil</w:t>
      </w:r>
    </w:p>
    <w:p w:rsidR="00000000" w:rsidRPr="001D5F8C" w:rsidP="001D5F8C">
      <w:pPr>
        <w:pStyle w:val="Heading1"/>
      </w:pPr>
      <w:bookmarkStart w:id="4" w:name="O_846337"/>
      <w:bookmarkEnd w:id="4"/>
      <w:r w:rsidRPr="001D5F8C">
        <w:t>Competency Field</w:t>
      </w:r>
    </w:p>
    <w:p w:rsidR="00000000" w:rsidRPr="001D5F8C" w:rsidP="001D5F8C">
      <w:pPr>
        <w:pStyle w:val="Heading1"/>
      </w:pPr>
      <w:bookmarkStart w:id="5" w:name="O_846338"/>
      <w:bookmarkEnd w:id="5"/>
      <w:r w:rsidRPr="001D5F8C">
        <w:t>Unit Sector</w:t>
      </w:r>
    </w:p>
    <w:p w:rsidR="00000000" w:rsidRPr="001D5F8C" w:rsidP="004C65F5">
      <w:pPr>
        <w:pStyle w:val="BodyText"/>
      </w:pPr>
      <w:r w:rsidRPr="001D5F8C">
        <w:t>Furniture Making Pathways</w:t>
      </w:r>
    </w:p>
    <w:p w:rsidR="00000000" w:rsidRPr="001D5F8C" w:rsidP="001D5F8C">
      <w:pPr>
        <w:pStyle w:val="Heading1"/>
      </w:pPr>
      <w:bookmarkStart w:id="6" w:name="O_846339"/>
      <w:bookmarkEnd w:id="6"/>
      <w:r w:rsidRPr="001D5F8C">
        <w:t>Elements and Performance Criteria</w:t>
      </w:r>
    </w:p>
    <w:tbl>
      <w:tblPr>
        <w:tblW w:w="0" w:type="auto"/>
        <w:tblLayout w:type="fixed"/>
        <w:tblCellMar>
          <w:left w:w="62" w:type="dxa"/>
          <w:right w:w="62" w:type="dxa"/>
        </w:tblCellMar>
        <w:tblLook w:val="0000"/>
      </w:tblPr>
      <w:tblGrid>
        <w:gridCol w:w="2640"/>
        <w:gridCol w:w="6380"/>
      </w:tblGrid>
      <w:tr w:rsidTr="001D5F8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Elements describe the essential outcomes.</w:t>
            </w:r>
          </w:p>
        </w:tc>
        <w:tc>
          <w:tcPr>
            <w:tcW w:w="6380" w:type="dxa"/>
            <w:tcBorders>
              <w:top w:val="nil"/>
              <w:left w:val="nil"/>
              <w:bottom w:val="nil"/>
              <w:right w:val="nil"/>
            </w:tcBorders>
            <w:tcMar>
              <w:top w:w="0" w:type="dxa"/>
              <w:left w:w="62" w:type="dxa"/>
              <w:bottom w:w="0" w:type="dxa"/>
              <w:right w:w="62" w:type="dxa"/>
            </w:tcMar>
          </w:tcPr>
          <w:p w:rsidR="00000000" w:rsidRPr="001D5F8C" w:rsidP="001D5F8C">
            <w:pPr>
              <w:pStyle w:val="BodyText"/>
            </w:pPr>
            <w:r w:rsidRPr="001D5F8C">
              <w:t>Performance criteria describe the performance need</w:t>
            </w:r>
            <w:r w:rsidRPr="001D5F8C">
              <w:t>ed to demonstrate achievement of the element.</w:t>
            </w:r>
          </w:p>
        </w:tc>
      </w:tr>
    </w:tbl>
    <w:p w:rsidR="00000000" w:rsidRPr="001D5F8C" w:rsidP="001D5F8C">
      <w:pPr>
        <w:pStyle w:val="BodyText"/>
      </w:pPr>
    </w:p>
    <w:tbl>
      <w:tblPr>
        <w:tblW w:w="0" w:type="auto"/>
        <w:tblLayout w:type="fixed"/>
        <w:tblCellMar>
          <w:left w:w="62" w:type="dxa"/>
          <w:right w:w="62" w:type="dxa"/>
        </w:tblCellMar>
        <w:tblLook w:val="0000"/>
      </w:tblPr>
      <w:tblGrid>
        <w:gridCol w:w="678"/>
        <w:gridCol w:w="1962"/>
        <w:gridCol w:w="770"/>
        <w:gridCol w:w="5610"/>
      </w:tblGrid>
      <w:tr w:rsidTr="001D5F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1</w:t>
            </w:r>
          </w:p>
        </w:tc>
        <w:tc>
          <w:tcPr>
            <w:tcW w:w="1962" w:type="dxa"/>
            <w:vMerge w:val="restart"/>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 xml:space="preserve">Research furnishing </w:t>
            </w:r>
            <w:r w:rsidRPr="001D5F8C">
              <w:t>materials and components</w:t>
            </w:r>
          </w:p>
        </w:tc>
        <w:tc>
          <w:tcPr>
            <w:tcW w:w="77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1.1</w:t>
            </w:r>
          </w:p>
        </w:tc>
        <w:tc>
          <w:tcPr>
            <w:tcW w:w="561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Determine materials that are appropriate for furnishing projects</w:t>
            </w:r>
          </w:p>
        </w:tc>
      </w:tr>
      <w:tr w:rsidTr="001D5F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1.2</w:t>
            </w:r>
          </w:p>
        </w:tc>
        <w:tc>
          <w:tcPr>
            <w:tcW w:w="561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Describe the design advantages of those furnis</w:t>
            </w:r>
            <w:r w:rsidRPr="001D5F8C">
              <w:t>hing materials when compared to each other</w:t>
            </w:r>
          </w:p>
        </w:tc>
      </w:tr>
      <w:tr w:rsidTr="001D5F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1.3</w:t>
            </w:r>
          </w:p>
        </w:tc>
        <w:tc>
          <w:tcPr>
            <w:tcW w:w="561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Identify and source commonly available hardware</w:t>
            </w:r>
          </w:p>
        </w:tc>
      </w:tr>
      <w:tr w:rsidTr="001D5F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1.4</w:t>
            </w:r>
          </w:p>
        </w:tc>
        <w:tc>
          <w:tcPr>
            <w:tcW w:w="561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Identify and research different methods used to join timber and engineered board</w:t>
            </w:r>
          </w:p>
        </w:tc>
      </w:tr>
      <w:tr w:rsidTr="001D5F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1.5</w:t>
            </w:r>
          </w:p>
        </w:tc>
        <w:tc>
          <w:tcPr>
            <w:tcW w:w="5610" w:type="dxa"/>
            <w:tcBorders>
              <w:top w:val="nil"/>
              <w:left w:val="nil"/>
              <w:bottom w:val="nil"/>
              <w:right w:val="nil"/>
            </w:tcBorders>
            <w:tcMar>
              <w:top w:w="0" w:type="dxa"/>
              <w:left w:w="62" w:type="dxa"/>
              <w:bottom w:w="0" w:type="dxa"/>
              <w:right w:w="62" w:type="dxa"/>
            </w:tcMar>
          </w:tcPr>
          <w:p w:rsidR="00000000" w:rsidRPr="001D5F8C" w:rsidP="001D5F8C">
            <w:pPr>
              <w:pStyle w:val="BodyText"/>
            </w:pPr>
            <w:r w:rsidRPr="001D5F8C">
              <w:t xml:space="preserve">Describe the advantages of the different joining methods   </w:t>
            </w:r>
          </w:p>
        </w:tc>
      </w:tr>
    </w:tbl>
    <w:p w:rsidR="00000000" w:rsidRPr="001D5F8C" w:rsidP="001D5F8C">
      <w:pPr>
        <w:pStyle w:val="BodyText"/>
      </w:pPr>
    </w:p>
    <w:tbl>
      <w:tblPr>
        <w:tblW w:w="0" w:type="auto"/>
        <w:tblLayout w:type="fixed"/>
        <w:tblCellMar>
          <w:left w:w="62" w:type="dxa"/>
          <w:right w:w="62" w:type="dxa"/>
        </w:tblCellMar>
        <w:tblLook w:val="0000"/>
      </w:tblPr>
      <w:tblGrid>
        <w:gridCol w:w="678"/>
        <w:gridCol w:w="1962"/>
        <w:gridCol w:w="770"/>
        <w:gridCol w:w="5610"/>
      </w:tblGrid>
      <w:tr w:rsidTr="001D5F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2</w:t>
            </w:r>
          </w:p>
        </w:tc>
        <w:tc>
          <w:tcPr>
            <w:tcW w:w="1962" w:type="dxa"/>
            <w:vMerge w:val="restart"/>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Develop a furnishing-based project</w:t>
            </w:r>
          </w:p>
        </w:tc>
        <w:tc>
          <w:tcPr>
            <w:tcW w:w="77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2.1</w:t>
            </w:r>
          </w:p>
        </w:tc>
        <w:tc>
          <w:tcPr>
            <w:tcW w:w="561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Select a project from a range of furniture pieces that can be completed in the institution in the available time</w:t>
            </w:r>
          </w:p>
        </w:tc>
      </w:tr>
      <w:tr w:rsidTr="001D5F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2.2</w:t>
            </w:r>
          </w:p>
        </w:tc>
        <w:tc>
          <w:tcPr>
            <w:tcW w:w="561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Determine the types of material required for the project</w:t>
            </w:r>
          </w:p>
        </w:tc>
      </w:tr>
      <w:tr w:rsidTr="001D5F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2.3</w:t>
            </w:r>
          </w:p>
        </w:tc>
        <w:tc>
          <w:tcPr>
            <w:tcW w:w="561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Calculate the amount of material and components required</w:t>
            </w:r>
          </w:p>
        </w:tc>
      </w:tr>
      <w:tr w:rsidTr="001D5F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2.4</w:t>
            </w:r>
          </w:p>
        </w:tc>
        <w:tc>
          <w:tcPr>
            <w:tcW w:w="5610" w:type="dxa"/>
            <w:tcBorders>
              <w:top w:val="nil"/>
              <w:left w:val="nil"/>
              <w:bottom w:val="nil"/>
              <w:right w:val="nil"/>
            </w:tcBorders>
            <w:tcMar>
              <w:top w:w="0" w:type="dxa"/>
              <w:left w:w="62" w:type="dxa"/>
              <w:bottom w:w="0" w:type="dxa"/>
              <w:right w:w="62" w:type="dxa"/>
            </w:tcMar>
          </w:tcPr>
          <w:p w:rsidR="00000000" w:rsidRPr="001D5F8C" w:rsidP="001D5F8C">
            <w:pPr>
              <w:pStyle w:val="BodyText"/>
            </w:pPr>
            <w:r w:rsidRPr="001D5F8C">
              <w:t>Develop project scope and gain approval for the project</w:t>
            </w:r>
          </w:p>
        </w:tc>
      </w:tr>
    </w:tbl>
    <w:p w:rsidR="00000000" w:rsidRPr="001D5F8C" w:rsidP="001D5F8C">
      <w:pPr>
        <w:pStyle w:val="BodyText"/>
      </w:pPr>
    </w:p>
    <w:tbl>
      <w:tblPr>
        <w:tblW w:w="0" w:type="auto"/>
        <w:tblLayout w:type="fixed"/>
        <w:tblCellMar>
          <w:left w:w="62" w:type="dxa"/>
          <w:right w:w="62" w:type="dxa"/>
        </w:tblCellMar>
        <w:tblLook w:val="0000"/>
      </w:tblPr>
      <w:tblGrid>
        <w:gridCol w:w="678"/>
        <w:gridCol w:w="1962"/>
        <w:gridCol w:w="770"/>
        <w:gridCol w:w="5610"/>
      </w:tblGrid>
      <w:tr w:rsidTr="001D5F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3</w:t>
            </w:r>
          </w:p>
        </w:tc>
        <w:tc>
          <w:tcPr>
            <w:tcW w:w="1962" w:type="dxa"/>
            <w:vMerge w:val="restart"/>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Determine drawing requirements</w:t>
            </w:r>
          </w:p>
        </w:tc>
        <w:tc>
          <w:tcPr>
            <w:tcW w:w="77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3.1</w:t>
            </w:r>
          </w:p>
        </w:tc>
        <w:tc>
          <w:tcPr>
            <w:tcW w:w="561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Research different methods of producing drawings</w:t>
            </w:r>
          </w:p>
        </w:tc>
      </w:tr>
      <w:tr w:rsidTr="001D5F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3.2</w:t>
            </w:r>
          </w:p>
        </w:tc>
        <w:tc>
          <w:tcPr>
            <w:tcW w:w="561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Decide how drawings will be produced, e.g. using a computer-aided design (CAD) systems and/or hand drawing equipment, and/or freehand sketches</w:t>
            </w:r>
          </w:p>
        </w:tc>
      </w:tr>
      <w:tr w:rsidTr="001D5F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3.3</w:t>
            </w:r>
          </w:p>
        </w:tc>
        <w:tc>
          <w:tcPr>
            <w:tcW w:w="561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Decide on appropriate dimensioning methods for the drawings produced</w:t>
            </w:r>
          </w:p>
        </w:tc>
      </w:tr>
      <w:tr w:rsidTr="001D5F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3.4</w:t>
            </w:r>
          </w:p>
        </w:tc>
        <w:tc>
          <w:tcPr>
            <w:tcW w:w="5610" w:type="dxa"/>
            <w:tcBorders>
              <w:top w:val="nil"/>
              <w:left w:val="nil"/>
              <w:bottom w:val="nil"/>
              <w:right w:val="nil"/>
            </w:tcBorders>
            <w:tcMar>
              <w:top w:w="0" w:type="dxa"/>
              <w:left w:w="62" w:type="dxa"/>
              <w:bottom w:w="0" w:type="dxa"/>
              <w:right w:w="62" w:type="dxa"/>
            </w:tcMar>
          </w:tcPr>
          <w:p w:rsidR="00000000" w:rsidRPr="001D5F8C" w:rsidP="001D5F8C">
            <w:pPr>
              <w:pStyle w:val="BodyText"/>
            </w:pPr>
            <w:r w:rsidRPr="001D5F8C">
              <w:t>Decide on methods and conventions for naming and saving new or modified drawings</w:t>
            </w:r>
          </w:p>
        </w:tc>
      </w:tr>
    </w:tbl>
    <w:p w:rsidR="00000000" w:rsidRPr="001D5F8C" w:rsidP="001D5F8C">
      <w:pPr>
        <w:pStyle w:val="BodyText"/>
      </w:pPr>
    </w:p>
    <w:tbl>
      <w:tblPr>
        <w:tblW w:w="0" w:type="auto"/>
        <w:tblLayout w:type="fixed"/>
        <w:tblCellMar>
          <w:left w:w="62" w:type="dxa"/>
          <w:right w:w="62" w:type="dxa"/>
        </w:tblCellMar>
        <w:tblLook w:val="0000"/>
      </w:tblPr>
      <w:tblGrid>
        <w:gridCol w:w="678"/>
        <w:gridCol w:w="1962"/>
        <w:gridCol w:w="770"/>
        <w:gridCol w:w="5610"/>
      </w:tblGrid>
      <w:tr w:rsidTr="001D5F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4</w:t>
            </w:r>
          </w:p>
        </w:tc>
        <w:tc>
          <w:tcPr>
            <w:tcW w:w="1962" w:type="dxa"/>
            <w:vMerge w:val="restart"/>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Create project drawings</w:t>
            </w:r>
          </w:p>
        </w:tc>
        <w:tc>
          <w:tcPr>
            <w:tcW w:w="77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4.1</w:t>
            </w:r>
          </w:p>
        </w:tc>
        <w:tc>
          <w:tcPr>
            <w:tcW w:w="561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 xml:space="preserve">Produce drawings of the project that is to be completed using either CAD systems or hand drawing equipment </w:t>
            </w:r>
          </w:p>
        </w:tc>
      </w:tr>
      <w:tr w:rsidTr="001D5F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4.2</w:t>
            </w:r>
          </w:p>
        </w:tc>
        <w:tc>
          <w:tcPr>
            <w:tcW w:w="561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Review drawing</w:t>
            </w:r>
            <w:r w:rsidRPr="001D5F8C">
              <w:t>s with trainer/instructor and peers</w:t>
            </w:r>
          </w:p>
        </w:tc>
      </w:tr>
      <w:tr w:rsidTr="001D5F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4.3</w:t>
            </w:r>
          </w:p>
        </w:tc>
        <w:tc>
          <w:tcPr>
            <w:tcW w:w="561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Modify drawings as required in response to the feedback provided</w:t>
            </w:r>
          </w:p>
        </w:tc>
      </w:tr>
      <w:tr w:rsidTr="001D5F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4.4</w:t>
            </w:r>
          </w:p>
        </w:tc>
        <w:tc>
          <w:tcPr>
            <w:tcW w:w="5610" w:type="dxa"/>
            <w:tcBorders>
              <w:top w:val="nil"/>
              <w:left w:val="nil"/>
              <w:bottom w:val="nil"/>
              <w:right w:val="nil"/>
            </w:tcBorders>
            <w:tcMar>
              <w:top w:w="0" w:type="dxa"/>
              <w:left w:w="62" w:type="dxa"/>
              <w:bottom w:w="0" w:type="dxa"/>
              <w:right w:w="62" w:type="dxa"/>
            </w:tcMar>
          </w:tcPr>
          <w:p w:rsidR="00000000" w:rsidRPr="001D5F8C" w:rsidP="001D5F8C">
            <w:pPr>
              <w:pStyle w:val="BodyText"/>
            </w:pPr>
            <w:r w:rsidRPr="001D5F8C">
              <w:t>Produce an items and materials list using either the CAD system computer software or by hand</w:t>
            </w:r>
          </w:p>
        </w:tc>
      </w:tr>
    </w:tbl>
    <w:p w:rsidR="00000000" w:rsidRPr="001D5F8C" w:rsidP="001D5F8C">
      <w:pPr>
        <w:pStyle w:val="BodyText"/>
      </w:pPr>
    </w:p>
    <w:tbl>
      <w:tblPr>
        <w:tblW w:w="0" w:type="auto"/>
        <w:tblLayout w:type="fixed"/>
        <w:tblCellMar>
          <w:left w:w="62" w:type="dxa"/>
          <w:right w:w="62" w:type="dxa"/>
        </w:tblCellMar>
        <w:tblLook w:val="0000"/>
      </w:tblPr>
      <w:tblGrid>
        <w:gridCol w:w="678"/>
        <w:gridCol w:w="1962"/>
        <w:gridCol w:w="770"/>
        <w:gridCol w:w="5610"/>
      </w:tblGrid>
      <w:tr w:rsidTr="001D5F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5</w:t>
            </w:r>
          </w:p>
        </w:tc>
        <w:tc>
          <w:tcPr>
            <w:tcW w:w="1962" w:type="dxa"/>
            <w:vMerge w:val="restart"/>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Plan the manufacture of the product</w:t>
            </w:r>
          </w:p>
        </w:tc>
        <w:tc>
          <w:tcPr>
            <w:tcW w:w="77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5.1</w:t>
            </w:r>
          </w:p>
        </w:tc>
        <w:tc>
          <w:tcPr>
            <w:tcW w:w="561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Dete</w:t>
            </w:r>
            <w:r w:rsidRPr="001D5F8C">
              <w:t>rmine the machines, tools and equipment required and WHS/PPE requirements</w:t>
            </w:r>
          </w:p>
        </w:tc>
      </w:tr>
      <w:tr w:rsidTr="001D5F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5.2</w:t>
            </w:r>
          </w:p>
        </w:tc>
        <w:tc>
          <w:tcPr>
            <w:tcW w:w="561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Determine the sequence of individual component manufacture and measures needed to protect manufactured components from damage</w:t>
            </w:r>
          </w:p>
        </w:tc>
      </w:tr>
      <w:tr w:rsidTr="001D5F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5.3</w:t>
            </w:r>
          </w:p>
        </w:tc>
        <w:tc>
          <w:tcPr>
            <w:tcW w:w="561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Develop a sequence for the assembly of the project</w:t>
            </w:r>
          </w:p>
        </w:tc>
      </w:tr>
      <w:tr w:rsidTr="001D5F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5.4</w:t>
            </w:r>
          </w:p>
        </w:tc>
        <w:tc>
          <w:tcPr>
            <w:tcW w:w="5610" w:type="dxa"/>
            <w:tcBorders>
              <w:top w:val="nil"/>
              <w:left w:val="nil"/>
              <w:bottom w:val="nil"/>
              <w:right w:val="nil"/>
            </w:tcBorders>
            <w:tcMar>
              <w:top w:w="0" w:type="dxa"/>
              <w:left w:w="62" w:type="dxa"/>
              <w:bottom w:w="0" w:type="dxa"/>
              <w:right w:w="62" w:type="dxa"/>
            </w:tcMar>
          </w:tcPr>
          <w:p w:rsidR="00000000" w:rsidRPr="001D5F8C" w:rsidP="001D5F8C">
            <w:pPr>
              <w:pStyle w:val="BodyText"/>
            </w:pPr>
            <w:r w:rsidRPr="001D5F8C">
              <w:t>Get advice and approval for the project and plan</w:t>
            </w:r>
          </w:p>
        </w:tc>
      </w:tr>
    </w:tbl>
    <w:p w:rsidR="00000000" w:rsidRPr="001D5F8C" w:rsidP="001D5F8C">
      <w:pPr>
        <w:pStyle w:val="BodyText"/>
      </w:pPr>
    </w:p>
    <w:tbl>
      <w:tblPr>
        <w:tblW w:w="0" w:type="auto"/>
        <w:tblLayout w:type="fixed"/>
        <w:tblCellMar>
          <w:left w:w="62" w:type="dxa"/>
          <w:right w:w="62" w:type="dxa"/>
        </w:tblCellMar>
        <w:tblLook w:val="0000"/>
      </w:tblPr>
      <w:tblGrid>
        <w:gridCol w:w="678"/>
        <w:gridCol w:w="1962"/>
        <w:gridCol w:w="770"/>
        <w:gridCol w:w="5610"/>
      </w:tblGrid>
      <w:tr w:rsidTr="001D5F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6</w:t>
            </w:r>
          </w:p>
        </w:tc>
        <w:tc>
          <w:tcPr>
            <w:tcW w:w="1962" w:type="dxa"/>
            <w:vMerge w:val="restart"/>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Manufacture the product</w:t>
            </w:r>
          </w:p>
        </w:tc>
        <w:tc>
          <w:tcPr>
            <w:tcW w:w="77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6.1</w:t>
            </w:r>
          </w:p>
        </w:tc>
        <w:tc>
          <w:tcPr>
            <w:tcW w:w="561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Follow safe work practices and procedures</w:t>
            </w:r>
          </w:p>
        </w:tc>
      </w:tr>
      <w:tr w:rsidTr="001D5F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6.2</w:t>
            </w:r>
          </w:p>
        </w:tc>
        <w:tc>
          <w:tcPr>
            <w:tcW w:w="561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Comply with work health and safety (WHS) requirements at all times</w:t>
            </w:r>
          </w:p>
        </w:tc>
      </w:tr>
      <w:tr w:rsidTr="001D5F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6.3</w:t>
            </w:r>
          </w:p>
        </w:tc>
        <w:tc>
          <w:tcPr>
            <w:tcW w:w="561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Use appropriate personal protective equipment (PPE) in accordance with procedures</w:t>
            </w:r>
          </w:p>
        </w:tc>
      </w:tr>
      <w:tr w:rsidTr="001D5F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6.4</w:t>
            </w:r>
          </w:p>
        </w:tc>
        <w:tc>
          <w:tcPr>
            <w:tcW w:w="561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Manufacture and store components and acquire stock components according to the developed plan</w:t>
            </w:r>
          </w:p>
        </w:tc>
      </w:tr>
      <w:tr w:rsidTr="001D5F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6.5</w:t>
            </w:r>
          </w:p>
        </w:tc>
        <w:tc>
          <w:tcPr>
            <w:tcW w:w="561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Assemble product according to the developed and approved plan using appropriate hand and power tools and equipment</w:t>
            </w:r>
          </w:p>
        </w:tc>
      </w:tr>
      <w:tr w:rsidTr="001D5F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6.6</w:t>
            </w:r>
          </w:p>
        </w:tc>
        <w:tc>
          <w:tcPr>
            <w:tcW w:w="5610" w:type="dxa"/>
            <w:tcBorders>
              <w:top w:val="nil"/>
              <w:left w:val="nil"/>
              <w:bottom w:val="nil"/>
              <w:right w:val="nil"/>
            </w:tcBorders>
            <w:tcMar>
              <w:top w:w="0" w:type="dxa"/>
              <w:left w:w="62" w:type="dxa"/>
              <w:bottom w:w="0" w:type="dxa"/>
              <w:right w:w="62" w:type="dxa"/>
            </w:tcMar>
          </w:tcPr>
          <w:p w:rsidR="00000000" w:rsidRPr="001D5F8C" w:rsidP="001D5F8C">
            <w:pPr>
              <w:pStyle w:val="BodyText"/>
            </w:pPr>
            <w:r w:rsidRPr="001D5F8C">
              <w:t>Check for conformance to requirements throughout the manufacture and assembly process</w:t>
            </w:r>
          </w:p>
        </w:tc>
      </w:tr>
    </w:tbl>
    <w:p w:rsidR="00000000" w:rsidRPr="001D5F8C" w:rsidP="001D5F8C">
      <w:pPr>
        <w:pStyle w:val="BodyText"/>
      </w:pPr>
    </w:p>
    <w:tbl>
      <w:tblPr>
        <w:tblW w:w="0" w:type="auto"/>
        <w:tblLayout w:type="fixed"/>
        <w:tblCellMar>
          <w:left w:w="62" w:type="dxa"/>
          <w:right w:w="62" w:type="dxa"/>
        </w:tblCellMar>
        <w:tblLook w:val="0000"/>
      </w:tblPr>
      <w:tblGrid>
        <w:gridCol w:w="678"/>
        <w:gridCol w:w="1962"/>
        <w:gridCol w:w="770"/>
        <w:gridCol w:w="5610"/>
      </w:tblGrid>
      <w:tr w:rsidTr="001D5F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7</w:t>
            </w:r>
          </w:p>
        </w:tc>
        <w:tc>
          <w:tcPr>
            <w:tcW w:w="1962" w:type="dxa"/>
            <w:vMerge w:val="restart"/>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Complete work requirements</w:t>
            </w:r>
          </w:p>
        </w:tc>
        <w:tc>
          <w:tcPr>
            <w:tcW w:w="77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7.1</w:t>
            </w:r>
          </w:p>
        </w:tc>
        <w:tc>
          <w:tcPr>
            <w:tcW w:w="561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Clear work area of waste and clean according to requirements</w:t>
            </w:r>
          </w:p>
        </w:tc>
      </w:tr>
      <w:tr w:rsidTr="001D5F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7.2</w:t>
            </w:r>
          </w:p>
        </w:tc>
        <w:tc>
          <w:tcPr>
            <w:tcW w:w="5610" w:type="dxa"/>
            <w:tcBorders>
              <w:top w:val="nil"/>
              <w:left w:val="nil"/>
              <w:bottom w:val="nil"/>
              <w:right w:val="nil"/>
            </w:tcBorders>
            <w:tcMar>
              <w:top w:w="0" w:type="dxa"/>
              <w:left w:w="62" w:type="dxa"/>
              <w:bottom w:w="0" w:type="dxa"/>
              <w:right w:w="62" w:type="dxa"/>
            </w:tcMar>
          </w:tcPr>
          <w:p w:rsidR="00000000" w:rsidRPr="001D5F8C" w:rsidP="001D5F8C">
            <w:pPr>
              <w:pStyle w:val="BodyText"/>
            </w:pPr>
            <w:r w:rsidRPr="001D5F8C">
              <w:t>Maintain and/or store machines, tools and equipment according to instructions</w:t>
            </w:r>
          </w:p>
        </w:tc>
      </w:tr>
    </w:tbl>
    <w:p w:rsidR="00000000" w:rsidRPr="001D5F8C" w:rsidP="001D5F8C">
      <w:pPr>
        <w:pStyle w:val="BodyText"/>
      </w:pPr>
    </w:p>
    <w:p w:rsidR="00000000" w:rsidRPr="001D5F8C" w:rsidP="001D5F8C">
      <w:pPr>
        <w:pStyle w:val="AllowPageBreak"/>
      </w:pPr>
    </w:p>
    <w:p w:rsidR="00000000" w:rsidRPr="001D5F8C" w:rsidP="001D5F8C">
      <w:pPr>
        <w:pStyle w:val="Heading1"/>
      </w:pPr>
      <w:bookmarkStart w:id="7" w:name="O_846340"/>
      <w:bookmarkEnd w:id="7"/>
      <w:r w:rsidRPr="001D5F8C">
        <w:t>Foundation Skills</w:t>
      </w:r>
    </w:p>
    <w:p w:rsidR="00000000" w:rsidRPr="001D5F8C" w:rsidP="004C65F5">
      <w:pPr>
        <w:pStyle w:val="BodyText"/>
      </w:pPr>
      <w:r w:rsidRPr="001D5F8C">
        <w:t>This section describes those required skills (reading, writing, oral comm</w:t>
      </w:r>
      <w:r w:rsidRPr="001D5F8C">
        <w:t>unication and numeracy) that are essential to workplace performance in this unit of competency.</w:t>
      </w:r>
    </w:p>
    <w:p w:rsidR="00000000" w:rsidRPr="001D5F8C" w:rsidP="004C65F5">
      <w:pPr>
        <w:pStyle w:val="BodyText"/>
      </w:pPr>
      <w:r w:rsidRPr="001D5F8C">
        <w:t>Foundation skills essential to performance are explicit in the performance criteria of this unit of competency.</w:t>
      </w:r>
    </w:p>
    <w:p w:rsidR="00000000" w:rsidRPr="001D5F8C" w:rsidP="001D5F8C">
      <w:pPr>
        <w:pStyle w:val="Heading1"/>
      </w:pPr>
      <w:bookmarkStart w:id="8" w:name="O_846341"/>
      <w:bookmarkEnd w:id="8"/>
      <w:r w:rsidRPr="001D5F8C">
        <w:t>Range of Conditions</w:t>
      </w:r>
    </w:p>
    <w:tbl>
      <w:tblPr>
        <w:tblW w:w="0" w:type="auto"/>
        <w:tblCellMar>
          <w:left w:w="62" w:type="dxa"/>
          <w:right w:w="62" w:type="dxa"/>
        </w:tblCellMar>
        <w:tblLook w:val="0000"/>
      </w:tblPr>
      <w:tblGrid>
        <w:gridCol w:w="2705"/>
        <w:gridCol w:w="6491"/>
      </w:tblGrid>
      <w:tr w:rsidTr="004C65F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t>Thi</w:t>
            </w:r>
            <w:r w:rsidRPr="001D5F8C">
              <w:t>s field allows for different work environments and conditions that may affect performance. Essential operating conditions that may be present (depending on the work situation, needs of the candidate, accessibility of the item, and local industry and region</w:t>
            </w:r>
            <w:r w:rsidRPr="001D5F8C">
              <w:t>al contexts) are included.</w:t>
            </w:r>
          </w:p>
        </w:tc>
      </w:tr>
      <w:tr w:rsidTr="004C6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rPr>
                <w:rStyle w:val="SpecialBold"/>
              </w:rPr>
              <w:t>Furnishing projects include one (1) or more of the following:</w:t>
            </w:r>
          </w:p>
        </w:tc>
        <w:tc>
          <w:tcPr>
            <w:tcW w:w="0" w:type="auto"/>
            <w:tcBorders>
              <w:top w:val="nil"/>
              <w:left w:val="nil"/>
              <w:bottom w:val="nil"/>
              <w:right w:val="nil"/>
            </w:tcBorders>
            <w:tcMar>
              <w:top w:w="0" w:type="dxa"/>
              <w:left w:w="62" w:type="dxa"/>
              <w:bottom w:w="0" w:type="dxa"/>
              <w:right w:w="62" w:type="dxa"/>
            </w:tcMar>
          </w:tcPr>
          <w:p w:rsidR="00000000" w:rsidRPr="001D5F8C" w:rsidP="001D5F8C">
            <w:pPr>
              <w:pStyle w:val="ListBullet"/>
            </w:pPr>
            <w:r w:rsidRPr="001D5F8C">
              <w:t>lamp table</w:t>
            </w:r>
          </w:p>
          <w:p w:rsidR="00000000" w:rsidRPr="001D5F8C" w:rsidP="001D5F8C">
            <w:pPr>
              <w:pStyle w:val="ListBullet"/>
            </w:pPr>
            <w:r w:rsidRPr="001D5F8C">
              <w:t>hall table</w:t>
            </w:r>
          </w:p>
          <w:p w:rsidR="00000000" w:rsidRPr="001D5F8C" w:rsidP="001D5F8C">
            <w:pPr>
              <w:pStyle w:val="ListBullet"/>
            </w:pPr>
            <w:r w:rsidRPr="001D5F8C">
              <w:t>bedside table</w:t>
            </w:r>
          </w:p>
          <w:p w:rsidR="00000000" w:rsidRPr="001D5F8C" w:rsidP="001D5F8C">
            <w:pPr>
              <w:pStyle w:val="ListBullet"/>
            </w:pPr>
            <w:r w:rsidRPr="001D5F8C">
              <w:t>occasional table</w:t>
            </w:r>
          </w:p>
          <w:p w:rsidR="00000000" w:rsidRPr="001D5F8C" w:rsidP="001D5F8C">
            <w:pPr>
              <w:pStyle w:val="ListBullet"/>
            </w:pPr>
            <w:r w:rsidRPr="001D5F8C">
              <w:t>hat stand</w:t>
            </w:r>
          </w:p>
          <w:p w:rsidR="00000000" w:rsidRPr="001D5F8C" w:rsidP="001D5F8C">
            <w:pPr>
              <w:pStyle w:val="ListBullet"/>
            </w:pPr>
            <w:r w:rsidRPr="001D5F8C">
              <w:t>dining chair</w:t>
            </w:r>
          </w:p>
          <w:p w:rsidR="00000000" w:rsidRPr="001D5F8C" w:rsidP="001D5F8C">
            <w:pPr>
              <w:pStyle w:val="ListBullet"/>
            </w:pPr>
            <w:r w:rsidRPr="001D5F8C">
              <w:t>writing desk</w:t>
            </w:r>
          </w:p>
          <w:p w:rsidR="00000000" w:rsidRPr="001D5F8C" w:rsidP="001D5F8C">
            <w:pPr>
              <w:pStyle w:val="ListBullet"/>
            </w:pPr>
            <w:r w:rsidRPr="001D5F8C">
              <w:t>blanket box</w:t>
            </w:r>
          </w:p>
          <w:p w:rsidR="00000000" w:rsidRPr="001D5F8C" w:rsidP="001D5F8C">
            <w:pPr>
              <w:pStyle w:val="ListBullet"/>
            </w:pPr>
            <w:r w:rsidRPr="001D5F8C">
              <w:t>ottoman</w:t>
            </w:r>
          </w:p>
          <w:p w:rsidR="00000000" w:rsidP="001D5F8C">
            <w:pPr>
              <w:pStyle w:val="BodyText"/>
              <w:rPr>
                <w:lang w:val="en-NZ"/>
              </w:rPr>
            </w:pPr>
          </w:p>
        </w:tc>
      </w:tr>
      <w:tr w:rsidTr="004C6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rPr>
                <w:rStyle w:val="SpecialBold"/>
              </w:rPr>
              <w:t>Furnishing materials include one (1) more of the following:</w:t>
            </w:r>
          </w:p>
        </w:tc>
        <w:tc>
          <w:tcPr>
            <w:tcW w:w="0" w:type="auto"/>
            <w:tcBorders>
              <w:top w:val="nil"/>
              <w:left w:val="nil"/>
              <w:bottom w:val="nil"/>
              <w:right w:val="nil"/>
            </w:tcBorders>
            <w:tcMar>
              <w:top w:w="0" w:type="dxa"/>
              <w:left w:w="62" w:type="dxa"/>
              <w:bottom w:w="0" w:type="dxa"/>
              <w:right w:w="62" w:type="dxa"/>
            </w:tcMar>
          </w:tcPr>
          <w:p w:rsidR="00000000" w:rsidRPr="001D5F8C" w:rsidP="001D5F8C">
            <w:pPr>
              <w:pStyle w:val="ListBullet"/>
            </w:pPr>
            <w:r w:rsidRPr="001D5F8C">
              <w:t>types of timber</w:t>
            </w:r>
          </w:p>
          <w:p w:rsidR="00000000" w:rsidRPr="001D5F8C" w:rsidP="001D5F8C">
            <w:pPr>
              <w:pStyle w:val="ListBullet"/>
            </w:pPr>
            <w:r w:rsidRPr="001D5F8C">
              <w:t>engineered board</w:t>
            </w:r>
          </w:p>
          <w:p w:rsidR="00000000" w:rsidRPr="001D5F8C" w:rsidP="001D5F8C">
            <w:pPr>
              <w:pStyle w:val="ListBullet"/>
            </w:pPr>
            <w:r w:rsidRPr="001D5F8C">
              <w:t>composite materials</w:t>
            </w:r>
          </w:p>
          <w:p w:rsidR="00000000" w:rsidRPr="001D5F8C" w:rsidP="001D5F8C">
            <w:pPr>
              <w:pStyle w:val="ListBullet"/>
            </w:pPr>
            <w:r w:rsidRPr="001D5F8C">
              <w:t>upholstery foams</w:t>
            </w:r>
          </w:p>
          <w:p w:rsidR="00000000" w:rsidRPr="001D5F8C" w:rsidP="001D5F8C">
            <w:pPr>
              <w:pStyle w:val="ListBullet"/>
            </w:pPr>
            <w:r w:rsidRPr="001D5F8C">
              <w:t>glass</w:t>
            </w:r>
          </w:p>
          <w:p w:rsidR="00000000" w:rsidRPr="001D5F8C" w:rsidP="001D5F8C">
            <w:pPr>
              <w:pStyle w:val="ListBullet"/>
            </w:pPr>
            <w:r w:rsidRPr="001D5F8C">
              <w:t>textiles</w:t>
            </w:r>
          </w:p>
          <w:p w:rsidR="00000000" w:rsidRPr="001D5F8C" w:rsidP="001D5F8C">
            <w:pPr>
              <w:pStyle w:val="ListBullet"/>
            </w:pPr>
            <w:r w:rsidRPr="001D5F8C">
              <w:t>metal</w:t>
            </w:r>
          </w:p>
          <w:p w:rsidR="00000000" w:rsidRPr="001D5F8C" w:rsidP="001D5F8C">
            <w:pPr>
              <w:pStyle w:val="ListBullet"/>
            </w:pPr>
            <w:r w:rsidRPr="001D5F8C">
              <w:t>pre-machined components</w:t>
            </w:r>
          </w:p>
          <w:p w:rsidR="00000000" w:rsidP="001D5F8C">
            <w:pPr>
              <w:pStyle w:val="BodyText"/>
              <w:rPr>
                <w:lang w:val="en-NZ"/>
              </w:rPr>
            </w:pPr>
          </w:p>
        </w:tc>
      </w:tr>
      <w:tr w:rsidTr="004C6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rPr>
                <w:rStyle w:val="SpecialBold"/>
              </w:rPr>
              <w:t>Types of hardware include one (1) or more of the following:</w:t>
            </w:r>
          </w:p>
        </w:tc>
        <w:tc>
          <w:tcPr>
            <w:tcW w:w="0" w:type="auto"/>
            <w:tcBorders>
              <w:top w:val="nil"/>
              <w:left w:val="nil"/>
              <w:bottom w:val="nil"/>
              <w:right w:val="nil"/>
            </w:tcBorders>
            <w:tcMar>
              <w:top w:w="0" w:type="dxa"/>
              <w:left w:w="62" w:type="dxa"/>
              <w:bottom w:w="0" w:type="dxa"/>
              <w:right w:w="62" w:type="dxa"/>
            </w:tcMar>
          </w:tcPr>
          <w:p w:rsidR="00000000" w:rsidRPr="001D5F8C" w:rsidP="001D5F8C">
            <w:pPr>
              <w:pStyle w:val="ListBullet"/>
            </w:pPr>
            <w:r w:rsidRPr="001D5F8C">
              <w:t>hinges</w:t>
            </w:r>
          </w:p>
          <w:p w:rsidR="00000000" w:rsidRPr="001D5F8C" w:rsidP="001D5F8C">
            <w:pPr>
              <w:pStyle w:val="ListBullet"/>
            </w:pPr>
            <w:r w:rsidRPr="001D5F8C">
              <w:t>knockdown fittings</w:t>
            </w:r>
          </w:p>
          <w:p w:rsidR="00000000" w:rsidRPr="001D5F8C" w:rsidP="001D5F8C">
            <w:pPr>
              <w:pStyle w:val="ListBullet"/>
            </w:pPr>
            <w:r w:rsidRPr="001D5F8C">
              <w:t>handles</w:t>
            </w:r>
          </w:p>
          <w:p w:rsidR="00000000" w:rsidRPr="001D5F8C" w:rsidP="001D5F8C">
            <w:pPr>
              <w:pStyle w:val="ListBullet"/>
            </w:pPr>
            <w:r w:rsidRPr="001D5F8C">
              <w:t>screws</w:t>
            </w:r>
          </w:p>
          <w:p w:rsidR="00000000" w:rsidRPr="001D5F8C" w:rsidP="001D5F8C">
            <w:pPr>
              <w:pStyle w:val="ListBullet"/>
            </w:pPr>
            <w:r w:rsidRPr="001D5F8C">
              <w:t>staples</w:t>
            </w:r>
          </w:p>
          <w:p w:rsidR="00000000" w:rsidRPr="001D5F8C" w:rsidP="001D5F8C">
            <w:pPr>
              <w:pStyle w:val="ListBullet"/>
            </w:pPr>
            <w:r w:rsidRPr="001D5F8C">
              <w:t>nails/upholstery tacks</w:t>
            </w:r>
          </w:p>
          <w:p w:rsidR="00000000" w:rsidRPr="001D5F8C" w:rsidP="001D5F8C">
            <w:pPr>
              <w:pStyle w:val="ListBullet"/>
            </w:pPr>
            <w:r w:rsidRPr="001D5F8C">
              <w:t>drawer runners and fixtures</w:t>
            </w:r>
          </w:p>
          <w:p w:rsidR="00000000" w:rsidRPr="001D5F8C" w:rsidP="001D5F8C">
            <w:pPr>
              <w:pStyle w:val="ListBullet"/>
            </w:pPr>
            <w:r w:rsidRPr="001D5F8C">
              <w:t>locks</w:t>
            </w:r>
          </w:p>
          <w:p w:rsidR="00000000" w:rsidP="001D5F8C">
            <w:pPr>
              <w:pStyle w:val="BodyText"/>
              <w:rPr>
                <w:lang w:val="en-NZ"/>
              </w:rPr>
            </w:pPr>
          </w:p>
        </w:tc>
      </w:tr>
      <w:tr w:rsidTr="004C6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rPr>
                <w:rStyle w:val="SpecialBold"/>
              </w:rPr>
              <w:t>Methods used to join timber and engineered board include one (1) or more of the following:</w:t>
            </w:r>
          </w:p>
        </w:tc>
        <w:tc>
          <w:tcPr>
            <w:tcW w:w="0" w:type="auto"/>
            <w:tcBorders>
              <w:top w:val="nil"/>
              <w:left w:val="nil"/>
              <w:bottom w:val="nil"/>
              <w:right w:val="nil"/>
            </w:tcBorders>
            <w:tcMar>
              <w:top w:w="0" w:type="dxa"/>
              <w:left w:w="62" w:type="dxa"/>
              <w:bottom w:w="0" w:type="dxa"/>
              <w:right w:w="62" w:type="dxa"/>
            </w:tcMar>
          </w:tcPr>
          <w:p w:rsidR="00000000" w:rsidRPr="001D5F8C" w:rsidP="001D5F8C">
            <w:pPr>
              <w:pStyle w:val="ListBullet"/>
            </w:pPr>
            <w:r w:rsidRPr="001D5F8C">
              <w:t>knock down fittings</w:t>
            </w:r>
          </w:p>
          <w:p w:rsidR="00000000" w:rsidRPr="001D5F8C" w:rsidP="001D5F8C">
            <w:pPr>
              <w:pStyle w:val="ListBullet"/>
            </w:pPr>
            <w:r w:rsidRPr="001D5F8C">
              <w:t>nails</w:t>
            </w:r>
          </w:p>
          <w:p w:rsidR="00000000" w:rsidRPr="001D5F8C" w:rsidP="001D5F8C">
            <w:pPr>
              <w:pStyle w:val="ListBullet"/>
            </w:pPr>
            <w:r w:rsidRPr="001D5F8C">
              <w:t>screws</w:t>
            </w:r>
          </w:p>
          <w:p w:rsidR="00000000" w:rsidRPr="001D5F8C" w:rsidP="001D5F8C">
            <w:pPr>
              <w:pStyle w:val="ListBullet"/>
            </w:pPr>
            <w:r w:rsidRPr="001D5F8C">
              <w:t>gluing</w:t>
            </w:r>
          </w:p>
          <w:p w:rsidR="00000000" w:rsidRPr="001D5F8C" w:rsidP="001D5F8C">
            <w:pPr>
              <w:pStyle w:val="ListBullet"/>
            </w:pPr>
            <w:r w:rsidRPr="001D5F8C">
              <w:t>biscuits</w:t>
            </w:r>
          </w:p>
          <w:p w:rsidR="00000000" w:rsidRPr="001D5F8C" w:rsidP="001D5F8C">
            <w:pPr>
              <w:pStyle w:val="ListBullet"/>
            </w:pPr>
            <w:r w:rsidRPr="001D5F8C">
              <w:t>timber joints</w:t>
            </w:r>
          </w:p>
          <w:p w:rsidR="00000000" w:rsidRPr="001D5F8C" w:rsidP="001D5F8C">
            <w:pPr>
              <w:pStyle w:val="ListBullet"/>
            </w:pPr>
            <w:r w:rsidRPr="001D5F8C">
              <w:t>dowels</w:t>
            </w:r>
          </w:p>
          <w:p w:rsidR="00000000" w:rsidRPr="001D5F8C" w:rsidP="001D5F8C">
            <w:pPr>
              <w:pStyle w:val="ListBullet"/>
            </w:pPr>
            <w:r w:rsidRPr="001D5F8C">
              <w:t>dominoes</w:t>
            </w:r>
          </w:p>
          <w:p w:rsidR="00000000" w:rsidP="001D5F8C">
            <w:pPr>
              <w:pStyle w:val="BodyText"/>
              <w:rPr>
                <w:lang w:val="en-NZ"/>
              </w:rPr>
            </w:pPr>
          </w:p>
        </w:tc>
      </w:tr>
      <w:tr w:rsidTr="004C6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5F8C">
            <w:pPr>
              <w:pStyle w:val="BodyText"/>
              <w:rPr>
                <w:lang w:val="en-NZ"/>
              </w:rPr>
            </w:pPr>
            <w:r w:rsidRPr="001D5F8C">
              <w:rPr>
                <w:rStyle w:val="SpecialBold"/>
              </w:rPr>
              <w:t>PPE includes one (1) or more of the following:</w:t>
            </w:r>
          </w:p>
        </w:tc>
        <w:tc>
          <w:tcPr>
            <w:tcW w:w="0" w:type="auto"/>
            <w:tcBorders>
              <w:top w:val="nil"/>
              <w:left w:val="nil"/>
              <w:bottom w:val="nil"/>
              <w:right w:val="nil"/>
            </w:tcBorders>
            <w:tcMar>
              <w:top w:w="0" w:type="dxa"/>
              <w:left w:w="62" w:type="dxa"/>
              <w:bottom w:w="0" w:type="dxa"/>
              <w:right w:w="62" w:type="dxa"/>
            </w:tcMar>
          </w:tcPr>
          <w:p w:rsidR="00000000" w:rsidRPr="001D5F8C" w:rsidP="001D5F8C">
            <w:pPr>
              <w:pStyle w:val="ListBullet"/>
            </w:pPr>
            <w:r w:rsidRPr="001D5F8C">
              <w:t>safety glasses</w:t>
            </w:r>
          </w:p>
          <w:p w:rsidR="00000000" w:rsidRPr="001D5F8C" w:rsidP="001D5F8C">
            <w:pPr>
              <w:pStyle w:val="ListBullet"/>
            </w:pPr>
            <w:r w:rsidRPr="001D5F8C">
              <w:t>face and head protection</w:t>
            </w:r>
          </w:p>
          <w:p w:rsidR="00000000" w:rsidRPr="001D5F8C" w:rsidP="001D5F8C">
            <w:pPr>
              <w:pStyle w:val="ListBullet"/>
            </w:pPr>
            <w:r w:rsidRPr="001D5F8C">
              <w:t>protective footwear</w:t>
            </w:r>
          </w:p>
          <w:p w:rsidR="00000000" w:rsidRPr="001D5F8C" w:rsidP="001D5F8C">
            <w:pPr>
              <w:pStyle w:val="ListBullet"/>
            </w:pPr>
            <w:r w:rsidRPr="001D5F8C">
              <w:t>protective clothing</w:t>
            </w:r>
          </w:p>
          <w:p w:rsidR="00000000" w:rsidRPr="001D5F8C" w:rsidP="001D5F8C">
            <w:pPr>
              <w:pStyle w:val="ListBullet"/>
            </w:pPr>
            <w:r w:rsidRPr="001D5F8C">
              <w:t>respiratory protection</w:t>
            </w:r>
          </w:p>
          <w:p w:rsidR="00000000" w:rsidRPr="001D5F8C" w:rsidP="001D5F8C">
            <w:pPr>
              <w:pStyle w:val="ListBullet"/>
            </w:pPr>
            <w:r w:rsidRPr="001D5F8C">
              <w:t>ear protection</w:t>
            </w:r>
          </w:p>
          <w:p w:rsidR="00000000" w:rsidRPr="001D5F8C" w:rsidP="001D5F8C">
            <w:pPr>
              <w:pStyle w:val="ListBullet"/>
            </w:pPr>
            <w:r w:rsidRPr="001D5F8C">
              <w:t>gloves</w:t>
            </w:r>
          </w:p>
          <w:p w:rsidR="00000000" w:rsidRPr="001D5F8C" w:rsidP="001D5F8C">
            <w:pPr>
              <w:pStyle w:val="BodyText"/>
            </w:pPr>
          </w:p>
        </w:tc>
      </w:tr>
    </w:tbl>
    <w:p w:rsidR="00000000" w:rsidRPr="001D5F8C" w:rsidP="001D5F8C">
      <w:pPr>
        <w:pStyle w:val="BodyText"/>
      </w:pPr>
    </w:p>
    <w:p w:rsidR="00000000" w:rsidRPr="001D5F8C" w:rsidP="001D5F8C">
      <w:pPr>
        <w:pStyle w:val="AllowPageBreak"/>
      </w:pPr>
    </w:p>
    <w:p w:rsidR="00000000" w:rsidRPr="001D5F8C" w:rsidP="001D5F8C">
      <w:pPr>
        <w:pStyle w:val="Heading1"/>
      </w:pPr>
      <w:bookmarkStart w:id="9" w:name="O_846342"/>
      <w:bookmarkEnd w:id="9"/>
      <w:r w:rsidRPr="001D5F8C">
        <w:t>Unit Mapping Information</w:t>
      </w:r>
    </w:p>
    <w:p w:rsidR="00000000" w:rsidRPr="001D5F8C" w:rsidP="004C65F5">
      <w:pPr>
        <w:pStyle w:val="BodyText"/>
      </w:pPr>
      <w:r w:rsidRPr="001D5F8C">
        <w:t xml:space="preserve">New unit </w:t>
      </w:r>
    </w:p>
    <w:p w:rsidR="00000000" w:rsidRPr="001D5F8C" w:rsidP="001D5F8C">
      <w:pPr>
        <w:pStyle w:val="Heading1"/>
      </w:pPr>
      <w:bookmarkStart w:id="10" w:name="O_846349"/>
      <w:bookmarkEnd w:id="10"/>
      <w:r w:rsidRPr="001D5F8C">
        <w:t>Links</w:t>
      </w:r>
    </w:p>
    <w:p w:rsidR="00000000" w:rsidRPr="001D5F8C" w:rsidP="004C65F5">
      <w:pPr>
        <w:pStyle w:val="BodyText"/>
      </w:pPr>
      <w:r w:rsidRPr="001D5F8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452C7">
        <w:rPr>
          <w:rStyle w:val="Hyperlink"/>
        </w:rPr>
        <w:t>https://vetnet.gov.au/Pages/TrainingDocs.aspx?q=0601ab95-583a-4e93-b2d4-cfb27b03ed73</w:t>
      </w:r>
      <w:r>
        <w:fldChar w:fldCharType="end"/>
      </w:r>
    </w:p>
    <w:p w:rsidR="00000000" w:rsidRPr="001D5F8C" w:rsidP="004C65F5">
      <w:pPr>
        <w:pStyle w:val="BodyText"/>
        <w:sectPr w:rsidSect="001D5F8C">
          <w:headerReference w:type="default" r:id="rId10"/>
          <w:footerReference w:type="default" r:id="rId11"/>
          <w:pgSz w:w="11908" w:h="16833"/>
          <w:pgMar w:top="1702" w:right="1418" w:bottom="1702" w:left="1418" w:header="992" w:footer="992" w:gutter="0"/>
          <w:cols w:space="720"/>
          <w:noEndnote/>
          <w:docGrid w:linePitch="299"/>
        </w:sectPr>
      </w:pPr>
    </w:p>
    <w:p w:rsidR="00000000" w:rsidRPr="001D5F8C" w:rsidP="001D5F8C">
      <w:pPr>
        <w:pStyle w:val="SuperHeading"/>
      </w:pPr>
      <w:r w:rsidRPr="001D5F8C">
        <w:t xml:space="preserve">Assessment </w:t>
      </w:r>
      <w:r w:rsidRPr="001D5F8C">
        <w:t>Requirements for MSFFP2001 Undertake a basic furniture making project</w:t>
      </w:r>
    </w:p>
    <w:p w:rsidR="00000000" w:rsidRPr="001D5F8C" w:rsidP="001D5F8C">
      <w:pPr>
        <w:pStyle w:val="Heading1"/>
      </w:pPr>
      <w:bookmarkStart w:id="11" w:name="O_846344"/>
      <w:bookmarkEnd w:id="11"/>
      <w:r w:rsidRPr="001D5F8C">
        <w:t>Modification History</w:t>
      </w:r>
    </w:p>
    <w:p w:rsidR="00000000" w:rsidRPr="001D5F8C" w:rsidP="004C65F5">
      <w:pPr>
        <w:pStyle w:val="BodyText"/>
      </w:pPr>
      <w:r w:rsidRPr="001D5F8C">
        <w:t>Release 1. New unit</w:t>
      </w:r>
    </w:p>
    <w:p w:rsidR="00000000" w:rsidRPr="001D5F8C" w:rsidP="001D5F8C">
      <w:pPr>
        <w:pStyle w:val="Heading1"/>
      </w:pPr>
      <w:bookmarkStart w:id="12" w:name="O_846345"/>
      <w:bookmarkEnd w:id="12"/>
      <w:r w:rsidRPr="001D5F8C">
        <w:t>Performance Evidence</w:t>
      </w:r>
    </w:p>
    <w:p w:rsidR="00000000" w:rsidRPr="001D5F8C" w:rsidP="004C65F5">
      <w:pPr>
        <w:pStyle w:val="BodyText"/>
      </w:pPr>
      <w:r w:rsidRPr="001D5F8C">
        <w:t>Evidence required to demonstrate competence in this unit must be relevant to and satisfy th</w:t>
      </w:r>
      <w:r w:rsidRPr="001D5F8C">
        <w:t>e requirements of the elements and performance criteria and include:</w:t>
      </w:r>
    </w:p>
    <w:p w:rsidR="00000000" w:rsidRPr="001D5F8C" w:rsidP="001D5F8C">
      <w:pPr>
        <w:pStyle w:val="ListBullet"/>
      </w:pPr>
      <w:r w:rsidRPr="001D5F8C">
        <w:t xml:space="preserve">following work instructions, procedures and safe work practices </w:t>
      </w:r>
    </w:p>
    <w:p w:rsidR="00000000" w:rsidRPr="001D5F8C" w:rsidP="001D5F8C">
      <w:pPr>
        <w:pStyle w:val="ListBullet"/>
      </w:pPr>
      <w:r w:rsidRPr="001D5F8C">
        <w:t xml:space="preserve">applying safe handling requirements for equipment, products and materials, including the use of PPE </w:t>
      </w:r>
    </w:p>
    <w:p w:rsidR="00000000" w:rsidRPr="001D5F8C" w:rsidP="001D5F8C">
      <w:pPr>
        <w:pStyle w:val="ListBullet"/>
      </w:pPr>
      <w:r w:rsidRPr="001D5F8C">
        <w:t>selecting furnishing</w:t>
      </w:r>
      <w:r w:rsidRPr="001D5F8C">
        <w:t xml:space="preserve"> materials for the project</w:t>
      </w:r>
    </w:p>
    <w:p w:rsidR="00000000" w:rsidRPr="001D5F8C" w:rsidP="001D5F8C">
      <w:pPr>
        <w:pStyle w:val="ListBullet"/>
      </w:pPr>
      <w:r w:rsidRPr="001D5F8C">
        <w:t>selecting furnishing components for the project</w:t>
      </w:r>
    </w:p>
    <w:p w:rsidR="00000000" w:rsidRPr="001D5F8C" w:rsidP="001D5F8C">
      <w:pPr>
        <w:pStyle w:val="ListBullet"/>
      </w:pPr>
      <w:r w:rsidRPr="001D5F8C">
        <w:t>determining appropriate joining methods for furnishing materials and components</w:t>
      </w:r>
    </w:p>
    <w:p w:rsidR="00000000" w:rsidRPr="001D5F8C" w:rsidP="001D5F8C">
      <w:pPr>
        <w:pStyle w:val="ListBullet"/>
      </w:pPr>
      <w:r w:rsidRPr="001D5F8C">
        <w:t>producing drawings of an assembled project and its components</w:t>
      </w:r>
    </w:p>
    <w:p w:rsidR="00000000" w:rsidRPr="001D5F8C" w:rsidP="001D5F8C">
      <w:pPr>
        <w:pStyle w:val="ListBullet"/>
      </w:pPr>
      <w:r w:rsidRPr="001D5F8C">
        <w:t>planning the manufacture of a furnishin</w:t>
      </w:r>
      <w:r w:rsidRPr="001D5F8C">
        <w:t>g project, including all necessary calculations</w:t>
      </w:r>
    </w:p>
    <w:p w:rsidR="00000000" w:rsidRPr="001D5F8C" w:rsidP="001D5F8C">
      <w:pPr>
        <w:pStyle w:val="ListBullet"/>
      </w:pPr>
      <w:r w:rsidRPr="001D5F8C">
        <w:t>producing components according to created drawing requirements</w:t>
      </w:r>
    </w:p>
    <w:p w:rsidR="00000000" w:rsidRPr="001D5F8C" w:rsidP="001D5F8C">
      <w:pPr>
        <w:pStyle w:val="ListBullet"/>
      </w:pPr>
      <w:r w:rsidRPr="001D5F8C">
        <w:t>assembling project, including using tools and equipment in a safe and effective manner</w:t>
      </w:r>
    </w:p>
    <w:p w:rsidR="00000000" w:rsidRPr="001D5F8C" w:rsidP="001D5F8C">
      <w:pPr>
        <w:pStyle w:val="ListBullet"/>
      </w:pPr>
      <w:r w:rsidRPr="001D5F8C">
        <w:t>inspecting finished project against quality requirements</w:t>
      </w:r>
    </w:p>
    <w:p w:rsidR="00000000" w:rsidRPr="001D5F8C" w:rsidP="001D5F8C">
      <w:pPr>
        <w:pStyle w:val="ListBullet"/>
      </w:pPr>
      <w:r w:rsidRPr="001D5F8C">
        <w:t>t</w:t>
      </w:r>
      <w:r w:rsidRPr="001D5F8C">
        <w:t>idying/cleaning work area as appropriate</w:t>
      </w:r>
    </w:p>
    <w:p w:rsidR="00000000" w:rsidRPr="001D5F8C" w:rsidP="001D5F8C">
      <w:pPr>
        <w:pStyle w:val="ListBullet"/>
      </w:pPr>
      <w:r w:rsidRPr="001D5F8C">
        <w:t>returning tools, equipment and project items to designated storage areas and/or conditions.</w:t>
      </w:r>
    </w:p>
    <w:p w:rsidR="00000000" w:rsidRPr="001D5F8C" w:rsidP="001D5F8C">
      <w:pPr>
        <w:pStyle w:val="AllowPageBreak"/>
      </w:pPr>
    </w:p>
    <w:p w:rsidR="00000000" w:rsidRPr="001D5F8C" w:rsidP="001D5F8C">
      <w:pPr>
        <w:pStyle w:val="Heading1"/>
      </w:pPr>
      <w:bookmarkStart w:id="13" w:name="O_846346"/>
      <w:bookmarkEnd w:id="13"/>
      <w:r w:rsidRPr="001D5F8C">
        <w:t>Knowledge Evidence</w:t>
      </w:r>
    </w:p>
    <w:p w:rsidR="00000000" w:rsidRPr="001D5F8C" w:rsidP="004C65F5">
      <w:pPr>
        <w:pStyle w:val="BodyText"/>
      </w:pPr>
      <w:r w:rsidRPr="001D5F8C">
        <w:t>Evidence required to demonstrate the required knowledge for this unit must be relevant to and satisfy the requirements of the elements and performance criteria and include knowledge of:</w:t>
      </w:r>
    </w:p>
    <w:p w:rsidR="00000000" w:rsidRPr="001D5F8C" w:rsidP="001D5F8C">
      <w:pPr>
        <w:pStyle w:val="ListBullet"/>
      </w:pPr>
      <w:r w:rsidRPr="001D5F8C">
        <w:t xml:space="preserve">safe work practices and procedures in a furniture making environment </w:t>
      </w:r>
      <w:r w:rsidRPr="001D5F8C">
        <w:t>and use of PPE</w:t>
      </w:r>
    </w:p>
    <w:p w:rsidR="00000000" w:rsidRPr="001D5F8C" w:rsidP="001D5F8C">
      <w:pPr>
        <w:pStyle w:val="ListBullet"/>
      </w:pPr>
      <w:r w:rsidRPr="001D5F8C">
        <w:t>sources of information on furnishing materials and components</w:t>
      </w:r>
    </w:p>
    <w:p w:rsidR="00000000" w:rsidRPr="001D5F8C" w:rsidP="001D5F8C">
      <w:pPr>
        <w:pStyle w:val="ListBullet"/>
      </w:pPr>
      <w:r w:rsidRPr="001D5F8C">
        <w:t>sources of information on furnishing projects</w:t>
      </w:r>
    </w:p>
    <w:p w:rsidR="00000000" w:rsidRPr="001D5F8C" w:rsidP="001D5F8C">
      <w:pPr>
        <w:pStyle w:val="ListBullet"/>
      </w:pPr>
      <w:r w:rsidRPr="001D5F8C">
        <w:t>furnishing drawing practices</w:t>
      </w:r>
    </w:p>
    <w:p w:rsidR="00000000" w:rsidRPr="001D5F8C" w:rsidP="001D5F8C">
      <w:pPr>
        <w:pStyle w:val="ListBullet"/>
      </w:pPr>
      <w:r w:rsidRPr="001D5F8C">
        <w:t>methods of joining timber and engineered board</w:t>
      </w:r>
    </w:p>
    <w:p w:rsidR="00000000" w:rsidRPr="001D5F8C" w:rsidP="001D5F8C">
      <w:pPr>
        <w:pStyle w:val="ListBullet"/>
      </w:pPr>
      <w:r w:rsidRPr="001D5F8C">
        <w:t>need for drawings that others can follow.</w:t>
      </w:r>
    </w:p>
    <w:p w:rsidR="00000000" w:rsidRPr="001D5F8C" w:rsidP="001D5F8C">
      <w:pPr>
        <w:pStyle w:val="AllowPageBreak"/>
      </w:pPr>
    </w:p>
    <w:p w:rsidR="00000000" w:rsidRPr="001D5F8C" w:rsidP="001D5F8C">
      <w:pPr>
        <w:pStyle w:val="Heading1"/>
      </w:pPr>
      <w:bookmarkStart w:id="14" w:name="O_846347"/>
      <w:bookmarkEnd w:id="14"/>
      <w:r w:rsidRPr="001D5F8C">
        <w:t>Assessment Conditions</w:t>
      </w:r>
    </w:p>
    <w:p w:rsidR="00000000" w:rsidRPr="001D5F8C" w:rsidP="001D5F8C">
      <w:pPr>
        <w:pStyle w:val="ListBullet"/>
      </w:pPr>
      <w:r w:rsidRPr="001D5F8C">
        <w:t>Assessors must:</w:t>
      </w:r>
    </w:p>
    <w:p w:rsidR="00000000" w:rsidRPr="001D5F8C" w:rsidP="001D5F8C">
      <w:pPr>
        <w:pStyle w:val="ListBullet2"/>
      </w:pPr>
      <w:r w:rsidRPr="001D5F8C">
        <w:t>satisfy the assessor competency requirements that are in place at the time of the assessment as set by the VET regulator</w:t>
      </w:r>
    </w:p>
    <w:p w:rsidR="00000000" w:rsidRPr="001D5F8C" w:rsidP="001D5F8C">
      <w:pPr>
        <w:pStyle w:val="ListBullet2"/>
      </w:pPr>
      <w:r w:rsidRPr="001D5F8C">
        <w:t>have vocational competency in undertaking a basic furniture making project at least to the level being assessed with relevant industry knowledge and experience.</w:t>
      </w:r>
    </w:p>
    <w:p w:rsidR="00000000" w:rsidRPr="001D5F8C" w:rsidP="001D5F8C">
      <w:pPr>
        <w:pStyle w:val="ListBullet"/>
      </w:pPr>
      <w:r w:rsidRPr="001D5F8C">
        <w:t>Assessment must occur in a sufficiently rigorous simulated environment that reflects realistic</w:t>
      </w:r>
      <w:r w:rsidRPr="001D5F8C">
        <w:t xml:space="preserve"> workplace situations.</w:t>
      </w:r>
    </w:p>
    <w:p w:rsidR="00000000" w:rsidRPr="001D5F8C" w:rsidP="001D5F8C">
      <w:pPr>
        <w:pStyle w:val="ListBullet"/>
      </w:pPr>
      <w:r w:rsidRPr="001D5F8C">
        <w:t xml:space="preserve">Conditions for assessment must include access to all tools, equipment, materials and documentation </w:t>
      </w:r>
      <w:r w:rsidRPr="001D5F8C">
        <w:t>required to complete the project.</w:t>
      </w:r>
    </w:p>
    <w:p w:rsidR="00000000" w:rsidRPr="001D5F8C" w:rsidP="001D5F8C">
      <w:pPr>
        <w:pStyle w:val="ListBullet"/>
      </w:pPr>
      <w:r w:rsidRPr="001D5F8C">
        <w:t>Project should include the use of a number of materials, tools, joining methods and complexity expec</w:t>
      </w:r>
      <w:r w:rsidRPr="001D5F8C">
        <w:t xml:space="preserve">ted of a learner entering the furnishing industry. </w:t>
      </w:r>
    </w:p>
    <w:p w:rsidR="00000000" w:rsidRPr="001D5F8C" w:rsidP="001D5F8C">
      <w:pPr>
        <w:pStyle w:val="ListBullet"/>
      </w:pPr>
      <w:r w:rsidRPr="001D5F8C">
        <w:t>Assessment processes and techniques must be appropriate to the language, literacy and numeracy requirements of the work being performed and the needs of the candidate.</w:t>
      </w:r>
    </w:p>
    <w:p w:rsidR="00000000" w:rsidRPr="001D5F8C" w:rsidP="001D5F8C">
      <w:pPr>
        <w:pStyle w:val="AllowPageBreak"/>
      </w:pPr>
    </w:p>
    <w:p w:rsidR="00000000" w:rsidRPr="001D5F8C" w:rsidP="001D5F8C">
      <w:pPr>
        <w:pStyle w:val="Heading1"/>
      </w:pPr>
      <w:bookmarkStart w:id="15" w:name="O_846350"/>
      <w:bookmarkEnd w:id="15"/>
      <w:r w:rsidRPr="001D5F8C">
        <w:t>Links</w:t>
      </w:r>
    </w:p>
    <w:p w:rsidR="00000000" w:rsidRPr="001D5F8C" w:rsidP="004C65F5">
      <w:pPr>
        <w:pStyle w:val="BodyText"/>
      </w:pPr>
      <w:r w:rsidRPr="001D5F8C">
        <w:t>Companion Vol</w:t>
      </w:r>
      <w:r w:rsidRPr="001D5F8C">
        <w:t xml:space="preserve">ume implementation guides are found in VETNet - </w:t>
      </w:r>
      <w:r>
        <w:fldChar w:fldCharType="begin"/>
      </w:r>
      <w:r>
        <w:instrText xml:space="preserve"> HYPERLINK "https://vetnet.gov.au/Pages/TrainingDocs.aspx?q=0601ab95-583a-4e93-b2d4-cfb27b03ed73" </w:instrText>
      </w:r>
      <w:r>
        <w:fldChar w:fldCharType="separate"/>
      </w:r>
      <w:r w:rsidRPr="003452C7">
        <w:rPr>
          <w:rStyle w:val="Hyperlink"/>
        </w:rPr>
        <w:t>https://vetnet.gov.au/Pages/TrainingDocs.aspx?q=0601ab95-583a-4e93-b2d4-cfb27b03ed73</w:t>
      </w:r>
      <w:r>
        <w:fldChar w:fldCharType="end"/>
      </w:r>
    </w:p>
    <w:p w:rsidR="00000000" w:rsidRPr="001D5F8C" w:rsidP="001D5F8C"/>
    <w:sectPr w:rsidSect="001D5F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F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F8C" w:rsidRPr="004C65F5" w:rsidP="004C65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F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5F5" w:rsidP="001D5F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C65F5" w:rsidP="001D5F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C65F5" w:rsidP="001D5F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F8C" w:rsidP="001D5F8C">
    <w:pPr>
      <w:pStyle w:val="Footer"/>
      <w:framePr w:wrap="around"/>
    </w:pPr>
    <w:r>
      <w:fldChar w:fldCharType="begin"/>
    </w:r>
    <w:r>
      <w:instrText xml:space="preserve"> DOCPROPERTY  Subject  \* MERGEFORMAT </w:instrText>
    </w:r>
    <w:r>
      <w:fldChar w:fldCharType="separate"/>
    </w:r>
    <w:r w:rsidR="004C65F5">
      <w:t>Approved</w:t>
    </w:r>
    <w:r w:rsidR="004C65F5">
      <w:fldChar w:fldCharType="end"/>
    </w:r>
    <w:r>
      <w:tab/>
      <w:t xml:space="preserve">Page </w:t>
    </w:r>
    <w:r>
      <w:fldChar w:fldCharType="begin"/>
    </w:r>
    <w:r>
      <w:instrText xml:space="preserve"> PAGE  \* Arabic  \* MERGEFORMAT </w:instrText>
    </w:r>
    <w:r>
      <w:fldChar w:fldCharType="separate"/>
    </w:r>
    <w:r w:rsidR="004C65F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65F5">
      <w:rPr>
        <w:noProof/>
      </w:rPr>
      <w:t>6</w:t>
    </w:r>
    <w:r>
      <w:rPr>
        <w:noProof/>
      </w:rPr>
      <w:fldChar w:fldCharType="end"/>
    </w:r>
  </w:p>
  <w:p w:rsidR="001D5F8C" w:rsidP="001D5F8C">
    <w:pPr>
      <w:pStyle w:val="Footer"/>
      <w:framePr w:wrap="around"/>
    </w:pPr>
    <w:r>
      <w:t xml:space="preserve">© Commonwealth of Australia, </w:t>
    </w:r>
    <w:r>
      <w:fldChar w:fldCharType="begin"/>
    </w:r>
    <w:r>
      <w:instrText xml:space="preserve"> DATE  \@ "yyyy"  \* MERGEFORMAT </w:instrText>
    </w:r>
    <w:r>
      <w:fldChar w:fldCharType="separate"/>
    </w:r>
    <w:r w:rsidR="004C65F5">
      <w:rPr>
        <w:noProof/>
      </w:rPr>
      <w:t>2025</w:t>
    </w:r>
    <w:r>
      <w:fldChar w:fldCharType="end"/>
    </w:r>
    <w:r>
      <w:tab/>
    </w:r>
    <w:r>
      <w:fldChar w:fldCharType="begin"/>
    </w:r>
    <w:r>
      <w:instrText xml:space="preserve"> DOCPROPERTY  Author  \* MERGEFORMAT </w:instrText>
    </w:r>
    <w:r>
      <w:fldChar w:fldCharType="separate"/>
    </w:r>
    <w:r w:rsidR="004C65F5">
      <w:t>Skills Insight</w:t>
    </w:r>
    <w:r w:rsidR="004C65F5">
      <w:fldChar w:fldCharType="end"/>
    </w:r>
  </w:p>
  <w:p w:rsidR="001D5F8C" w:rsidP="001D5F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F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5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5F8C" w:rsidRPr="004C65F5" w:rsidP="004C65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F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5F5" w:rsidRPr="002D2AF8" w:rsidP="001D5F8C">
    <w:pPr>
      <w:pStyle w:val="Header"/>
      <w:framePr w:wrap="around"/>
    </w:pPr>
    <w:r>
      <w:fldChar w:fldCharType="begin"/>
    </w:r>
    <w:r>
      <w:instrText xml:space="preserve"> TITLE   \* MERGEFORMAT </w:instrText>
    </w:r>
    <w:r>
      <w:fldChar w:fldCharType="separate"/>
    </w:r>
    <w:r>
      <w:t>MSFFP2001 Undertake a basic furniture making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65F5" w:rsidP="001D5F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F8C" w:rsidRPr="002D2AF8" w:rsidP="001D5F8C">
    <w:pPr>
      <w:pStyle w:val="Header"/>
      <w:framePr w:wrap="around"/>
    </w:pPr>
    <w:r>
      <w:fldChar w:fldCharType="begin"/>
    </w:r>
    <w:r>
      <w:instrText xml:space="preserve"> TITLE   \* MERGEFORMAT </w:instrText>
    </w:r>
    <w:r>
      <w:fldChar w:fldCharType="separate"/>
    </w:r>
    <w:r w:rsidR="004C65F5">
      <w:t>MSFFP2001 Undertake a basic furniture making project</w:t>
    </w:r>
    <w:r w:rsidR="004C65F5">
      <w:fldChar w:fldCharType="end"/>
    </w:r>
    <w:r>
      <w:tab/>
      <w:t xml:space="preserve">Date this document was generated: </w:t>
    </w:r>
    <w:r>
      <w:fldChar w:fldCharType="begin"/>
    </w:r>
    <w:r>
      <w:instrText xml:space="preserve"> CREATEDATE  \@ "d MMMM yyyy"  \* MERGEFORMAT </w:instrText>
    </w:r>
    <w:r>
      <w:fldChar w:fldCharType="separate"/>
    </w:r>
    <w:r w:rsidR="004C65F5">
      <w:rPr>
        <w:noProof/>
      </w:rPr>
      <w:t>2 March 2025</w:t>
    </w:r>
    <w:r>
      <w:fldChar w:fldCharType="end"/>
    </w:r>
  </w:p>
  <w:p w:rsidR="001D5F8C" w:rsidP="001D5F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52B8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6E1A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A264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5F8C"/>
    <w:pPr>
      <w:spacing w:before="360" w:after="60"/>
      <w:outlineLvl w:val="0"/>
    </w:pPr>
    <w:rPr>
      <w:sz w:val="32"/>
    </w:rPr>
  </w:style>
  <w:style w:type="paragraph" w:styleId="Heading2">
    <w:name w:val="heading 2"/>
    <w:basedOn w:val="HeadingBase"/>
    <w:next w:val="BodyText"/>
    <w:link w:val="Heading2Char"/>
    <w:qFormat/>
    <w:rsid w:val="001D5F8C"/>
    <w:pPr>
      <w:keepLines/>
      <w:spacing w:before="240" w:after="120"/>
      <w:outlineLvl w:val="1"/>
    </w:pPr>
    <w:rPr>
      <w:sz w:val="28"/>
      <w:szCs w:val="40"/>
    </w:rPr>
  </w:style>
  <w:style w:type="paragraph" w:styleId="Heading3">
    <w:name w:val="heading 3"/>
    <w:basedOn w:val="HeadingBase"/>
    <w:next w:val="BodyText"/>
    <w:link w:val="Heading3Char"/>
    <w:qFormat/>
    <w:rsid w:val="001D5F8C"/>
    <w:pPr>
      <w:spacing w:before="180" w:after="120"/>
      <w:outlineLvl w:val="2"/>
    </w:pPr>
    <w:rPr>
      <w:spacing w:val="-10"/>
      <w:kern w:val="32"/>
    </w:rPr>
  </w:style>
  <w:style w:type="paragraph" w:styleId="Heading4">
    <w:name w:val="heading 4"/>
    <w:basedOn w:val="HeadingBase"/>
    <w:next w:val="BodyText"/>
    <w:link w:val="Heading4Char"/>
    <w:qFormat/>
    <w:rsid w:val="001D5F8C"/>
    <w:pPr>
      <w:spacing w:before="160" w:after="120"/>
      <w:outlineLvl w:val="3"/>
    </w:pPr>
    <w:rPr>
      <w:sz w:val="22"/>
    </w:rPr>
  </w:style>
  <w:style w:type="paragraph" w:styleId="Heading5">
    <w:name w:val="heading 5"/>
    <w:basedOn w:val="HeadingBase"/>
    <w:next w:val="Normal"/>
    <w:link w:val="Heading5Char"/>
    <w:qFormat/>
    <w:rsid w:val="001D5F8C"/>
    <w:pPr>
      <w:spacing w:before="80"/>
      <w:outlineLvl w:val="4"/>
    </w:pPr>
    <w:rPr>
      <w:color w:val="918585"/>
      <w:sz w:val="20"/>
    </w:rPr>
  </w:style>
  <w:style w:type="paragraph" w:styleId="Heading6">
    <w:name w:val="heading 6"/>
    <w:basedOn w:val="HeadingBase"/>
    <w:next w:val="Normal"/>
    <w:link w:val="Heading6Char"/>
    <w:qFormat/>
    <w:rsid w:val="001D5F8C"/>
    <w:pPr>
      <w:spacing w:before="60"/>
      <w:outlineLvl w:val="5"/>
    </w:pPr>
    <w:rPr>
      <w:color w:val="918585"/>
      <w:sz w:val="20"/>
    </w:rPr>
  </w:style>
  <w:style w:type="paragraph" w:styleId="Heading7">
    <w:name w:val="heading 7"/>
    <w:basedOn w:val="Normal"/>
    <w:next w:val="Normal"/>
    <w:link w:val="Heading7Char"/>
    <w:qFormat/>
    <w:rsid w:val="001D5F8C"/>
    <w:pPr>
      <w:ind w:left="720"/>
      <w:outlineLvl w:val="6"/>
    </w:pPr>
    <w:rPr>
      <w:i/>
    </w:rPr>
  </w:style>
  <w:style w:type="paragraph" w:styleId="Heading8">
    <w:name w:val="heading 8"/>
    <w:basedOn w:val="Normal"/>
    <w:next w:val="Normal"/>
    <w:link w:val="Heading8Char"/>
    <w:qFormat/>
    <w:rsid w:val="001D5F8C"/>
    <w:pPr>
      <w:ind w:left="720"/>
      <w:outlineLvl w:val="7"/>
    </w:pPr>
    <w:rPr>
      <w:i/>
    </w:rPr>
  </w:style>
  <w:style w:type="paragraph" w:styleId="Heading9">
    <w:name w:val="heading 9"/>
    <w:basedOn w:val="Normal"/>
    <w:next w:val="Normal"/>
    <w:link w:val="Heading9Char"/>
    <w:qFormat/>
    <w:rsid w:val="001D5F8C"/>
    <w:pPr>
      <w:ind w:left="720"/>
      <w:outlineLvl w:val="8"/>
    </w:pPr>
    <w:rPr>
      <w:i/>
    </w:rPr>
  </w:style>
  <w:style w:type="character" w:default="1" w:styleId="DefaultParagraphFont">
    <w:name w:val="Default Paragraph Font"/>
    <w:uiPriority w:val="1"/>
    <w:unhideWhenUsed/>
    <w:rsid w:val="001D5F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5F8C"/>
  </w:style>
  <w:style w:type="character" w:customStyle="1" w:styleId="Heading1Char">
    <w:name w:val="Heading 1 Char"/>
    <w:basedOn w:val="DefaultParagraphFont"/>
    <w:link w:val="Heading1"/>
    <w:rsid w:val="001D5F8C"/>
    <w:rPr>
      <w:rFonts w:ascii="Times New Roman" w:eastAsia="Times New Roman" w:hAnsi="Times New Roman" w:cs="Times New Roman"/>
      <w:b/>
      <w:sz w:val="32"/>
      <w:szCs w:val="20"/>
      <w:lang w:eastAsia="en-US"/>
    </w:rPr>
  </w:style>
  <w:style w:type="paragraph" w:styleId="BodyText">
    <w:name w:val="Body Text"/>
    <w:basedOn w:val="Normal"/>
    <w:link w:val="BodyTextChar"/>
    <w:rsid w:val="001D5F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5F8C"/>
    <w:rPr>
      <w:rFonts w:ascii="Times New Roman" w:eastAsia="Times New Roman" w:hAnsi="Times New Roman" w:cs="Times New Roman"/>
      <w:sz w:val="24"/>
      <w:lang w:eastAsia="en-US"/>
    </w:rPr>
  </w:style>
  <w:style w:type="paragraph" w:styleId="ListBullet">
    <w:name w:val="List Bullet"/>
    <w:basedOn w:val="List"/>
    <w:rsid w:val="001D5F8C"/>
    <w:pPr>
      <w:numPr>
        <w:numId w:val="12"/>
      </w:numPr>
      <w:tabs>
        <w:tab w:val="clear" w:pos="340"/>
      </w:tabs>
      <w:spacing w:before="40" w:after="40"/>
    </w:pPr>
  </w:style>
  <w:style w:type="character" w:customStyle="1" w:styleId="SpecialBold">
    <w:name w:val="Special Bold"/>
    <w:basedOn w:val="DefaultParagraphFont"/>
    <w:rsid w:val="001D5F8C"/>
    <w:rPr>
      <w:b/>
      <w:spacing w:val="0"/>
    </w:rPr>
  </w:style>
  <w:style w:type="paragraph" w:styleId="ListBullet2">
    <w:name w:val="List Bullet 2"/>
    <w:basedOn w:val="List2"/>
    <w:rsid w:val="001D5F8C"/>
    <w:pPr>
      <w:numPr>
        <w:numId w:val="13"/>
      </w:numPr>
      <w:tabs>
        <w:tab w:val="clear" w:pos="680"/>
      </w:tabs>
    </w:pPr>
  </w:style>
  <w:style w:type="paragraph" w:customStyle="1" w:styleId="SuperHeading">
    <w:name w:val="SuperHeading"/>
    <w:basedOn w:val="Normal"/>
    <w:rsid w:val="001D5F8C"/>
    <w:pPr>
      <w:spacing w:before="240" w:after="120"/>
      <w:outlineLvl w:val="0"/>
    </w:pPr>
    <w:rPr>
      <w:rFonts w:ascii="Times New Roman" w:hAnsi="Times New Roman"/>
      <w:b/>
      <w:sz w:val="32"/>
    </w:rPr>
  </w:style>
  <w:style w:type="paragraph" w:customStyle="1" w:styleId="AllowPageBreak">
    <w:name w:val="AllowPageBreak"/>
    <w:rsid w:val="001D5F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5F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5F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5F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5F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5F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5F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5F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5F8C"/>
    <w:rPr>
      <w:rFonts w:ascii="Courier New" w:eastAsia="Times New Roman" w:hAnsi="Courier New" w:cs="Times New Roman"/>
      <w:i/>
      <w:szCs w:val="20"/>
      <w:lang w:eastAsia="en-US"/>
    </w:rPr>
  </w:style>
  <w:style w:type="paragraph" w:customStyle="1" w:styleId="HeadingBase">
    <w:name w:val="Heading Base"/>
    <w:rsid w:val="001D5F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5F8C"/>
    <w:pPr>
      <w:tabs>
        <w:tab w:val="right" w:leader="dot" w:pos="9072"/>
      </w:tabs>
      <w:ind w:left="567"/>
    </w:pPr>
    <w:rPr>
      <w:szCs w:val="22"/>
    </w:rPr>
  </w:style>
  <w:style w:type="paragraph" w:customStyle="1" w:styleId="TOCBase">
    <w:name w:val="TOC Base"/>
    <w:rsid w:val="001D5F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5F8C"/>
    <w:pPr>
      <w:tabs>
        <w:tab w:val="right" w:leader="dot" w:pos="9072"/>
      </w:tabs>
      <w:spacing w:before="40" w:after="40"/>
      <w:ind w:left="284"/>
    </w:pPr>
    <w:rPr>
      <w:rFonts w:ascii="Times New Roman" w:hAnsi="Times New Roman"/>
    </w:rPr>
  </w:style>
  <w:style w:type="paragraph" w:styleId="TOC1">
    <w:name w:val="toc 1"/>
    <w:basedOn w:val="TOCBase"/>
    <w:next w:val="Normal"/>
    <w:rsid w:val="001D5F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5F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5F8C"/>
    <w:rPr>
      <w:rFonts w:ascii="Times New Roman" w:eastAsia="Times New Roman" w:hAnsi="Times New Roman" w:cs="Times New Roman"/>
      <w:sz w:val="16"/>
      <w:lang w:eastAsia="en-US"/>
    </w:rPr>
  </w:style>
  <w:style w:type="paragraph" w:styleId="Title">
    <w:name w:val="Title"/>
    <w:basedOn w:val="HeadingBase"/>
    <w:link w:val="TitleChar"/>
    <w:qFormat/>
    <w:rsid w:val="001D5F8C"/>
    <w:pPr>
      <w:spacing w:before="5040"/>
      <w:jc w:val="center"/>
    </w:pPr>
    <w:rPr>
      <w:sz w:val="48"/>
      <w:szCs w:val="72"/>
      <w:lang w:val="en-US"/>
    </w:rPr>
  </w:style>
  <w:style w:type="character" w:customStyle="1" w:styleId="TitleChar">
    <w:name w:val="Title Char"/>
    <w:basedOn w:val="DefaultParagraphFont"/>
    <w:link w:val="Title"/>
    <w:rsid w:val="001D5F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5F8C"/>
    <w:pPr>
      <w:tabs>
        <w:tab w:val="left" w:pos="3600"/>
        <w:tab w:val="left" w:pos="3958"/>
      </w:tabs>
    </w:pPr>
  </w:style>
  <w:style w:type="paragraph" w:styleId="List">
    <w:name w:val="List"/>
    <w:basedOn w:val="BodyText"/>
    <w:next w:val="BodyText"/>
    <w:rsid w:val="001D5F8C"/>
    <w:pPr>
      <w:tabs>
        <w:tab w:val="left" w:pos="340"/>
      </w:tabs>
      <w:spacing w:before="60" w:after="60"/>
      <w:ind w:left="340" w:hanging="340"/>
    </w:pPr>
  </w:style>
  <w:style w:type="paragraph" w:customStyle="1" w:styleId="Note">
    <w:name w:val="Note"/>
    <w:basedOn w:val="BodyText"/>
    <w:rsid w:val="001D5F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5F8C"/>
    <w:pPr>
      <w:framePr w:wrap="auto" w:hAnchor="text" w:y="6049"/>
    </w:pPr>
    <w:rPr>
      <w:color w:val="000000"/>
      <w:sz w:val="40"/>
    </w:rPr>
  </w:style>
  <w:style w:type="paragraph" w:customStyle="1" w:styleId="TOCTitle">
    <w:name w:val="TOCTitle"/>
    <w:basedOn w:val="Heading1"/>
    <w:rsid w:val="001D5F8C"/>
    <w:pPr>
      <w:spacing w:after="240"/>
      <w:jc w:val="center"/>
      <w:outlineLvl w:val="9"/>
    </w:pPr>
    <w:rPr>
      <w:caps/>
    </w:rPr>
  </w:style>
  <w:style w:type="paragraph" w:customStyle="1" w:styleId="Version">
    <w:name w:val="Version"/>
    <w:rsid w:val="001D5F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5F8C"/>
    <w:pPr>
      <w:keepNext w:val="0"/>
      <w:tabs>
        <w:tab w:val="right" w:pos="4176"/>
      </w:tabs>
      <w:ind w:left="198" w:hanging="198"/>
    </w:pPr>
    <w:rPr>
      <w:rFonts w:ascii="Garamond" w:hAnsi="Garamond"/>
    </w:rPr>
  </w:style>
  <w:style w:type="paragraph" w:styleId="IndexHeading">
    <w:name w:val="index heading"/>
    <w:basedOn w:val="Normal"/>
    <w:next w:val="Index1"/>
    <w:semiHidden/>
    <w:rsid w:val="001D5F8C"/>
    <w:pPr>
      <w:spacing w:before="120" w:after="120"/>
    </w:pPr>
    <w:rPr>
      <w:rFonts w:ascii="Arial" w:hAnsi="Arial"/>
      <w:b/>
      <w:color w:val="918585"/>
      <w:sz w:val="24"/>
    </w:rPr>
  </w:style>
  <w:style w:type="paragraph" w:styleId="Header">
    <w:name w:val="header"/>
    <w:basedOn w:val="Normal"/>
    <w:link w:val="HeaderChar"/>
    <w:rsid w:val="001D5F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5F8C"/>
    <w:rPr>
      <w:rFonts w:ascii="Times New Roman" w:eastAsia="Times New Roman" w:hAnsi="Times New Roman" w:cs="Times New Roman"/>
      <w:sz w:val="16"/>
      <w:szCs w:val="20"/>
      <w:lang w:val="en-GB" w:eastAsia="en-US"/>
    </w:rPr>
  </w:style>
  <w:style w:type="paragraph" w:customStyle="1" w:styleId="Chapter">
    <w:name w:val="Chapter"/>
    <w:basedOn w:val="Normal"/>
    <w:rsid w:val="001D5F8C"/>
    <w:pPr>
      <w:spacing w:before="240"/>
    </w:pPr>
    <w:rPr>
      <w:rFonts w:ascii="Times New Roman" w:hAnsi="Times New Roman"/>
      <w:smallCaps/>
      <w:spacing w:val="80"/>
      <w:sz w:val="28"/>
    </w:rPr>
  </w:style>
  <w:style w:type="paragraph" w:customStyle="1" w:styleId="InChapter">
    <w:name w:val="InChapter"/>
    <w:basedOn w:val="Heading3"/>
    <w:rsid w:val="001D5F8C"/>
    <w:pPr>
      <w:spacing w:after="240"/>
      <w:outlineLvl w:val="9"/>
    </w:pPr>
    <w:rPr>
      <w:noProof/>
    </w:rPr>
  </w:style>
  <w:style w:type="paragraph" w:styleId="Index2">
    <w:name w:val="index 2"/>
    <w:basedOn w:val="Normal"/>
    <w:next w:val="Normal"/>
    <w:semiHidden/>
    <w:rsid w:val="001D5F8C"/>
    <w:pPr>
      <w:tabs>
        <w:tab w:val="right" w:pos="4176"/>
      </w:tabs>
      <w:ind w:left="568" w:hanging="284"/>
    </w:pPr>
    <w:rPr>
      <w:rFonts w:ascii="Garamond" w:hAnsi="Garamond"/>
    </w:rPr>
  </w:style>
  <w:style w:type="paragraph" w:customStyle="1" w:styleId="Byline">
    <w:name w:val="Byline"/>
    <w:rsid w:val="001D5F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5F8C"/>
    <w:pPr>
      <w:tabs>
        <w:tab w:val="clear" w:pos="3600"/>
        <w:tab w:val="clear" w:pos="3958"/>
      </w:tabs>
      <w:jc w:val="right"/>
    </w:pPr>
  </w:style>
  <w:style w:type="character" w:styleId="Emphasis">
    <w:name w:val="Emphasis"/>
    <w:basedOn w:val="DefaultParagraphFont"/>
    <w:qFormat/>
    <w:rsid w:val="001D5F8C"/>
    <w:rPr>
      <w:i/>
    </w:rPr>
  </w:style>
  <w:style w:type="paragraph" w:styleId="Caption">
    <w:name w:val="caption"/>
    <w:basedOn w:val="BodyText"/>
    <w:next w:val="Normal"/>
    <w:qFormat/>
    <w:rsid w:val="001D5F8C"/>
    <w:pPr>
      <w:framePr w:w="2268" w:hSpace="181" w:vSpace="181" w:wrap="around" w:vAnchor="text" w:hAnchor="page" w:x="1135" w:y="285" w:anchorLock="1"/>
    </w:pPr>
    <w:rPr>
      <w:i/>
    </w:rPr>
  </w:style>
  <w:style w:type="paragraph" w:customStyle="1" w:styleId="MiniTOCTitle">
    <w:name w:val="MiniTOCTitle"/>
    <w:basedOn w:val="Heading4"/>
    <w:rsid w:val="001D5F8C"/>
    <w:pPr>
      <w:spacing w:before="240"/>
      <w:outlineLvl w:val="9"/>
    </w:pPr>
    <w:rPr>
      <w:noProof/>
      <w:sz w:val="24"/>
    </w:rPr>
  </w:style>
  <w:style w:type="paragraph" w:customStyle="1" w:styleId="MiniTOCItem">
    <w:name w:val="MiniTOCItem"/>
    <w:basedOn w:val="ListBullet"/>
    <w:rsid w:val="001D5F8C"/>
    <w:pPr>
      <w:numPr>
        <w:numId w:val="0"/>
      </w:numPr>
      <w:tabs>
        <w:tab w:val="right" w:leader="dot" w:pos="6521"/>
      </w:tabs>
      <w:spacing w:before="0" w:after="0"/>
    </w:pPr>
  </w:style>
  <w:style w:type="paragraph" w:customStyle="1" w:styleId="TOFTitle">
    <w:name w:val="TOFTitle"/>
    <w:basedOn w:val="TOCTitle"/>
    <w:rsid w:val="001D5F8C"/>
  </w:style>
  <w:style w:type="paragraph" w:styleId="TableofFigures">
    <w:name w:val="table of figures"/>
    <w:basedOn w:val="Normal"/>
    <w:next w:val="Normal"/>
    <w:semiHidden/>
    <w:rsid w:val="001D5F8C"/>
    <w:pPr>
      <w:tabs>
        <w:tab w:val="right" w:leader="dot" w:pos="9072"/>
      </w:tabs>
      <w:ind w:left="970" w:hanging="403"/>
    </w:pPr>
    <w:rPr>
      <w:rFonts w:ascii="Times New Roman" w:hAnsi="Times New Roman"/>
      <w:b/>
    </w:rPr>
  </w:style>
  <w:style w:type="paragraph" w:styleId="ListNumber">
    <w:name w:val="List Number"/>
    <w:basedOn w:val="List"/>
    <w:rsid w:val="001D5F8C"/>
    <w:pPr>
      <w:numPr>
        <w:numId w:val="15"/>
      </w:numPr>
      <w:tabs>
        <w:tab w:val="clear" w:pos="340"/>
      </w:tabs>
    </w:pPr>
  </w:style>
  <w:style w:type="character" w:customStyle="1" w:styleId="WingdingSymbols">
    <w:name w:val="Wingding Symbols"/>
    <w:rsid w:val="001D5F8C"/>
    <w:rPr>
      <w:rFonts w:ascii="Wingdings" w:hAnsi="Wingdings"/>
    </w:rPr>
  </w:style>
  <w:style w:type="paragraph" w:customStyle="1" w:styleId="TableHeading">
    <w:name w:val="Table Heading"/>
    <w:basedOn w:val="HeadingBase"/>
    <w:rsid w:val="001D5F8C"/>
    <w:pPr>
      <w:keepLines/>
      <w:pBdr>
        <w:bottom w:val="single" w:sz="6" w:space="1" w:color="918585"/>
      </w:pBdr>
      <w:spacing w:before="240"/>
    </w:pPr>
  </w:style>
  <w:style w:type="character" w:customStyle="1" w:styleId="HotSpot">
    <w:name w:val="HotSpot"/>
    <w:rsid w:val="001D5F8C"/>
    <w:rPr>
      <w:color w:val="0033CC"/>
      <w:u w:val="none"/>
    </w:rPr>
  </w:style>
  <w:style w:type="paragraph" w:customStyle="1" w:styleId="BodyTextRight">
    <w:name w:val="Body Text Right"/>
    <w:basedOn w:val="BodyText"/>
    <w:rsid w:val="001D5F8C"/>
    <w:pPr>
      <w:spacing w:before="0" w:after="0"/>
      <w:jc w:val="right"/>
    </w:pPr>
  </w:style>
  <w:style w:type="paragraph" w:styleId="Index3">
    <w:name w:val="index 3"/>
    <w:basedOn w:val="ListNumber2"/>
    <w:next w:val="Normal"/>
    <w:semiHidden/>
    <w:rsid w:val="001D5F8C"/>
    <w:pPr>
      <w:numPr>
        <w:numId w:val="0"/>
      </w:numPr>
      <w:tabs>
        <w:tab w:val="right" w:leader="dot" w:pos="4176"/>
      </w:tabs>
    </w:pPr>
  </w:style>
  <w:style w:type="paragraph" w:styleId="ListNumber2">
    <w:name w:val="List Number 2"/>
    <w:basedOn w:val="List2"/>
    <w:rsid w:val="001D5F8C"/>
    <w:pPr>
      <w:numPr>
        <w:numId w:val="10"/>
      </w:numPr>
      <w:tabs>
        <w:tab w:val="clear" w:pos="1060"/>
      </w:tabs>
    </w:pPr>
  </w:style>
  <w:style w:type="paragraph" w:customStyle="1" w:styleId="MarginNote">
    <w:name w:val="Margin Note"/>
    <w:basedOn w:val="BodyText"/>
    <w:rsid w:val="001D5F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5F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5F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5F8C"/>
    <w:rPr>
      <w:sz w:val="32"/>
    </w:rPr>
  </w:style>
  <w:style w:type="paragraph" w:customStyle="1" w:styleId="HeadingProcedure">
    <w:name w:val="Heading Procedure"/>
    <w:basedOn w:val="HeadingBase"/>
    <w:next w:val="Normal"/>
    <w:rsid w:val="001D5F8C"/>
    <w:pPr>
      <w:tabs>
        <w:tab w:val="left" w:pos="0"/>
      </w:tabs>
      <w:spacing w:before="120" w:after="60"/>
    </w:pPr>
    <w:rPr>
      <w:i/>
      <w:color w:val="918585"/>
      <w:sz w:val="22"/>
    </w:rPr>
  </w:style>
  <w:style w:type="paragraph" w:customStyle="1" w:styleId="TableBodyText">
    <w:name w:val="Table Body Text"/>
    <w:basedOn w:val="BodyText"/>
    <w:rsid w:val="001D5F8C"/>
    <w:pPr>
      <w:spacing w:before="60" w:after="60"/>
    </w:pPr>
  </w:style>
  <w:style w:type="paragraph" w:styleId="ListContinue">
    <w:name w:val="List Continue"/>
    <w:basedOn w:val="List"/>
    <w:rsid w:val="001D5F8C"/>
    <w:pPr>
      <w:ind w:firstLine="0"/>
    </w:pPr>
  </w:style>
  <w:style w:type="paragraph" w:customStyle="1" w:styleId="ListNote">
    <w:name w:val="List Note"/>
    <w:basedOn w:val="List"/>
    <w:rsid w:val="001D5F8C"/>
    <w:pPr>
      <w:pBdr>
        <w:top w:val="single" w:sz="6" w:space="2" w:color="918585"/>
        <w:bottom w:val="single" w:sz="6" w:space="2" w:color="918585"/>
      </w:pBdr>
      <w:tabs>
        <w:tab w:val="left" w:pos="1021"/>
      </w:tabs>
      <w:ind w:firstLine="0"/>
    </w:pPr>
  </w:style>
  <w:style w:type="paragraph" w:customStyle="1" w:styleId="Warning">
    <w:name w:val="Warning"/>
    <w:basedOn w:val="BodyText"/>
    <w:rsid w:val="001D5F8C"/>
    <w:pPr>
      <w:shd w:val="clear" w:color="auto" w:fill="D9D9D9"/>
      <w:tabs>
        <w:tab w:val="left" w:pos="992"/>
      </w:tabs>
      <w:ind w:left="119" w:right="119"/>
    </w:pPr>
    <w:rPr>
      <w:sz w:val="20"/>
    </w:rPr>
  </w:style>
  <w:style w:type="paragraph" w:customStyle="1" w:styleId="MarginIcons">
    <w:name w:val="Margin Icons"/>
    <w:basedOn w:val="BodyText"/>
    <w:rsid w:val="001D5F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5F8C"/>
    <w:rPr>
      <w:rFonts w:ascii="Courier New" w:hAnsi="Courier New"/>
    </w:rPr>
  </w:style>
  <w:style w:type="paragraph" w:customStyle="1" w:styleId="NoteBullet">
    <w:name w:val="Note Bullet"/>
    <w:basedOn w:val="Note"/>
    <w:rsid w:val="001D5F8C"/>
    <w:pPr>
      <w:tabs>
        <w:tab w:val="clear" w:pos="680"/>
      </w:tabs>
      <w:spacing w:before="60" w:after="60"/>
    </w:pPr>
  </w:style>
  <w:style w:type="paragraph" w:customStyle="1" w:styleId="SubHeading2">
    <w:name w:val="SubHeading2"/>
    <w:basedOn w:val="HeadingBase"/>
    <w:rsid w:val="001D5F8C"/>
    <w:pPr>
      <w:spacing w:before="240" w:after="60"/>
    </w:pPr>
    <w:rPr>
      <w:sz w:val="20"/>
    </w:rPr>
  </w:style>
  <w:style w:type="paragraph" w:customStyle="1" w:styleId="SubHeading1">
    <w:name w:val="SubHeading1"/>
    <w:basedOn w:val="HeadingBase"/>
    <w:rsid w:val="001D5F8C"/>
    <w:pPr>
      <w:spacing w:before="240" w:after="60"/>
    </w:pPr>
    <w:rPr>
      <w:color w:val="918585"/>
      <w:sz w:val="22"/>
    </w:rPr>
  </w:style>
  <w:style w:type="paragraph" w:customStyle="1" w:styleId="SideHeading">
    <w:name w:val="Side Heading"/>
    <w:basedOn w:val="HeadingBase"/>
    <w:rsid w:val="001D5F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5F8C"/>
    <w:pPr>
      <w:tabs>
        <w:tab w:val="num" w:pos="360"/>
      </w:tabs>
    </w:pPr>
  </w:style>
  <w:style w:type="paragraph" w:styleId="PlainText">
    <w:name w:val="Plain Text"/>
    <w:basedOn w:val="Normal"/>
    <w:link w:val="PlainTextChar"/>
    <w:rsid w:val="001D5F8C"/>
    <w:rPr>
      <w:sz w:val="20"/>
    </w:rPr>
  </w:style>
  <w:style w:type="character" w:customStyle="1" w:styleId="PlainTextChar">
    <w:name w:val="Plain Text Char"/>
    <w:basedOn w:val="DefaultParagraphFont"/>
    <w:link w:val="PlainText"/>
    <w:rsid w:val="001D5F8C"/>
    <w:rPr>
      <w:rFonts w:ascii="Courier New" w:eastAsia="Times New Roman" w:hAnsi="Courier New" w:cs="Times New Roman"/>
      <w:sz w:val="20"/>
      <w:szCs w:val="20"/>
      <w:lang w:eastAsia="en-US"/>
    </w:rPr>
  </w:style>
  <w:style w:type="character" w:customStyle="1" w:styleId="MenuOption">
    <w:name w:val="Menu Option"/>
    <w:basedOn w:val="DefaultParagraphFont"/>
    <w:rsid w:val="001D5F8C"/>
    <w:rPr>
      <w:b/>
      <w:smallCaps/>
    </w:rPr>
  </w:style>
  <w:style w:type="paragraph" w:customStyle="1" w:styleId="TableListNumber">
    <w:name w:val="Table List Number"/>
    <w:basedOn w:val="ListNumber"/>
    <w:rsid w:val="001D5F8C"/>
    <w:pPr>
      <w:numPr>
        <w:numId w:val="0"/>
      </w:numPr>
    </w:pPr>
  </w:style>
  <w:style w:type="paragraph" w:styleId="TOC4">
    <w:name w:val="toc 4"/>
    <w:basedOn w:val="TOCBase"/>
    <w:next w:val="Normal"/>
    <w:semiHidden/>
    <w:rsid w:val="001D5F8C"/>
    <w:pPr>
      <w:tabs>
        <w:tab w:val="right" w:leader="dot" w:pos="9071"/>
      </w:tabs>
      <w:ind w:left="1701"/>
    </w:pPr>
  </w:style>
  <w:style w:type="paragraph" w:customStyle="1" w:styleId="ListAlpha">
    <w:name w:val="List Alpha"/>
    <w:basedOn w:val="List"/>
    <w:rsid w:val="001D5F8C"/>
    <w:pPr>
      <w:numPr>
        <w:numId w:val="9"/>
      </w:numPr>
    </w:pPr>
  </w:style>
  <w:style w:type="paragraph" w:customStyle="1" w:styleId="ListAlpha2">
    <w:name w:val="List Alpha 2"/>
    <w:basedOn w:val="List2"/>
    <w:rsid w:val="001D5F8C"/>
    <w:pPr>
      <w:numPr>
        <w:numId w:val="8"/>
      </w:numPr>
    </w:pPr>
  </w:style>
  <w:style w:type="paragraph" w:styleId="List2">
    <w:name w:val="List 2"/>
    <w:basedOn w:val="BodyText"/>
    <w:rsid w:val="001D5F8C"/>
    <w:pPr>
      <w:tabs>
        <w:tab w:val="left" w:pos="680"/>
      </w:tabs>
      <w:spacing w:before="60" w:after="60"/>
      <w:ind w:left="680" w:hanging="340"/>
    </w:pPr>
  </w:style>
  <w:style w:type="paragraph" w:styleId="List3">
    <w:name w:val="List 3"/>
    <w:basedOn w:val="BodyText"/>
    <w:rsid w:val="001D5F8C"/>
    <w:pPr>
      <w:tabs>
        <w:tab w:val="left" w:pos="1021"/>
      </w:tabs>
      <w:spacing w:before="60" w:after="60"/>
      <w:ind w:left="1020" w:hanging="340"/>
    </w:pPr>
  </w:style>
  <w:style w:type="paragraph" w:styleId="List4">
    <w:name w:val="List 4"/>
    <w:basedOn w:val="BodyText"/>
    <w:rsid w:val="001D5F8C"/>
    <w:pPr>
      <w:tabs>
        <w:tab w:val="left" w:pos="1361"/>
      </w:tabs>
      <w:spacing w:before="60" w:after="60"/>
      <w:ind w:left="1361" w:hanging="340"/>
    </w:pPr>
  </w:style>
  <w:style w:type="paragraph" w:styleId="List5">
    <w:name w:val="List 5"/>
    <w:basedOn w:val="BodyText"/>
    <w:rsid w:val="001D5F8C"/>
    <w:pPr>
      <w:tabs>
        <w:tab w:val="left" w:pos="1701"/>
      </w:tabs>
      <w:spacing w:before="60" w:after="60"/>
      <w:ind w:left="1701" w:hanging="340"/>
    </w:pPr>
  </w:style>
  <w:style w:type="paragraph" w:styleId="ListBullet3">
    <w:name w:val="List Bullet 3"/>
    <w:basedOn w:val="List3"/>
    <w:rsid w:val="001D5F8C"/>
    <w:pPr>
      <w:numPr>
        <w:numId w:val="14"/>
      </w:numPr>
      <w:tabs>
        <w:tab w:val="clear" w:pos="1021"/>
      </w:tabs>
      <w:ind w:left="1037" w:hanging="357"/>
    </w:pPr>
  </w:style>
  <w:style w:type="paragraph" w:styleId="ListBullet4">
    <w:name w:val="List Bullet 4"/>
    <w:basedOn w:val="List4"/>
    <w:rsid w:val="001D5F8C"/>
    <w:pPr>
      <w:numPr>
        <w:numId w:val="3"/>
      </w:numPr>
      <w:tabs>
        <w:tab w:val="clear" w:pos="1361"/>
      </w:tabs>
    </w:pPr>
  </w:style>
  <w:style w:type="paragraph" w:styleId="ListBullet5">
    <w:name w:val="List Bullet 5"/>
    <w:basedOn w:val="List5"/>
    <w:rsid w:val="001D5F8C"/>
    <w:pPr>
      <w:numPr>
        <w:numId w:val="4"/>
      </w:numPr>
    </w:pPr>
  </w:style>
  <w:style w:type="paragraph" w:styleId="ListContinue2">
    <w:name w:val="List Continue 2"/>
    <w:basedOn w:val="List2"/>
    <w:rsid w:val="001D5F8C"/>
    <w:pPr>
      <w:ind w:firstLine="0"/>
    </w:pPr>
  </w:style>
  <w:style w:type="paragraph" w:styleId="ListContinue3">
    <w:name w:val="List Continue 3"/>
    <w:basedOn w:val="List3"/>
    <w:rsid w:val="001D5F8C"/>
    <w:pPr>
      <w:ind w:left="1021" w:firstLine="0"/>
    </w:pPr>
  </w:style>
  <w:style w:type="paragraph" w:styleId="ListContinue4">
    <w:name w:val="List Continue 4"/>
    <w:basedOn w:val="List4"/>
    <w:rsid w:val="001D5F8C"/>
    <w:pPr>
      <w:ind w:firstLine="0"/>
    </w:pPr>
  </w:style>
  <w:style w:type="paragraph" w:styleId="ListContinue5">
    <w:name w:val="List Continue 5"/>
    <w:basedOn w:val="List5"/>
    <w:rsid w:val="001D5F8C"/>
    <w:pPr>
      <w:ind w:firstLine="0"/>
    </w:pPr>
  </w:style>
  <w:style w:type="paragraph" w:styleId="ListNumber3">
    <w:name w:val="List Number 3"/>
    <w:basedOn w:val="List3"/>
    <w:rsid w:val="001D5F8C"/>
    <w:pPr>
      <w:numPr>
        <w:numId w:val="5"/>
      </w:numPr>
    </w:pPr>
  </w:style>
  <w:style w:type="paragraph" w:styleId="ListNumber4">
    <w:name w:val="List Number 4"/>
    <w:basedOn w:val="List4"/>
    <w:rsid w:val="001D5F8C"/>
    <w:pPr>
      <w:numPr>
        <w:numId w:val="6"/>
      </w:numPr>
    </w:pPr>
  </w:style>
  <w:style w:type="paragraph" w:styleId="ListNumber5">
    <w:name w:val="List Number 5"/>
    <w:basedOn w:val="List5"/>
    <w:rsid w:val="001D5F8C"/>
    <w:pPr>
      <w:numPr>
        <w:numId w:val="7"/>
      </w:numPr>
    </w:pPr>
  </w:style>
  <w:style w:type="paragraph" w:styleId="BlockText">
    <w:name w:val="Block Text"/>
    <w:basedOn w:val="Normal"/>
    <w:rsid w:val="001D5F8C"/>
    <w:pPr>
      <w:spacing w:after="120"/>
      <w:ind w:left="1440" w:right="1440"/>
    </w:pPr>
  </w:style>
  <w:style w:type="character" w:customStyle="1" w:styleId="Subscript">
    <w:name w:val="Subscript"/>
    <w:basedOn w:val="DefaultParagraphFont"/>
    <w:rsid w:val="001D5F8C"/>
    <w:rPr>
      <w:sz w:val="16"/>
      <w:vertAlign w:val="subscript"/>
    </w:rPr>
  </w:style>
  <w:style w:type="character" w:customStyle="1" w:styleId="Superscript">
    <w:name w:val="Superscript"/>
    <w:basedOn w:val="DefaultParagraphFont"/>
    <w:rsid w:val="001D5F8C"/>
    <w:rPr>
      <w:sz w:val="16"/>
      <w:vertAlign w:val="superscript"/>
    </w:rPr>
  </w:style>
  <w:style w:type="character" w:customStyle="1" w:styleId="Symbols">
    <w:name w:val="Symbols"/>
    <w:basedOn w:val="DefaultParagraphFont"/>
    <w:rsid w:val="001D5F8C"/>
    <w:rPr>
      <w:rFonts w:ascii="Symbol" w:hAnsi="Symbol"/>
    </w:rPr>
  </w:style>
  <w:style w:type="character" w:customStyle="1" w:styleId="MenuOptions">
    <w:name w:val="Menu Options"/>
    <w:basedOn w:val="DefaultParagraphFont"/>
    <w:rsid w:val="001D5F8C"/>
    <w:rPr>
      <w:rFonts w:ascii="Arial Narrow" w:hAnsi="Arial Narrow"/>
      <w:smallCaps/>
    </w:rPr>
  </w:style>
  <w:style w:type="character" w:customStyle="1" w:styleId="Buttons">
    <w:name w:val="Buttons"/>
    <w:basedOn w:val="DefaultParagraphFont"/>
    <w:rsid w:val="001D5F8C"/>
    <w:rPr>
      <w:b/>
    </w:rPr>
  </w:style>
  <w:style w:type="character" w:customStyle="1" w:styleId="Underlined">
    <w:name w:val="Underlined"/>
    <w:basedOn w:val="DefaultParagraphFont"/>
    <w:rsid w:val="001D5F8C"/>
    <w:rPr>
      <w:u w:val="single"/>
    </w:rPr>
  </w:style>
  <w:style w:type="paragraph" w:customStyle="1" w:styleId="TableBodyTextRight">
    <w:name w:val="Table Body Text Right"/>
    <w:basedOn w:val="TableBodyText"/>
    <w:rsid w:val="001D5F8C"/>
    <w:pPr>
      <w:widowControl w:val="0"/>
      <w:autoSpaceDE w:val="0"/>
      <w:autoSpaceDN w:val="0"/>
      <w:adjustRightInd w:val="0"/>
      <w:jc w:val="right"/>
    </w:pPr>
    <w:rPr>
      <w:rFonts w:cs="Arial"/>
      <w:szCs w:val="18"/>
    </w:rPr>
  </w:style>
  <w:style w:type="paragraph" w:customStyle="1" w:styleId="CopyrightText">
    <w:name w:val="Copyright Text"/>
    <w:basedOn w:val="BodyText"/>
    <w:rsid w:val="001D5F8C"/>
    <w:rPr>
      <w:sz w:val="18"/>
    </w:rPr>
  </w:style>
  <w:style w:type="paragraph" w:customStyle="1" w:styleId="BodySmallRight">
    <w:name w:val="Body Small Right"/>
    <w:basedOn w:val="BodyTextRight"/>
    <w:rsid w:val="001D5F8C"/>
    <w:rPr>
      <w:sz w:val="18"/>
      <w:szCs w:val="18"/>
    </w:rPr>
  </w:style>
  <w:style w:type="paragraph" w:customStyle="1" w:styleId="MarginEdition">
    <w:name w:val="Margin Edition"/>
    <w:basedOn w:val="MarginNote"/>
    <w:rsid w:val="001D5F8C"/>
    <w:pPr>
      <w:spacing w:before="0" w:after="0"/>
    </w:pPr>
    <w:rPr>
      <w:rFonts w:ascii="Times New Roman" w:hAnsi="Times New Roman"/>
      <w:color w:val="999999"/>
    </w:rPr>
  </w:style>
  <w:style w:type="paragraph" w:customStyle="1" w:styleId="Spacer">
    <w:name w:val="Spacer"/>
    <w:basedOn w:val="Normal"/>
    <w:rsid w:val="001D5F8C"/>
    <w:rPr>
      <w:sz w:val="2"/>
      <w:szCs w:val="2"/>
    </w:rPr>
  </w:style>
  <w:style w:type="character" w:customStyle="1" w:styleId="Small">
    <w:name w:val="Small"/>
    <w:basedOn w:val="DefaultParagraphFont"/>
    <w:rsid w:val="001D5F8C"/>
    <w:rPr>
      <w:sz w:val="16"/>
    </w:rPr>
  </w:style>
  <w:style w:type="paragraph" w:customStyle="1" w:styleId="WideTable">
    <w:name w:val="Wide Table"/>
    <w:basedOn w:val="Normal"/>
    <w:rsid w:val="001D5F8C"/>
    <w:pPr>
      <w:ind w:left="-1418"/>
    </w:pPr>
    <w:rPr>
      <w:sz w:val="2"/>
      <w:szCs w:val="2"/>
    </w:rPr>
  </w:style>
  <w:style w:type="character" w:styleId="PageNumber">
    <w:name w:val="page number"/>
    <w:basedOn w:val="DefaultParagraphFont"/>
    <w:rsid w:val="001D5F8C"/>
  </w:style>
  <w:style w:type="paragraph" w:styleId="Quote">
    <w:name w:val="Quote"/>
    <w:basedOn w:val="Heading1"/>
    <w:link w:val="QuoteChar"/>
    <w:qFormat/>
    <w:rsid w:val="001D5F8C"/>
    <w:rPr>
      <w:b w:val="0"/>
      <w:sz w:val="72"/>
      <w:szCs w:val="72"/>
      <w:lang w:val="en-NZ"/>
    </w:rPr>
  </w:style>
  <w:style w:type="character" w:customStyle="1" w:styleId="QuoteChar">
    <w:name w:val="Quote Char"/>
    <w:basedOn w:val="DefaultParagraphFont"/>
    <w:link w:val="Quote"/>
    <w:rsid w:val="001D5F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5F8C"/>
    <w:pPr>
      <w:pageBreakBefore/>
    </w:pPr>
  </w:style>
  <w:style w:type="paragraph" w:customStyle="1" w:styleId="Border">
    <w:name w:val="Border"/>
    <w:basedOn w:val="Normal"/>
    <w:qFormat/>
    <w:rsid w:val="001D5F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5F8C"/>
    <w:rPr>
      <w:b/>
      <w:bCs/>
      <w:i/>
      <w:iCs/>
      <w:color w:val="auto"/>
    </w:rPr>
  </w:style>
  <w:style w:type="paragraph" w:styleId="IntenseQuote">
    <w:name w:val="Intense Quote"/>
    <w:basedOn w:val="Normal"/>
    <w:next w:val="Normal"/>
    <w:link w:val="IntenseQuoteChar"/>
    <w:uiPriority w:val="30"/>
    <w:qFormat/>
    <w:rsid w:val="001D5F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5F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5F8C"/>
    <w:rPr>
      <w:smallCaps/>
      <w:color w:val="auto"/>
      <w:u w:val="single"/>
    </w:rPr>
  </w:style>
  <w:style w:type="character" w:styleId="IntenseReference">
    <w:name w:val="Intense Reference"/>
    <w:basedOn w:val="DefaultParagraphFont"/>
    <w:uiPriority w:val="32"/>
    <w:qFormat/>
    <w:rsid w:val="001D5F8C"/>
    <w:rPr>
      <w:b/>
      <w:bCs/>
      <w:smallCaps/>
      <w:color w:val="auto"/>
      <w:spacing w:val="5"/>
      <w:u w:val="single"/>
    </w:rPr>
  </w:style>
  <w:style w:type="paragraph" w:customStyle="1" w:styleId="2ColumnHeading">
    <w:name w:val="2Column Heading"/>
    <w:basedOn w:val="BodyText"/>
    <w:qFormat/>
    <w:rsid w:val="001D5F8C"/>
    <w:pPr>
      <w:spacing w:after="60"/>
      <w:ind w:left="-2268"/>
    </w:pPr>
    <w:rPr>
      <w:b/>
    </w:rPr>
  </w:style>
  <w:style w:type="paragraph" w:customStyle="1" w:styleId="Heading1TOC">
    <w:name w:val="Heading1 TOC"/>
    <w:basedOn w:val="Normal"/>
    <w:qFormat/>
    <w:rsid w:val="001D5F8C"/>
    <w:pPr>
      <w:spacing w:before="240" w:after="120"/>
    </w:pPr>
    <w:rPr>
      <w:rFonts w:ascii="Times New Roman" w:hAnsi="Times New Roman"/>
      <w:b/>
      <w:sz w:val="32"/>
    </w:rPr>
  </w:style>
  <w:style w:type="paragraph" w:customStyle="1" w:styleId="Heading2TOC">
    <w:name w:val="Heading2 TOC"/>
    <w:basedOn w:val="Normal"/>
    <w:qFormat/>
    <w:rsid w:val="001D5F8C"/>
    <w:pPr>
      <w:spacing w:before="240" w:after="60"/>
    </w:pPr>
    <w:rPr>
      <w:rFonts w:ascii="Times New Roman" w:hAnsi="Times New Roman"/>
      <w:b/>
      <w:sz w:val="28"/>
    </w:rPr>
  </w:style>
  <w:style w:type="character" w:customStyle="1" w:styleId="Underline">
    <w:name w:val="Underline"/>
    <w:basedOn w:val="DefaultParagraphFont"/>
    <w:qFormat/>
    <w:rsid w:val="001D5F8C"/>
    <w:rPr>
      <w:u w:val="single"/>
    </w:rPr>
  </w:style>
  <w:style w:type="character" w:customStyle="1" w:styleId="BoldandItalics">
    <w:name w:val="Bold and Italics"/>
    <w:qFormat/>
    <w:rsid w:val="001D5F8C"/>
    <w:rPr>
      <w:b/>
      <w:i/>
      <w:u w:val="none"/>
    </w:rPr>
  </w:style>
  <w:style w:type="paragraph" w:styleId="BalloonText">
    <w:name w:val="Balloon Text"/>
    <w:basedOn w:val="Normal"/>
    <w:link w:val="BalloonTextChar"/>
    <w:rsid w:val="001D5F8C"/>
    <w:rPr>
      <w:rFonts w:ascii="Tahoma" w:hAnsi="Tahoma" w:cs="Tahoma"/>
      <w:sz w:val="16"/>
      <w:szCs w:val="16"/>
    </w:rPr>
  </w:style>
  <w:style w:type="character" w:customStyle="1" w:styleId="BalloonTextChar">
    <w:name w:val="Balloon Text Char"/>
    <w:basedOn w:val="DefaultParagraphFont"/>
    <w:link w:val="BalloonText"/>
    <w:rsid w:val="001D5F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5F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5F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5F8C"/>
    <w:rPr>
      <w:b/>
      <w:color w:val="660033"/>
      <w:spacing w:val="0"/>
    </w:rPr>
  </w:style>
  <w:style w:type="paragraph" w:customStyle="1" w:styleId="Nameditemlist">
    <w:name w:val="Named item list"/>
    <w:basedOn w:val="BodyText"/>
    <w:qFormat/>
    <w:rsid w:val="001D5F8C"/>
    <w:pPr>
      <w:tabs>
        <w:tab w:val="left" w:pos="2835"/>
      </w:tabs>
      <w:ind w:left="2835" w:hanging="2835"/>
    </w:pPr>
  </w:style>
  <w:style w:type="paragraph" w:customStyle="1" w:styleId="BodyTextnopadding">
    <w:name w:val="Body Text no padding"/>
    <w:basedOn w:val="BodyText"/>
    <w:qFormat/>
    <w:rsid w:val="001D5F8C"/>
    <w:pPr>
      <w:spacing w:before="0" w:after="0"/>
    </w:pPr>
  </w:style>
  <w:style w:type="paragraph" w:customStyle="1" w:styleId="BodyTextBold">
    <w:name w:val="Body Text Bold"/>
    <w:basedOn w:val="BodyText"/>
    <w:qFormat/>
    <w:rsid w:val="001D5F8C"/>
    <w:rPr>
      <w:b/>
    </w:rPr>
  </w:style>
  <w:style w:type="character" w:styleId="Hyperlink">
    <w:name w:val="Hyperlink"/>
    <w:basedOn w:val="DefaultParagraphFont"/>
    <w:uiPriority w:val="99"/>
    <w:unhideWhenUsed/>
    <w:rsid w:val="004C65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1168</Words>
  <Characters>7198</Characters>
  <Application>Microsoft Office Word</Application>
  <DocSecurity>0</DocSecurity>
  <Lines>342</Lines>
  <Paragraphs>214</Paragraphs>
  <ScaleCrop>false</ScaleCrop>
  <Company>Author-it Software Corporation Ltd.</Company>
  <LinksUpToDate>false</LinksUpToDate>
  <CharactersWithSpaces>8152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MSFFP2001 Undertake a basic furniture making project</dc:title>
  <dc:subject>Approved</dc:subject>
  <dc:creator>Skills Insight</dc:creator>
  <cp:keywords>Release: 1</cp:keywords>
  <dc:description>Review Date: 12 April 2008</dc:description>
  <cp:lastModifiedBy>HSD_TPCMSd.prod</cp:lastModifiedBy>
  <cp:revision>3</cp:revision>
  <dcterms:created xsi:type="dcterms:W3CDTF">2025-03-01T14:56:00Z</dcterms:created>
  <dcterms:modified xsi:type="dcterms:W3CDTF">2025-03-01T14:56:00Z</dcterms:modified>
</cp:coreProperties>
</file>