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FE1" w:rsidP="00087FE1">
      <w:pPr>
        <w:pStyle w:val="Title"/>
      </w:pPr>
      <w:r>
        <w:fldChar w:fldCharType="begin"/>
      </w:r>
      <w:r>
        <w:instrText xml:space="preserve"> TITLE   \* MERGEFORMAT </w:instrText>
      </w:r>
      <w:r>
        <w:fldChar w:fldCharType="separate"/>
      </w:r>
      <w:r>
        <w:t>MSFFM4004 Produce timber veneered components for custom furniture</w:t>
      </w:r>
      <w:r>
        <w:fldChar w:fldCharType="end"/>
      </w:r>
    </w:p>
    <w:p w:rsidR="00087FE1" w:rsidP="00087FE1">
      <w:pPr>
        <w:pStyle w:val="Version"/>
        <w:sectPr w:rsidSect="00457B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BDC" w:rsidP="00457BDC">
      <w:pPr>
        <w:pStyle w:val="SuperHeading"/>
      </w:pPr>
      <w:r w:rsidRPr="00457BDC">
        <w:t>MSFFM4004 Produce timber veneered components for custom furniture</w:t>
      </w:r>
    </w:p>
    <w:p w:rsidR="00000000" w:rsidRPr="00457BDC" w:rsidP="00457BDC">
      <w:pPr>
        <w:pStyle w:val="Heading1"/>
      </w:pPr>
      <w:bookmarkStart w:id="1" w:name="O_635306"/>
      <w:bookmarkEnd w:id="1"/>
      <w:r w:rsidRPr="00457BDC">
        <w:t>Modification History</w:t>
      </w:r>
    </w:p>
    <w:p w:rsidR="00000000" w:rsidRPr="00457BDC" w:rsidP="00087FE1">
      <w:pPr>
        <w:pStyle w:val="BodyText"/>
      </w:pPr>
      <w:r w:rsidRPr="00457BDC">
        <w:t>Release 1 - New unit of competency</w:t>
      </w:r>
    </w:p>
    <w:p w:rsidR="00000000" w:rsidRPr="00457BDC" w:rsidP="00457BDC">
      <w:pPr>
        <w:pStyle w:val="Heading1"/>
      </w:pPr>
      <w:bookmarkStart w:id="2" w:name="O_635314"/>
      <w:bookmarkEnd w:id="2"/>
      <w:r w:rsidRPr="00457BDC">
        <w:t>Application</w:t>
      </w:r>
    </w:p>
    <w:p w:rsidR="00000000" w:rsidRPr="00457BDC" w:rsidP="00087FE1">
      <w:pPr>
        <w:pStyle w:val="BodyText"/>
      </w:pPr>
      <w:r w:rsidRPr="00457BDC">
        <w:t>This unit of competency covers production of timber veneered components for custom-made furniture in a wide variety of fine wood operations. It applies to a workshop environment and involves application of skills and knowledge at a craftsman or artisan lev</w:t>
      </w:r>
      <w:r w:rsidRPr="00457BDC">
        <w:t>el.</w:t>
      </w:r>
    </w:p>
    <w:p w:rsidR="00000000" w:rsidRPr="00457BDC" w:rsidP="00087FE1">
      <w:pPr>
        <w:pStyle w:val="BodyText"/>
      </w:pPr>
      <w:r w:rsidRPr="00457BDC">
        <w:t>No licensing, legislative or certification requirements apply to this unit at the time of publication.</w:t>
      </w:r>
    </w:p>
    <w:p w:rsidR="00000000" w:rsidRPr="00457BDC" w:rsidP="00457BDC">
      <w:pPr>
        <w:pStyle w:val="Heading1"/>
      </w:pPr>
      <w:bookmarkStart w:id="3" w:name="O_635313"/>
      <w:bookmarkEnd w:id="3"/>
      <w:r w:rsidRPr="00457BDC">
        <w:t>Pre-requisite Unit</w:t>
      </w:r>
    </w:p>
    <w:p w:rsidR="00000000" w:rsidRPr="00457BDC" w:rsidP="00457BDC">
      <w:pPr>
        <w:pStyle w:val="Heading1"/>
      </w:pPr>
      <w:bookmarkStart w:id="4" w:name="O_635312"/>
      <w:bookmarkEnd w:id="4"/>
      <w:r w:rsidRPr="00457BDC">
        <w:t>Competency Field</w:t>
      </w:r>
    </w:p>
    <w:p w:rsidR="00000000" w:rsidRPr="00457BDC" w:rsidP="00457BDC">
      <w:pPr>
        <w:pStyle w:val="Heading1"/>
      </w:pPr>
      <w:bookmarkStart w:id="5" w:name="O_635311"/>
      <w:bookmarkEnd w:id="5"/>
      <w:r w:rsidRPr="00457BDC">
        <w:t>Unit Sector</w:t>
      </w:r>
    </w:p>
    <w:p w:rsidR="00000000" w:rsidRPr="00457BDC" w:rsidP="00087FE1">
      <w:pPr>
        <w:pStyle w:val="BodyText"/>
      </w:pPr>
      <w:r w:rsidRPr="00457BDC">
        <w:t>Furniture Making</w:t>
      </w:r>
    </w:p>
    <w:p w:rsidR="00000000" w:rsidRPr="00457BDC" w:rsidP="00457BDC">
      <w:pPr>
        <w:pStyle w:val="Heading1"/>
      </w:pPr>
      <w:bookmarkStart w:id="6" w:name="O_635310"/>
      <w:bookmarkEnd w:id="6"/>
      <w:r w:rsidRPr="00457BDC">
        <w:t>Elements and Perf</w:t>
      </w:r>
      <w:r w:rsidRPr="00457BDC">
        <w:t>ormance Criteria</w:t>
      </w:r>
    </w:p>
    <w:tbl>
      <w:tblPr>
        <w:tblW w:w="9286" w:type="dxa"/>
        <w:tblLayout w:type="fixed"/>
        <w:tblCellMar>
          <w:left w:w="62" w:type="dxa"/>
          <w:right w:w="62" w:type="dxa"/>
        </w:tblCellMar>
        <w:tblLook w:val="0000"/>
      </w:tblPr>
      <w:tblGrid>
        <w:gridCol w:w="574"/>
        <w:gridCol w:w="2185"/>
        <w:gridCol w:w="683"/>
        <w:gridCol w:w="5844"/>
      </w:tblGrid>
      <w:tr w:rsidTr="00457BD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Performance criteria describe the performance needed to demonstrate achievement of the element.</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w:t>
            </w:r>
          </w:p>
        </w:tc>
        <w:tc>
          <w:tcPr>
            <w:tcW w:w="2185"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Prepare for work</w:t>
            </w: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1.1</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Applicable work health and safety (WHS), legislative and organisational requirements relevant to producing timber veneered components for custom-made furniture are complied with</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1.2</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Instructions, plans or design briefs are read and interpreted to identi</w:t>
            </w:r>
            <w:r w:rsidRPr="00457BDC">
              <w:t>fy processes and materials to complete work tasks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1.3</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Suitable timber or timber veneer material is identified, evaluated and selected</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1.4</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Tools, equipment and materials are selected a</w:t>
            </w:r>
            <w:r w:rsidRPr="00457BDC">
              <w:t>nd checked prior to use to ensure that they are appropriate for the work, serviceable and in a safe condition</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1.5</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Sequence of work is planned and documented, including the starting point, to ensure efficiency and quality of finish</w:t>
            </w:r>
          </w:p>
        </w:tc>
      </w:tr>
      <w:tr w:rsidTr="00457BDC">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1.6</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Quality checkin</w:t>
            </w:r>
            <w:r w:rsidRPr="00457BDC">
              <w:t>g procedures are developed and documented for each step in the veneering process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2</w:t>
            </w:r>
          </w:p>
        </w:tc>
        <w:tc>
          <w:tcPr>
            <w:tcW w:w="2185"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 xml:space="preserve">Prepare timber veneer </w:t>
            </w: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2.1</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Timber is selected and the cutting face is prepared</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2.2</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 timber is cut along grain at the specified thickness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2.3</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 thickness and consistency are monitored with respect of size and tolerances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2.4</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 is dressed to the required tolerances for further use</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w:t>
            </w:r>
          </w:p>
        </w:tc>
        <w:tc>
          <w:tcPr>
            <w:tcW w:w="2185"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3.1</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Design of veneer is laid out</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3.2</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Veneers are selected and checked for flaws</w:t>
            </w:r>
          </w:p>
        </w:tc>
      </w:tr>
      <w:tr w:rsidTr="00457BDC">
        <w:tblPrEx>
          <w:tblW w:w="9286" w:type="dxa"/>
          <w:tblLayout w:type="fixed"/>
          <w:tblCellMar>
            <w:left w:w="62" w:type="dxa"/>
            <w:right w:w="62" w:type="dxa"/>
          </w:tblCellMar>
          <w:tblLook w:val="0000"/>
        </w:tblPrEx>
        <w:trPr>
          <w:trHeight w:val="486"/>
        </w:trPr>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3.3</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Veneers are matched and method of joining to adjacent veneers is selected and prepared for</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3.4</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Veneers are prepared for application and laid out</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3.5</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Suitable joining processes to backing and adjacent veneers are selected and prepared</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3.6</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The style of edge finish is selected and prepared for</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w:t>
            </w:r>
          </w:p>
        </w:tc>
        <w:tc>
          <w:tcPr>
            <w:tcW w:w="2185"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Apply and/or fit and finish</w:t>
            </w: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4.1</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Veneers are measured, marked and cut to size, and applied to base material</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4.2</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Adhesives are applied according to workplace procedures and manufacturer instructions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4.3</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Selected joining process is applied in accordance with workplace procedures, including the use of protective equipment</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4.4</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Final trim and finishing are completed to specifications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4.5</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Work is checked against required quality standards</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4.6</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Any non-conformity with the required quality standard is rectified</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5</w:t>
            </w:r>
          </w:p>
        </w:tc>
        <w:tc>
          <w:tcPr>
            <w:tcW w:w="2185"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Finalise the work sequence</w:t>
            </w: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5.1</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The product is prepared for finishing in accordance with the design specification</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5.2</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Carving tools are cleaned, maintained and stored in accordance with manufacturer specification</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5.3</w:t>
            </w:r>
          </w:p>
        </w:tc>
        <w:tc>
          <w:tcPr>
            <w:tcW w:w="5844"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Work area is cleared and waste removed</w:t>
            </w:r>
          </w:p>
        </w:tc>
      </w:tr>
      <w:tr w:rsidTr="00457BD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5.4</w:t>
            </w:r>
          </w:p>
        </w:tc>
        <w:tc>
          <w:tcPr>
            <w:tcW w:w="5844" w:type="dxa"/>
            <w:tcBorders>
              <w:top w:val="nil"/>
              <w:left w:val="nil"/>
              <w:bottom w:val="nil"/>
              <w:right w:val="nil"/>
            </w:tcBorders>
            <w:tcMar>
              <w:top w:w="0" w:type="dxa"/>
              <w:left w:w="62" w:type="dxa"/>
              <w:bottom w:w="0" w:type="dxa"/>
              <w:right w:w="62" w:type="dxa"/>
            </w:tcMar>
          </w:tcPr>
          <w:p w:rsidR="00000000" w:rsidRPr="00457BDC" w:rsidP="00457BDC">
            <w:pPr>
              <w:pStyle w:val="BodyText"/>
            </w:pPr>
            <w:r w:rsidRPr="00457BDC">
              <w:t>Workplace documenta</w:t>
            </w:r>
            <w:r w:rsidRPr="00457BDC">
              <w:t>tion and/or reports are completed</w:t>
            </w:r>
          </w:p>
        </w:tc>
      </w:tr>
    </w:tbl>
    <w:p w:rsidR="00000000" w:rsidRPr="00457BDC" w:rsidP="00457BDC">
      <w:pPr>
        <w:pStyle w:val="BodyText"/>
      </w:pPr>
    </w:p>
    <w:p w:rsidR="00000000" w:rsidRPr="00457BDC" w:rsidP="00457BDC">
      <w:pPr>
        <w:pStyle w:val="AllowPageBreak"/>
      </w:pPr>
    </w:p>
    <w:p w:rsidR="00000000" w:rsidRPr="00457BDC" w:rsidP="00457BDC">
      <w:pPr>
        <w:pStyle w:val="Heading1"/>
      </w:pPr>
      <w:bookmarkStart w:id="7" w:name="O_635309"/>
      <w:bookmarkEnd w:id="7"/>
      <w:r w:rsidRPr="00457BDC">
        <w:t>Foundation Skills</w:t>
      </w:r>
    </w:p>
    <w:p w:rsidR="00000000" w:rsidRPr="00457BDC" w:rsidP="00087FE1">
      <w:pPr>
        <w:pStyle w:val="BodyText"/>
      </w:pPr>
      <w:r w:rsidRPr="00457BDC">
        <w:t xml:space="preserve">Foundation skills essential to performance are explicit in the performance criteria of this unit of competency. Detail on appropriate performance levels for each </w:t>
      </w:r>
      <w:r w:rsidRPr="00457BDC">
        <w:t>furnishing unit of competency in reading, writing, oral communication and numeracy utilising the Australian Core Skills Framework (ACSF) are provided in the Furnishing Training Package Implementation Guide.</w:t>
      </w:r>
    </w:p>
    <w:p w:rsidR="00000000" w:rsidRPr="00457BDC" w:rsidP="00457BDC">
      <w:pPr>
        <w:pStyle w:val="Heading1"/>
      </w:pPr>
      <w:bookmarkStart w:id="8" w:name="O_635308"/>
      <w:bookmarkEnd w:id="8"/>
      <w:r w:rsidRPr="00457BDC">
        <w:t>Range of Conditions</w:t>
      </w:r>
    </w:p>
    <w:tbl>
      <w:tblPr>
        <w:tblW w:w="0" w:type="auto"/>
        <w:tblLayout w:type="fixed"/>
        <w:tblCellMar>
          <w:left w:w="62" w:type="dxa"/>
          <w:right w:w="62" w:type="dxa"/>
        </w:tblCellMar>
        <w:tblLook w:val="0000"/>
      </w:tblPr>
      <w:tblGrid>
        <w:gridCol w:w="2760"/>
        <w:gridCol w:w="6312"/>
      </w:tblGrid>
      <w:tr w:rsidTr="00457B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t>Specifies di</w:t>
            </w:r>
            <w:r w:rsidRPr="00457BDC">
              <w:t>fferent work environments and conditions that may affect performance. Essential operating conditions that may be present (depending on the work situation, needs of the candidate, accessibility of the item, and local industry and regional contexts) are incl</w:t>
            </w:r>
            <w:r w:rsidRPr="00457BDC">
              <w:t>uded. Range is restricted to essential operating conditions and any other variables essential to the work environment.</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Veneered components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thin slices of wood, usually thinner than 3 mm (1/8</w:t>
            </w:r>
            <w:r>
              <w:t>”</w:t>
            </w:r>
            <w:r w:rsidRPr="00457BDC">
              <w:t>0 glued and pressed onto core panels of different mat</w:t>
            </w:r>
            <w:r w:rsidRPr="00457BDC">
              <w:t xml:space="preserve">erial, including: </w:t>
            </w:r>
          </w:p>
          <w:p w:rsidR="00000000" w:rsidRPr="00457BDC" w:rsidP="00457BDC">
            <w:pPr>
              <w:pStyle w:val="ListBullet2"/>
            </w:pPr>
            <w:r w:rsidRPr="00457BDC">
              <w:t>wood</w:t>
            </w:r>
          </w:p>
          <w:p w:rsidR="00000000" w:rsidRPr="00457BDC" w:rsidP="00457BDC">
            <w:pPr>
              <w:pStyle w:val="ListBullet2"/>
            </w:pPr>
            <w:r w:rsidRPr="00457BDC">
              <w:t xml:space="preserve">particleboard </w:t>
            </w:r>
          </w:p>
          <w:p w:rsidR="00000000" w:rsidRPr="00457BDC" w:rsidP="00457BDC">
            <w:pPr>
              <w:pStyle w:val="ListBullet2"/>
            </w:pPr>
            <w:r w:rsidRPr="00457BDC">
              <w:t>medium density fibreboard (MDF)</w:t>
            </w:r>
          </w:p>
          <w:p w:rsidR="00000000" w:rsidP="00457BDC">
            <w:pPr>
              <w:pStyle w:val="ListBullet"/>
              <w:rPr>
                <w:lang w:val="en-NZ"/>
              </w:rPr>
            </w:pPr>
            <w:r w:rsidRPr="00457BDC">
              <w:t>veneers are also used in parquetry, marquetry, intarsia and inlays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workplace veneering instructions, including job sheets, plans, specifications, drawings and designs</w:t>
            </w:r>
          </w:p>
          <w:p w:rsidR="00000000" w:rsidRPr="00457BDC" w:rsidP="00457BDC">
            <w:pPr>
              <w:pStyle w:val="ListBullet"/>
            </w:pPr>
            <w:r w:rsidRPr="00457BDC">
              <w:t>workplace procedures relating to reporting and communications</w:t>
            </w:r>
          </w:p>
          <w:p w:rsidR="00000000" w:rsidP="00457BDC">
            <w:pPr>
              <w:pStyle w:val="ListBullet"/>
              <w:rPr>
                <w:lang w:val="en-NZ"/>
              </w:rPr>
            </w:pPr>
            <w:r w:rsidRPr="00457BDC">
              <w:t>manufacturer instructions for the use of equipment and materials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 xml:space="preserve">knives </w:t>
            </w:r>
          </w:p>
          <w:p w:rsidR="00000000" w:rsidRPr="00457BDC" w:rsidP="00457BDC">
            <w:pPr>
              <w:pStyle w:val="ListBullet"/>
            </w:pPr>
            <w:r w:rsidRPr="00457BDC">
              <w:t>chisels</w:t>
            </w:r>
          </w:p>
          <w:p w:rsidR="00000000" w:rsidRPr="00457BDC" w:rsidP="00457BDC">
            <w:pPr>
              <w:pStyle w:val="ListBullet"/>
            </w:pPr>
            <w:r w:rsidRPr="00457BDC">
              <w:t xml:space="preserve">measuring tapes or rules </w:t>
            </w:r>
          </w:p>
          <w:p w:rsidR="00000000" w:rsidRPr="00457BDC" w:rsidP="00457BDC">
            <w:pPr>
              <w:pStyle w:val="ListBullet"/>
            </w:pPr>
            <w:r w:rsidRPr="00457BDC">
              <w:t xml:space="preserve">mallets </w:t>
            </w:r>
          </w:p>
          <w:p w:rsidR="00000000" w:rsidRPr="00457BDC" w:rsidP="00457BDC">
            <w:pPr>
              <w:pStyle w:val="ListBullet"/>
            </w:pPr>
            <w:r w:rsidRPr="00457BDC">
              <w:t xml:space="preserve">squares </w:t>
            </w:r>
          </w:p>
          <w:p w:rsidR="00000000" w:rsidRPr="00457BDC" w:rsidP="00457BDC">
            <w:pPr>
              <w:pStyle w:val="ListBullet"/>
            </w:pPr>
            <w:r w:rsidRPr="00457BDC">
              <w:t xml:space="preserve">levels </w:t>
            </w:r>
          </w:p>
          <w:p w:rsidR="00000000" w:rsidRPr="00457BDC" w:rsidP="00457BDC">
            <w:pPr>
              <w:pStyle w:val="ListBullet"/>
            </w:pPr>
            <w:r w:rsidRPr="00457BDC">
              <w:t xml:space="preserve">planes </w:t>
            </w:r>
          </w:p>
          <w:p w:rsidR="00000000" w:rsidRPr="00457BDC" w:rsidP="00457BDC">
            <w:pPr>
              <w:pStyle w:val="ListBullet"/>
            </w:pPr>
            <w:r w:rsidRPr="00457BDC">
              <w:t xml:space="preserve">band saws </w:t>
            </w:r>
          </w:p>
          <w:p w:rsidR="00000000" w:rsidRPr="00457BDC" w:rsidP="00457BDC">
            <w:pPr>
              <w:pStyle w:val="ListBullet"/>
            </w:pPr>
            <w:r w:rsidRPr="00457BDC">
              <w:t xml:space="preserve">rotary lathe </w:t>
            </w:r>
          </w:p>
          <w:p w:rsidR="00000000" w:rsidRPr="00457BDC" w:rsidP="00457BDC">
            <w:pPr>
              <w:pStyle w:val="ListBullet"/>
            </w:pPr>
            <w:r w:rsidRPr="00457BDC">
              <w:t>slicing machine</w:t>
            </w:r>
          </w:p>
          <w:p w:rsidR="00000000" w:rsidRPr="00457BDC" w:rsidP="00457BDC">
            <w:pPr>
              <w:pStyle w:val="ListBullet"/>
            </w:pPr>
            <w:r w:rsidRPr="00457BDC">
              <w:t xml:space="preserve">half round lathe </w:t>
            </w:r>
          </w:p>
          <w:p w:rsidR="00000000" w:rsidRPr="00457BDC" w:rsidP="00457BDC">
            <w:pPr>
              <w:pStyle w:val="ListBullet"/>
            </w:pPr>
            <w:r w:rsidRPr="00457BDC">
              <w:t xml:space="preserve">power saws </w:t>
            </w:r>
          </w:p>
          <w:p w:rsidR="00000000" w:rsidRPr="00457BDC" w:rsidP="00457BDC">
            <w:pPr>
              <w:pStyle w:val="ListBullet"/>
            </w:pPr>
            <w:r w:rsidRPr="00457BDC">
              <w:t xml:space="preserve">power drills/screwdrivers </w:t>
            </w:r>
          </w:p>
          <w:p w:rsidR="00000000" w:rsidRPr="00457BDC" w:rsidP="00457BDC">
            <w:pPr>
              <w:pStyle w:val="ListBullet"/>
            </w:pPr>
            <w:r w:rsidRPr="00457BDC">
              <w:t xml:space="preserve">hand drills </w:t>
            </w:r>
          </w:p>
          <w:p w:rsidR="00000000" w:rsidRPr="00457BDC" w:rsidP="00457BDC">
            <w:pPr>
              <w:pStyle w:val="ListBullet"/>
            </w:pPr>
            <w:r w:rsidRPr="00457BDC">
              <w:t xml:space="preserve">pneumatic tools, compressor and spray equipment </w:t>
            </w:r>
          </w:p>
          <w:p w:rsidR="00000000" w:rsidRPr="00457BDC" w:rsidP="00457BDC">
            <w:pPr>
              <w:pStyle w:val="ListBullet"/>
            </w:pPr>
            <w:r w:rsidRPr="00457BDC">
              <w:t xml:space="preserve">clamps </w:t>
            </w:r>
          </w:p>
          <w:p w:rsidR="00000000" w:rsidRPr="00457BDC" w:rsidP="00457BDC">
            <w:pPr>
              <w:pStyle w:val="ListBullet"/>
            </w:pPr>
            <w:r w:rsidRPr="00457BDC">
              <w:t xml:space="preserve">screwdrivers </w:t>
            </w:r>
          </w:p>
          <w:p w:rsidR="00000000" w:rsidRPr="00457BDC" w:rsidP="00457BDC">
            <w:pPr>
              <w:pStyle w:val="ListBullet"/>
            </w:pPr>
            <w:r w:rsidRPr="00457BDC">
              <w:t xml:space="preserve">rollers </w:t>
            </w:r>
          </w:p>
          <w:p w:rsidR="00000000" w:rsidRPr="00457BDC" w:rsidP="00457BDC">
            <w:pPr>
              <w:pStyle w:val="ListBullet"/>
            </w:pPr>
            <w:r w:rsidRPr="00457BDC">
              <w:t xml:space="preserve">laminate trimmers </w:t>
            </w:r>
          </w:p>
          <w:p w:rsidR="00000000" w:rsidRPr="00457BDC" w:rsidP="00457BDC">
            <w:pPr>
              <w:pStyle w:val="ListBullet"/>
            </w:pPr>
            <w:r w:rsidRPr="00457BDC">
              <w:t xml:space="preserve">cutters and hand routers </w:t>
            </w:r>
          </w:p>
          <w:p w:rsidR="00000000" w:rsidRPr="00457BDC" w:rsidP="00457BDC">
            <w:pPr>
              <w:pStyle w:val="ListBullet"/>
            </w:pPr>
            <w:r w:rsidRPr="00457BDC">
              <w:t>sandpaper</w:t>
            </w:r>
          </w:p>
          <w:p w:rsidR="00000000" w:rsidRPr="00457BDC" w:rsidP="00457BDC">
            <w:pPr>
              <w:pStyle w:val="ListBullet"/>
            </w:pPr>
            <w:r w:rsidRPr="00457BDC">
              <w:t xml:space="preserve">wire wool </w:t>
            </w:r>
          </w:p>
          <w:p w:rsidR="00000000" w:rsidP="00457BDC">
            <w:pPr>
              <w:pStyle w:val="ListBullet"/>
              <w:rPr>
                <w:lang w:val="en-NZ"/>
              </w:rPr>
            </w:pPr>
            <w:r w:rsidRPr="00457BDC">
              <w:t>sanding block</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 xml:space="preserve">timber </w:t>
            </w:r>
          </w:p>
          <w:p w:rsidR="00000000" w:rsidRPr="00457BDC" w:rsidP="00457BDC">
            <w:pPr>
              <w:pStyle w:val="ListBullet"/>
            </w:pPr>
            <w:r w:rsidRPr="00457BDC">
              <w:t xml:space="preserve">manufactured board </w:t>
            </w:r>
          </w:p>
          <w:p w:rsidR="00000000" w:rsidRPr="00457BDC" w:rsidP="00457BDC">
            <w:pPr>
              <w:pStyle w:val="ListBullet"/>
            </w:pPr>
            <w:r w:rsidRPr="00457BDC">
              <w:t xml:space="preserve">laminates </w:t>
            </w:r>
          </w:p>
          <w:p w:rsidR="00000000" w:rsidRPr="00457BDC" w:rsidP="00457BDC">
            <w:pPr>
              <w:pStyle w:val="ListBullet"/>
            </w:pPr>
            <w:r w:rsidRPr="00457BDC">
              <w:t xml:space="preserve">timber strips </w:t>
            </w:r>
          </w:p>
          <w:p w:rsidR="00000000" w:rsidRPr="00457BDC" w:rsidP="00457BDC">
            <w:pPr>
              <w:pStyle w:val="ListBullet"/>
            </w:pPr>
            <w:r w:rsidRPr="00457BDC">
              <w:t xml:space="preserve">adhesives </w:t>
            </w:r>
          </w:p>
          <w:p w:rsidR="00000000" w:rsidRPr="00457BDC" w:rsidP="00457BDC">
            <w:pPr>
              <w:pStyle w:val="ListBullet"/>
            </w:pPr>
            <w:r w:rsidRPr="00457BDC">
              <w:t xml:space="preserve">cleaning materials </w:t>
            </w:r>
          </w:p>
          <w:p w:rsidR="00000000" w:rsidP="00457BDC">
            <w:pPr>
              <w:pStyle w:val="ListBullet"/>
              <w:rPr>
                <w:lang w:val="en-NZ"/>
              </w:rPr>
            </w:pPr>
            <w:r w:rsidRPr="00457BDC">
              <w:t>tapes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Veneers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two or more layers of veneer adhered to each other and referred to as laminates employed to provide:</w:t>
            </w:r>
          </w:p>
          <w:p w:rsidR="00000000" w:rsidRPr="00457BDC" w:rsidP="00457BDC">
            <w:pPr>
              <w:pStyle w:val="ListBullet2"/>
            </w:pPr>
            <w:r w:rsidRPr="00457BDC">
              <w:t>structured strength or shape (e.g. the back of a chair) that also has visual appeal</w:t>
            </w:r>
          </w:p>
          <w:p w:rsidR="00000000" w:rsidP="00457BDC">
            <w:pPr>
              <w:pStyle w:val="ListBullet2"/>
              <w:rPr>
                <w:lang w:val="en-NZ"/>
              </w:rPr>
            </w:pPr>
            <w:r w:rsidRPr="00457BDC">
              <w:t>applied to a laminate of different material for visual appeal whilst maintaining other structural benefits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Suitable joining processes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mechanical press that uses two flat plates being brought together to press the veneer to the substrate during t</w:t>
            </w:r>
            <w:r w:rsidRPr="00457BDC">
              <w:t>he gluing process either purely mechanical using a screw or level action or closed with a hydraulic ram. This method is only used for veneering flat surfaces</w:t>
            </w:r>
          </w:p>
          <w:p w:rsidR="00000000" w:rsidRPr="00457BDC" w:rsidP="00457BDC">
            <w:pPr>
              <w:pStyle w:val="ListBullet"/>
            </w:pPr>
            <w:r w:rsidRPr="00457BDC">
              <w:t>vacuum technique involving the component being veneered being placed in a form of bag from which t</w:t>
            </w:r>
            <w:r w:rsidRPr="00457BDC">
              <w:t>he air is extracted. This method is favoured for veneering curved surfaces and also by smaller operators because of its flexibility</w:t>
            </w:r>
          </w:p>
          <w:p w:rsidR="00000000" w:rsidP="00457BDC">
            <w:pPr>
              <w:pStyle w:val="ListBullet"/>
              <w:rPr>
                <w:lang w:val="en-NZ"/>
              </w:rPr>
            </w:pPr>
            <w:r w:rsidRPr="00457BDC">
              <w:t>hot glue hammering that is a traditional method of veneering involving using hot glue on the surfaces being veneered and the</w:t>
            </w:r>
            <w:r w:rsidRPr="00457BDC">
              <w:t>n hammering the veneer to the subsurface with a hammer</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Joining to adjacent veneers includes:</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 xml:space="preserve">butting two right angle edges together then ‘stitching’ the veneer using a hot melt glue or tape (commonly used for flat surfaces) </w:t>
            </w:r>
          </w:p>
          <w:p w:rsidR="00000000" w:rsidP="00457BDC">
            <w:pPr>
              <w:pStyle w:val="ListBullet"/>
              <w:rPr>
                <w:lang w:val="en-NZ"/>
              </w:rPr>
            </w:pPr>
            <w:r w:rsidRPr="00457BDC">
              <w:t>using a scarf joint then gluing the surfaces together (commonly used on curved surfaces)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Style and edge finish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 xml:space="preserve">solid timber </w:t>
            </w:r>
          </w:p>
          <w:p w:rsidR="00000000" w:rsidP="00457BDC">
            <w:pPr>
              <w:pStyle w:val="ListBullet"/>
              <w:rPr>
                <w:lang w:val="en-NZ"/>
              </w:rPr>
            </w:pPr>
            <w:r w:rsidRPr="00457BDC">
              <w:t>veneer to cover the exposed edge</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Commonwealth, state or territory legislation and regulation</w:t>
            </w:r>
            <w:r w:rsidRPr="00457BDC">
              <w:t>s</w:t>
            </w:r>
          </w:p>
          <w:p w:rsidR="00000000" w:rsidRPr="00457BDC" w:rsidP="00457BDC">
            <w:pPr>
              <w:pStyle w:val="ListBullet"/>
            </w:pPr>
            <w:r w:rsidRPr="00457BDC">
              <w:t>organisational safety policies and procedures</w:t>
            </w:r>
          </w:p>
          <w:p w:rsidR="00000000" w:rsidRPr="00457BDC" w:rsidP="00457BDC">
            <w:pPr>
              <w:pStyle w:val="ListBullet"/>
            </w:pPr>
            <w:r w:rsidRPr="00457BDC">
              <w:t>the use of personal protective equipment and clothing</w:t>
            </w:r>
          </w:p>
          <w:p w:rsidR="00000000" w:rsidRPr="00457BDC" w:rsidP="00457BDC">
            <w:pPr>
              <w:pStyle w:val="ListBullet"/>
            </w:pPr>
            <w:r w:rsidRPr="00457BDC">
              <w:t>firefighting equipment</w:t>
            </w:r>
          </w:p>
          <w:p w:rsidR="00000000" w:rsidRPr="00457BDC" w:rsidP="00457BDC">
            <w:pPr>
              <w:pStyle w:val="ListBullet"/>
            </w:pPr>
            <w:r w:rsidRPr="00457BDC">
              <w:t>first aid equipment</w:t>
            </w:r>
          </w:p>
          <w:p w:rsidR="00000000" w:rsidRPr="00457BDC" w:rsidP="00457BDC">
            <w:pPr>
              <w:pStyle w:val="ListBullet"/>
            </w:pPr>
            <w:r w:rsidRPr="00457BDC">
              <w:t>hazard and risk control and elimination of hazardous materials and substances</w:t>
            </w:r>
          </w:p>
          <w:p w:rsidR="00000000" w:rsidP="00457BDC">
            <w:pPr>
              <w:pStyle w:val="ListBullet"/>
              <w:rPr>
                <w:lang w:val="en-NZ"/>
              </w:rPr>
            </w:pPr>
            <w:r w:rsidRPr="00457BDC">
              <w:t>manual handling, including lifting and carrying</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work instructions</w:t>
            </w:r>
          </w:p>
          <w:p w:rsidR="00000000" w:rsidRPr="00457BDC" w:rsidP="00457BDC">
            <w:pPr>
              <w:pStyle w:val="ListBullet"/>
            </w:pPr>
            <w:r w:rsidRPr="00457BDC">
              <w:t xml:space="preserve">standard operating procedures </w:t>
            </w:r>
          </w:p>
          <w:p w:rsidR="00000000" w:rsidP="00457BDC">
            <w:pPr>
              <w:pStyle w:val="ListBullet"/>
              <w:rPr>
                <w:lang w:val="en-NZ"/>
              </w:rPr>
            </w:pPr>
            <w:r w:rsidRPr="00457BDC">
              <w:t>written, verbal or computer-based procedures</w:t>
            </w:r>
          </w:p>
        </w:tc>
      </w:tr>
      <w:tr w:rsidTr="00457BD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57BDC">
            <w:pPr>
              <w:pStyle w:val="BodyText"/>
              <w:rPr>
                <w:lang w:val="en-NZ"/>
              </w:rPr>
            </w:pPr>
            <w:r w:rsidRPr="00457BDC">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457BDC" w:rsidP="00457BDC">
            <w:pPr>
              <w:pStyle w:val="ListBullet"/>
            </w:pPr>
            <w:r w:rsidRPr="00457BDC">
              <w:t>legal, organisational and site guidelines, policies a</w:t>
            </w:r>
            <w:r w:rsidRPr="00457BDC">
              <w:t>nd procedures relating to own role and responsibility</w:t>
            </w:r>
          </w:p>
          <w:p w:rsidR="00000000" w:rsidRPr="00457BDC" w:rsidP="00457BDC">
            <w:pPr>
              <w:pStyle w:val="ListBullet"/>
            </w:pPr>
            <w:r w:rsidRPr="00457BDC">
              <w:t>quality assurance</w:t>
            </w:r>
          </w:p>
          <w:p w:rsidR="00000000" w:rsidRPr="00457BDC" w:rsidP="00457BDC">
            <w:pPr>
              <w:pStyle w:val="ListBullet"/>
            </w:pPr>
            <w:r w:rsidRPr="00457BDC">
              <w:t>procedural manuals</w:t>
            </w:r>
          </w:p>
          <w:p w:rsidR="00000000" w:rsidRPr="00457BDC" w:rsidP="00457BDC">
            <w:pPr>
              <w:pStyle w:val="ListBullet"/>
            </w:pPr>
            <w:r w:rsidRPr="00457BDC">
              <w:t>quality and continuous improvement processes and standards</w:t>
            </w:r>
          </w:p>
          <w:p w:rsidR="00000000" w:rsidRPr="00457BDC" w:rsidP="00457BDC">
            <w:pPr>
              <w:pStyle w:val="ListBullet"/>
            </w:pPr>
            <w:r w:rsidRPr="00457BDC">
              <w:t>ethical standards</w:t>
            </w:r>
          </w:p>
          <w:p w:rsidR="00000000" w:rsidRPr="00457BDC" w:rsidP="00457BDC">
            <w:pPr>
              <w:pStyle w:val="ListBullet"/>
            </w:pPr>
            <w:r w:rsidRPr="00457BDC">
              <w:t>recording and reporting</w:t>
            </w:r>
          </w:p>
          <w:p w:rsidR="00000000" w:rsidRPr="00457BDC" w:rsidP="00457BDC">
            <w:pPr>
              <w:pStyle w:val="ListBullet"/>
            </w:pPr>
            <w:r w:rsidRPr="00457BDC">
              <w:t>access and equity principles and practices</w:t>
            </w:r>
          </w:p>
          <w:p w:rsidR="00000000" w:rsidRPr="00457BDC" w:rsidP="00457BDC">
            <w:pPr>
              <w:pStyle w:val="ListBullet"/>
            </w:pPr>
            <w:r w:rsidRPr="00457BDC">
              <w:t>equipment use, maintenance and storage</w:t>
            </w:r>
          </w:p>
          <w:p w:rsidR="00000000" w:rsidRPr="00457BDC" w:rsidP="00457BDC">
            <w:pPr>
              <w:pStyle w:val="ListBullet"/>
            </w:pPr>
            <w:r w:rsidRPr="00457BDC">
              <w:t>environmental management (waste disposal, recycling and re-use guidelines)</w:t>
            </w:r>
          </w:p>
        </w:tc>
      </w:tr>
    </w:tbl>
    <w:p w:rsidR="00000000" w:rsidRPr="00457BDC" w:rsidP="00457BDC">
      <w:pPr>
        <w:pStyle w:val="BodyText"/>
      </w:pPr>
    </w:p>
    <w:p w:rsidR="00000000" w:rsidRPr="00457BDC" w:rsidP="00457BDC">
      <w:pPr>
        <w:pStyle w:val="AllowPageBreak"/>
      </w:pPr>
    </w:p>
    <w:p w:rsidR="00000000" w:rsidRPr="00457BDC" w:rsidP="00457BDC">
      <w:pPr>
        <w:pStyle w:val="Heading1"/>
      </w:pPr>
      <w:bookmarkStart w:id="9" w:name="O_635307"/>
      <w:bookmarkEnd w:id="9"/>
      <w:r w:rsidRPr="00457BDC">
        <w:t>Unit Mapping Information</w:t>
      </w:r>
    </w:p>
    <w:p w:rsidR="00000000" w:rsidRPr="00457BDC" w:rsidP="00087FE1">
      <w:pPr>
        <w:pStyle w:val="BodyText"/>
      </w:pPr>
      <w:r w:rsidRPr="00457BDC">
        <w:t>Supersedes and is equivalent to LMFFM4008A Produce timber veneered components for custom furniture</w:t>
      </w:r>
      <w:r w:rsidRPr="00457BDC">
        <w:t>.</w:t>
      </w:r>
    </w:p>
    <w:p w:rsidR="00000000" w:rsidRPr="00457BDC" w:rsidP="00457BDC">
      <w:pPr>
        <w:pStyle w:val="Heading1"/>
      </w:pPr>
      <w:bookmarkStart w:id="10" w:name="O_635300"/>
      <w:bookmarkEnd w:id="10"/>
      <w:r w:rsidRPr="00457BDC">
        <w:t>Links</w:t>
      </w:r>
    </w:p>
    <w:p w:rsidR="00000000" w:rsidRPr="00457BDC" w:rsidP="00087FE1">
      <w:pPr>
        <w:pStyle w:val="BodyText"/>
      </w:pPr>
      <w:r w:rsidRPr="00457B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6BAA">
        <w:rPr>
          <w:rStyle w:val="Hyperlink"/>
        </w:rPr>
        <w:t>https://vetnet.gov.au/Pages/TrainingDocs.aspx?q=0601ab95-583a-4e93-b2d4-cfb27b03ed73</w:t>
      </w:r>
      <w:r>
        <w:fldChar w:fldCharType="end"/>
      </w:r>
    </w:p>
    <w:p w:rsidR="00000000" w:rsidRPr="00457BDC" w:rsidP="00087FE1">
      <w:pPr>
        <w:pStyle w:val="BodyText"/>
        <w:sectPr w:rsidSect="00457BDC">
          <w:headerReference w:type="default" r:id="rId10"/>
          <w:footerReference w:type="default" r:id="rId11"/>
          <w:pgSz w:w="11908" w:h="16833"/>
          <w:pgMar w:top="1702" w:right="1418" w:bottom="1702" w:left="1418" w:header="992" w:footer="992" w:gutter="0"/>
          <w:cols w:space="720"/>
          <w:noEndnote/>
          <w:docGrid w:linePitch="299"/>
        </w:sectPr>
      </w:pPr>
    </w:p>
    <w:p w:rsidR="00000000" w:rsidRPr="00457BDC" w:rsidP="00457BDC">
      <w:pPr>
        <w:pStyle w:val="SuperHeading"/>
      </w:pPr>
      <w:r w:rsidRPr="00457BDC">
        <w:t xml:space="preserve">Assessment </w:t>
      </w:r>
      <w:r w:rsidRPr="00457BDC">
        <w:t>Requirements for MSFFM4004 Produce timber veneered components for custom furniture</w:t>
      </w:r>
    </w:p>
    <w:p w:rsidR="00000000" w:rsidRPr="00457BDC" w:rsidP="00457BDC">
      <w:pPr>
        <w:pStyle w:val="Heading1"/>
      </w:pPr>
      <w:bookmarkStart w:id="11" w:name="O_635302"/>
      <w:bookmarkEnd w:id="11"/>
      <w:r w:rsidRPr="00457BDC">
        <w:t>Modification History</w:t>
      </w:r>
    </w:p>
    <w:p w:rsidR="00000000" w:rsidRPr="00457BDC" w:rsidP="00087FE1">
      <w:pPr>
        <w:pStyle w:val="BodyText"/>
      </w:pPr>
      <w:r w:rsidRPr="00457BDC">
        <w:t>Release 1 - New unit of competency</w:t>
      </w:r>
    </w:p>
    <w:p w:rsidR="00000000" w:rsidRPr="00457BDC" w:rsidP="00457BDC">
      <w:pPr>
        <w:pStyle w:val="Heading1"/>
      </w:pPr>
      <w:bookmarkStart w:id="12" w:name="O_635305"/>
      <w:bookmarkEnd w:id="12"/>
      <w:r w:rsidRPr="00457BDC">
        <w:t>Performance Evidence</w:t>
      </w:r>
    </w:p>
    <w:p w:rsidR="00000000" w:rsidRPr="00457BDC" w:rsidP="00457BDC">
      <w:pPr>
        <w:pStyle w:val="ListBullet"/>
      </w:pPr>
      <w:r w:rsidRPr="00457BDC">
        <w:t>Interpret work order and locate and apply relevant information</w:t>
      </w:r>
    </w:p>
    <w:p w:rsidR="00000000" w:rsidRPr="00457BDC" w:rsidP="00457BDC">
      <w:pPr>
        <w:pStyle w:val="ListBullet"/>
      </w:pPr>
      <w:r w:rsidRPr="00457BDC">
        <w:t>Apply safe handling requirements for equipment, products and materials, including use of personal protective equipment</w:t>
      </w:r>
    </w:p>
    <w:p w:rsidR="00000000" w:rsidRPr="00457BDC" w:rsidP="00457BDC">
      <w:pPr>
        <w:pStyle w:val="ListBullet"/>
      </w:pPr>
      <w:r w:rsidRPr="00457BDC">
        <w:t>Follow work instructions, operating procedures and inspection practices to:</w:t>
      </w:r>
    </w:p>
    <w:p w:rsidR="00000000" w:rsidRPr="00457BDC" w:rsidP="00457BDC">
      <w:pPr>
        <w:pStyle w:val="ListBullet2"/>
      </w:pPr>
      <w:r w:rsidRPr="00457BDC">
        <w:t>prevent damage to goods, equipment and products</w:t>
      </w:r>
    </w:p>
    <w:p w:rsidR="00000000" w:rsidRPr="00457BDC" w:rsidP="00457BDC">
      <w:pPr>
        <w:pStyle w:val="ListBullet2"/>
      </w:pPr>
      <w:r w:rsidRPr="00457BDC">
        <w:t>maintain required production output and product quality</w:t>
      </w:r>
    </w:p>
    <w:p w:rsidR="00000000" w:rsidRPr="00457BDC" w:rsidP="00457BDC">
      <w:pPr>
        <w:pStyle w:val="ListBullet2"/>
      </w:pPr>
      <w:r w:rsidRPr="00457BDC">
        <w:t>minimise the risk of injury to self and others</w:t>
      </w:r>
    </w:p>
    <w:p w:rsidR="00000000" w:rsidRPr="00457BDC" w:rsidP="00457BDC">
      <w:pPr>
        <w:pStyle w:val="ListBullet"/>
      </w:pPr>
      <w:r w:rsidRPr="00457BDC">
        <w:t>Prepare a minimum of one(1) significant veneer, including:</w:t>
      </w:r>
    </w:p>
    <w:p w:rsidR="00000000" w:rsidRPr="00457BDC" w:rsidP="00457BDC">
      <w:pPr>
        <w:pStyle w:val="ListBullet2"/>
      </w:pPr>
      <w:r w:rsidRPr="00457BDC">
        <w:t>the selection of materials</w:t>
      </w:r>
    </w:p>
    <w:p w:rsidR="00000000" w:rsidRPr="00457BDC" w:rsidP="00457BDC">
      <w:pPr>
        <w:pStyle w:val="ListBullet2"/>
      </w:pPr>
      <w:r w:rsidRPr="00457BDC">
        <w:t>the preparation of the cutting face</w:t>
      </w:r>
    </w:p>
    <w:p w:rsidR="00000000" w:rsidRPr="00457BDC" w:rsidP="00457BDC">
      <w:pPr>
        <w:pStyle w:val="ListBullet2"/>
      </w:pPr>
      <w:r w:rsidRPr="00457BDC">
        <w:t>the cutting and dressing of t</w:t>
      </w:r>
      <w:r w:rsidRPr="00457BDC">
        <w:t>he veneer</w:t>
      </w:r>
    </w:p>
    <w:p w:rsidR="00000000" w:rsidRPr="00457BDC" w:rsidP="00457BDC">
      <w:pPr>
        <w:pStyle w:val="ListBullet"/>
      </w:pPr>
      <w:r w:rsidRPr="00457BDC">
        <w:t>Apply and finish veneers to at least three (3) different surfaces, including one (1) flat, one (1) curved and one (1) being a laminate, including at least two (2) requiring veneer edging</w:t>
      </w:r>
    </w:p>
    <w:p w:rsidR="00000000" w:rsidRPr="00457BDC" w:rsidP="00457BDC">
      <w:pPr>
        <w:pStyle w:val="ListBullet"/>
      </w:pPr>
      <w:r w:rsidRPr="00457BDC">
        <w:t>Use mathematical ideas and techniques to correctly complet</w:t>
      </w:r>
      <w:r w:rsidRPr="00457BDC">
        <w:t>e measurements, calculate area and estimate other material requirements</w:t>
      </w:r>
    </w:p>
    <w:p w:rsidR="00000000" w:rsidRPr="00457BDC" w:rsidP="00457BDC">
      <w:pPr>
        <w:pStyle w:val="ListBullet"/>
      </w:pPr>
      <w:r w:rsidRPr="00457BDC">
        <w:t>Communicate ideas and information to enable confirmation of work requirements and specifications and the reporting of work outcomes and problems, interpret basic plans and follow safet</w:t>
      </w:r>
      <w:r w:rsidRPr="00457BDC">
        <w:t xml:space="preserve">y procedures </w:t>
      </w:r>
    </w:p>
    <w:p w:rsidR="00000000" w:rsidRPr="00457BDC" w:rsidP="00457BDC">
      <w:pPr>
        <w:pStyle w:val="ListBullet"/>
      </w:pPr>
      <w:r w:rsidRPr="00457BDC">
        <w:t>Minimise wastage of resources, including materials, time and money</w:t>
      </w:r>
    </w:p>
    <w:p w:rsidR="00000000" w:rsidRPr="00457BDC" w:rsidP="00457BDC">
      <w:pPr>
        <w:pStyle w:val="ListBullet"/>
      </w:pPr>
      <w:r w:rsidRPr="00457BDC">
        <w:t>Work with others and in a team by recognising dependencies and using cooperative approaches to optimise work flow and productivity</w:t>
      </w:r>
    </w:p>
    <w:p w:rsidR="00000000" w:rsidRPr="00457BDC" w:rsidP="00457BDC">
      <w:pPr>
        <w:pStyle w:val="AllowPageBreak"/>
      </w:pPr>
    </w:p>
    <w:p w:rsidR="00000000" w:rsidRPr="00457BDC" w:rsidP="00457BDC">
      <w:pPr>
        <w:pStyle w:val="Heading1"/>
      </w:pPr>
      <w:bookmarkStart w:id="13" w:name="O_635304"/>
      <w:bookmarkEnd w:id="13"/>
      <w:r w:rsidRPr="00457BDC">
        <w:t>Knowledge Evidence</w:t>
      </w:r>
    </w:p>
    <w:p w:rsidR="00000000" w:rsidRPr="00457BDC" w:rsidP="00457BDC">
      <w:pPr>
        <w:pStyle w:val="ListBullet"/>
      </w:pPr>
      <w:r w:rsidRPr="00457BDC">
        <w:t>State or territory WHS legislation, regulations, standards and codes of practice relevant to the production of timber veneer components</w:t>
      </w:r>
    </w:p>
    <w:p w:rsidR="00000000" w:rsidRPr="00457BDC" w:rsidP="00457BDC">
      <w:pPr>
        <w:pStyle w:val="ListBullet"/>
      </w:pPr>
      <w:r w:rsidRPr="00457BDC">
        <w:t>Organisational and site standards, requirements, policies and procedures for the production of timber veneer components</w:t>
      </w:r>
    </w:p>
    <w:p w:rsidR="00000000" w:rsidRPr="00457BDC" w:rsidP="00457BDC">
      <w:pPr>
        <w:pStyle w:val="ListBullet"/>
      </w:pPr>
      <w:r w:rsidRPr="00457BDC">
        <w:t>Types, characteristics, uses and limitations of veneers</w:t>
      </w:r>
    </w:p>
    <w:p w:rsidR="00000000" w:rsidRPr="00457BDC" w:rsidP="00457BDC">
      <w:pPr>
        <w:pStyle w:val="ListBullet"/>
      </w:pPr>
      <w:r w:rsidRPr="00457BDC">
        <w:t>Techniques for the manufacture and application of veneers</w:t>
      </w:r>
    </w:p>
    <w:p w:rsidR="00000000" w:rsidRPr="00457BDC" w:rsidP="00457BDC">
      <w:pPr>
        <w:pStyle w:val="ListBullet"/>
      </w:pPr>
      <w:r w:rsidRPr="00457BDC">
        <w:t>Types, characteristics, uses and limitations of different veneering timbers</w:t>
      </w:r>
    </w:p>
    <w:p w:rsidR="00000000" w:rsidRPr="00457BDC" w:rsidP="00457BDC">
      <w:pPr>
        <w:pStyle w:val="ListBullet"/>
      </w:pPr>
      <w:r w:rsidRPr="00457BDC">
        <w:t>Interpretation of plan representations of furniture design</w:t>
      </w:r>
    </w:p>
    <w:p w:rsidR="00000000" w:rsidRPr="00457BDC" w:rsidP="00457BDC">
      <w:pPr>
        <w:pStyle w:val="ListBullet"/>
      </w:pPr>
      <w:r w:rsidRPr="00457BDC">
        <w:t>The pre</w:t>
      </w:r>
      <w:r w:rsidRPr="00457BDC">
        <w:t>paration of drawings/set-outs</w:t>
      </w:r>
    </w:p>
    <w:p w:rsidR="00000000" w:rsidRPr="00457BDC" w:rsidP="00457BDC">
      <w:pPr>
        <w:pStyle w:val="ListBullet"/>
      </w:pPr>
      <w:r w:rsidRPr="00457BDC">
        <w:t>Types, characteristics, uses and limitations of tools and equipment and procedures for their safe use, operation and maintenance</w:t>
      </w:r>
    </w:p>
    <w:p w:rsidR="00000000" w:rsidRPr="00457BDC" w:rsidP="00457BDC">
      <w:pPr>
        <w:pStyle w:val="ListBullet"/>
      </w:pPr>
      <w:r w:rsidRPr="00457BDC">
        <w:t>Work flow in relation to furniture production</w:t>
      </w:r>
    </w:p>
    <w:p w:rsidR="00000000" w:rsidRPr="00457BDC" w:rsidP="00457BDC">
      <w:pPr>
        <w:pStyle w:val="ListBullet"/>
      </w:pPr>
      <w:r w:rsidRPr="00457BDC">
        <w:t>Environmental protection requirements</w:t>
      </w:r>
    </w:p>
    <w:p w:rsidR="00000000" w:rsidRPr="00457BDC" w:rsidP="00457BDC">
      <w:pPr>
        <w:pStyle w:val="ListBullet"/>
      </w:pPr>
      <w:r w:rsidRPr="00457BDC">
        <w:t>Established c</w:t>
      </w:r>
      <w:r w:rsidRPr="00457BDC">
        <w:t>ommunication channels and protocols</w:t>
      </w:r>
    </w:p>
    <w:p w:rsidR="00000000" w:rsidRPr="00457BDC" w:rsidP="00457BDC">
      <w:pPr>
        <w:pStyle w:val="ListBullet"/>
      </w:pPr>
      <w:r w:rsidRPr="00457BDC">
        <w:t>Relevant problem identification and resolution</w:t>
      </w:r>
    </w:p>
    <w:p w:rsidR="00000000" w:rsidRPr="00457BDC" w:rsidP="00457BDC">
      <w:pPr>
        <w:pStyle w:val="AllowPageBreak"/>
      </w:pPr>
    </w:p>
    <w:p w:rsidR="00000000" w:rsidRPr="00457BDC" w:rsidP="00457BDC">
      <w:pPr>
        <w:pStyle w:val="Heading1"/>
      </w:pPr>
      <w:bookmarkStart w:id="14" w:name="O_635303"/>
      <w:bookmarkEnd w:id="14"/>
      <w:r w:rsidRPr="00457BDC">
        <w:t>Assessment Conditions</w:t>
      </w:r>
    </w:p>
    <w:p w:rsidR="00000000" w:rsidRPr="00457BDC" w:rsidP="00457BDC">
      <w:pPr>
        <w:pStyle w:val="ListBullet"/>
      </w:pPr>
      <w:r w:rsidRPr="00457BDC">
        <w:t>Assessors must:</w:t>
      </w:r>
    </w:p>
    <w:p w:rsidR="00000000" w:rsidRPr="00457BDC" w:rsidP="00457BDC">
      <w:pPr>
        <w:pStyle w:val="ListBullet2"/>
      </w:pPr>
      <w:r w:rsidRPr="00457BDC">
        <w:t>hold training and assessment competencies as determined by the National Skills Standards Council (NSSC) or its succe</w:t>
      </w:r>
      <w:r w:rsidRPr="00457BDC">
        <w:t>ssors</w:t>
      </w:r>
    </w:p>
    <w:p w:rsidR="00000000" w:rsidRPr="00457BDC" w:rsidP="00457BDC">
      <w:pPr>
        <w:pStyle w:val="ListBullet2"/>
      </w:pPr>
      <w:r w:rsidRPr="00457BDC">
        <w:t xml:space="preserve">have vocational competency in the furnishing industry at least to the level being assessed with broad industry knowledge and experience, usually combined with a relevant industry qualification </w:t>
      </w:r>
    </w:p>
    <w:p w:rsidR="00000000" w:rsidRPr="00457BDC" w:rsidP="00457BDC">
      <w:pPr>
        <w:pStyle w:val="ListBullet2"/>
      </w:pPr>
      <w:r w:rsidRPr="00457BDC">
        <w:t>be familiar with the current skills and knowledge used and have relevant, current experience in the furnishing industry.</w:t>
      </w:r>
    </w:p>
    <w:p w:rsidR="00000000" w:rsidRPr="00457BDC" w:rsidP="00457BDC">
      <w:pPr>
        <w:pStyle w:val="ListBullet"/>
      </w:pPr>
      <w:r w:rsidRPr="00457BDC">
        <w:t>Assessment methods must confirm consistency of performance over time rather than a single assessment event and in a range of workplace</w:t>
      </w:r>
      <w:r w:rsidRPr="00457BDC">
        <w:t xml:space="preserve"> relevant contexts. </w:t>
      </w:r>
    </w:p>
    <w:p w:rsidR="00000000" w:rsidRPr="00457BDC" w:rsidP="00457BDC">
      <w:pPr>
        <w:pStyle w:val="ListBullet"/>
      </w:pPr>
      <w:r w:rsidRPr="00457BDC">
        <w:t xml:space="preserve">Assessment must be by observation of relevant tasks with questioning on underpinning knowledge and, where applicable, multimedia evidence, supervisor’s reports, projects and work samples. </w:t>
      </w:r>
    </w:p>
    <w:p w:rsidR="00000000" w:rsidRPr="00457BDC" w:rsidP="00457BDC">
      <w:pPr>
        <w:pStyle w:val="ListBullet"/>
      </w:pPr>
      <w:r w:rsidRPr="00457BDC">
        <w:t xml:space="preserve">Assessment is to be conducted on single units </w:t>
      </w:r>
      <w:r w:rsidRPr="00457BDC">
        <w:t>of competency or in conjunction with other related units of competency. Foundation skills are integral to competent performance in the unit and should not be assessed separately.</w:t>
      </w:r>
    </w:p>
    <w:p w:rsidR="00000000" w:rsidRPr="00457BDC" w:rsidP="00457BDC">
      <w:pPr>
        <w:pStyle w:val="ListBullet"/>
      </w:pPr>
      <w:r w:rsidRPr="00457BDC">
        <w:t>Assessment must occur on the job or in a workplace simulated facility with re</w:t>
      </w:r>
      <w:r w:rsidRPr="00457BDC">
        <w:t>levant process, equipment, materials, work instructions and deadlines.</w:t>
      </w:r>
    </w:p>
    <w:p w:rsidR="00000000" w:rsidRPr="00457BDC" w:rsidP="00457BDC">
      <w:pPr>
        <w:pStyle w:val="ListBullet"/>
      </w:pPr>
      <w:r w:rsidRPr="00457BDC">
        <w:t>Access is required to realistic tasks related to the application of veneers, materials and equipment relevant to the production and application of veneers, and specifications and work i</w:t>
      </w:r>
      <w:r w:rsidRPr="00457BDC">
        <w:t>nstructions.</w:t>
      </w:r>
    </w:p>
    <w:p w:rsidR="00000000" w:rsidRPr="00457BDC" w:rsidP="00457BDC">
      <w:pPr>
        <w:pStyle w:val="AllowPageBreak"/>
      </w:pPr>
    </w:p>
    <w:p w:rsidR="00000000" w:rsidRPr="00457BDC" w:rsidP="00457BDC">
      <w:pPr>
        <w:pStyle w:val="Heading1"/>
      </w:pPr>
      <w:bookmarkStart w:id="15" w:name="O_635301"/>
      <w:bookmarkEnd w:id="15"/>
      <w:r w:rsidRPr="00457BDC">
        <w:t>Links</w:t>
      </w:r>
    </w:p>
    <w:p w:rsidR="00000000" w:rsidRPr="00457BDC" w:rsidP="00087FE1">
      <w:pPr>
        <w:pStyle w:val="BodyText"/>
      </w:pPr>
      <w:r w:rsidRPr="00457BD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A6BAA">
        <w:rPr>
          <w:rStyle w:val="Hyperlink"/>
        </w:rPr>
        <w:t>https://vetnet.gov.au/Pages/TrainingDocs.aspx?q=0601ab95-583a-4e93-b2d4-cfb27b03ed73</w:t>
      </w:r>
      <w:r>
        <w:fldChar w:fldCharType="end"/>
      </w:r>
    </w:p>
    <w:p w:rsidR="00000000" w:rsidRPr="00457BDC" w:rsidP="00457BDC"/>
    <w:sectPr w:rsidSect="00457B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rsidRPr="00087FE1" w:rsidP="00087F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E1" w:rsidP="00457B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7FE1" w:rsidP="00457B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7FE1" w:rsidP="00457B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rsidP="00457BDC">
    <w:pPr>
      <w:pStyle w:val="Footer"/>
      <w:framePr w:wrap="around"/>
    </w:pPr>
    <w:r>
      <w:fldChar w:fldCharType="begin"/>
    </w:r>
    <w:r>
      <w:instrText xml:space="preserve"> DOCPROPERTY  Subject  \* MERGEFORMAT </w:instrText>
    </w:r>
    <w:r>
      <w:fldChar w:fldCharType="separate"/>
    </w:r>
    <w:r w:rsidR="00087FE1">
      <w:t>Approved</w:t>
    </w:r>
    <w:r w:rsidR="00087FE1">
      <w:fldChar w:fldCharType="end"/>
    </w:r>
    <w:r>
      <w:tab/>
      <w:t xml:space="preserve">Page </w:t>
    </w:r>
    <w:r>
      <w:fldChar w:fldCharType="begin"/>
    </w:r>
    <w:r>
      <w:instrText xml:space="preserve"> PAGE  \* Arabic  \* MERGEFORMAT </w:instrText>
    </w:r>
    <w:r>
      <w:fldChar w:fldCharType="separate"/>
    </w:r>
    <w:r w:rsidR="00087F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FE1">
      <w:rPr>
        <w:noProof/>
      </w:rPr>
      <w:t>6</w:t>
    </w:r>
    <w:r>
      <w:rPr>
        <w:noProof/>
      </w:rPr>
      <w:fldChar w:fldCharType="end"/>
    </w:r>
  </w:p>
  <w:p w:rsidR="00457BDC" w:rsidP="00457BDC">
    <w:pPr>
      <w:pStyle w:val="Footer"/>
      <w:framePr w:wrap="around"/>
    </w:pPr>
    <w:r>
      <w:t xml:space="preserve">© Commonwealth of Australia, </w:t>
    </w:r>
    <w:r>
      <w:fldChar w:fldCharType="begin"/>
    </w:r>
    <w:r>
      <w:instrText xml:space="preserve"> DATE  \@ "yyyy"  \* MERGEFORMAT </w:instrText>
    </w:r>
    <w:r>
      <w:fldChar w:fldCharType="separate"/>
    </w:r>
    <w:r w:rsidR="00087FE1">
      <w:rPr>
        <w:noProof/>
      </w:rPr>
      <w:t>2025</w:t>
    </w:r>
    <w:r>
      <w:fldChar w:fldCharType="end"/>
    </w:r>
    <w:r>
      <w:tab/>
    </w:r>
    <w:r>
      <w:fldChar w:fldCharType="begin"/>
    </w:r>
    <w:r>
      <w:instrText xml:space="preserve"> DOCPROPERTY  Author  \* MERGEFORMAT </w:instrText>
    </w:r>
    <w:r>
      <w:fldChar w:fldCharType="separate"/>
    </w:r>
    <w:r w:rsidR="00087FE1">
      <w:t>Skills Insight</w:t>
    </w:r>
    <w:r w:rsidR="00087FE1">
      <w:fldChar w:fldCharType="end"/>
    </w:r>
  </w:p>
  <w:p w:rsidR="00457BDC" w:rsidP="00457B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BDC" w:rsidRPr="00087FE1" w:rsidP="00087F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FE1" w:rsidRPr="002D2AF8" w:rsidP="00457BDC">
    <w:pPr>
      <w:pStyle w:val="Header"/>
      <w:framePr w:wrap="around"/>
    </w:pPr>
    <w:r>
      <w:fldChar w:fldCharType="begin"/>
    </w:r>
    <w:r>
      <w:instrText xml:space="preserve"> TITLE   \* MERGEFORMAT </w:instrText>
    </w:r>
    <w:r>
      <w:fldChar w:fldCharType="separate"/>
    </w:r>
    <w:r>
      <w:t>MSFFM4004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FE1" w:rsidP="00457B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DC" w:rsidRPr="002D2AF8" w:rsidP="00457BDC">
    <w:pPr>
      <w:pStyle w:val="Header"/>
      <w:framePr w:wrap="around"/>
    </w:pPr>
    <w:r>
      <w:fldChar w:fldCharType="begin"/>
    </w:r>
    <w:r>
      <w:instrText xml:space="preserve"> TITLE   \* MERGEFORMAT </w:instrText>
    </w:r>
    <w:r>
      <w:fldChar w:fldCharType="separate"/>
    </w:r>
    <w:r w:rsidR="00087FE1">
      <w:t>MSFFM4004 Produce timber veneered components for custom furniture</w:t>
    </w:r>
    <w:r w:rsidR="00087FE1">
      <w:fldChar w:fldCharType="end"/>
    </w:r>
    <w:r>
      <w:tab/>
      <w:t xml:space="preserve">Date this document was generated: </w:t>
    </w:r>
    <w:r>
      <w:fldChar w:fldCharType="begin"/>
    </w:r>
    <w:r>
      <w:instrText xml:space="preserve"> CREATEDATE  \@ "d MMMM yyyy"  \* MERGEFORMAT </w:instrText>
    </w:r>
    <w:r>
      <w:fldChar w:fldCharType="separate"/>
    </w:r>
    <w:r w:rsidR="00087FE1">
      <w:rPr>
        <w:noProof/>
      </w:rPr>
      <w:t>2 March 2025</w:t>
    </w:r>
    <w:r>
      <w:fldChar w:fldCharType="end"/>
    </w:r>
  </w:p>
  <w:p w:rsidR="00457BDC" w:rsidP="00457B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602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26A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86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B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BDC"/>
    <w:pPr>
      <w:spacing w:before="360" w:after="60"/>
      <w:outlineLvl w:val="0"/>
    </w:pPr>
    <w:rPr>
      <w:sz w:val="32"/>
    </w:rPr>
  </w:style>
  <w:style w:type="paragraph" w:styleId="Heading2">
    <w:name w:val="heading 2"/>
    <w:basedOn w:val="HeadingBase"/>
    <w:next w:val="BodyText"/>
    <w:link w:val="Heading2Char"/>
    <w:qFormat/>
    <w:rsid w:val="00457BDC"/>
    <w:pPr>
      <w:keepLines/>
      <w:spacing w:before="240" w:after="120"/>
      <w:outlineLvl w:val="1"/>
    </w:pPr>
    <w:rPr>
      <w:sz w:val="28"/>
      <w:szCs w:val="40"/>
    </w:rPr>
  </w:style>
  <w:style w:type="paragraph" w:styleId="Heading3">
    <w:name w:val="heading 3"/>
    <w:basedOn w:val="HeadingBase"/>
    <w:next w:val="BodyText"/>
    <w:link w:val="Heading3Char"/>
    <w:qFormat/>
    <w:rsid w:val="00457BDC"/>
    <w:pPr>
      <w:spacing w:before="180" w:after="120"/>
      <w:outlineLvl w:val="2"/>
    </w:pPr>
    <w:rPr>
      <w:spacing w:val="-10"/>
      <w:kern w:val="32"/>
    </w:rPr>
  </w:style>
  <w:style w:type="paragraph" w:styleId="Heading4">
    <w:name w:val="heading 4"/>
    <w:basedOn w:val="HeadingBase"/>
    <w:next w:val="BodyText"/>
    <w:link w:val="Heading4Char"/>
    <w:qFormat/>
    <w:rsid w:val="00457BDC"/>
    <w:pPr>
      <w:spacing w:before="160" w:after="120"/>
      <w:outlineLvl w:val="3"/>
    </w:pPr>
    <w:rPr>
      <w:sz w:val="22"/>
    </w:rPr>
  </w:style>
  <w:style w:type="paragraph" w:styleId="Heading5">
    <w:name w:val="heading 5"/>
    <w:basedOn w:val="HeadingBase"/>
    <w:next w:val="Normal"/>
    <w:link w:val="Heading5Char"/>
    <w:qFormat/>
    <w:rsid w:val="00457BDC"/>
    <w:pPr>
      <w:spacing w:before="80"/>
      <w:outlineLvl w:val="4"/>
    </w:pPr>
    <w:rPr>
      <w:color w:val="918585"/>
      <w:sz w:val="20"/>
    </w:rPr>
  </w:style>
  <w:style w:type="paragraph" w:styleId="Heading6">
    <w:name w:val="heading 6"/>
    <w:basedOn w:val="HeadingBase"/>
    <w:next w:val="Normal"/>
    <w:link w:val="Heading6Char"/>
    <w:qFormat/>
    <w:rsid w:val="00457BDC"/>
    <w:pPr>
      <w:spacing w:before="60"/>
      <w:outlineLvl w:val="5"/>
    </w:pPr>
    <w:rPr>
      <w:color w:val="918585"/>
      <w:sz w:val="20"/>
    </w:rPr>
  </w:style>
  <w:style w:type="paragraph" w:styleId="Heading7">
    <w:name w:val="heading 7"/>
    <w:basedOn w:val="Normal"/>
    <w:next w:val="Normal"/>
    <w:link w:val="Heading7Char"/>
    <w:qFormat/>
    <w:rsid w:val="00457BDC"/>
    <w:pPr>
      <w:ind w:left="720"/>
      <w:outlineLvl w:val="6"/>
    </w:pPr>
    <w:rPr>
      <w:i/>
    </w:rPr>
  </w:style>
  <w:style w:type="paragraph" w:styleId="Heading8">
    <w:name w:val="heading 8"/>
    <w:basedOn w:val="Normal"/>
    <w:next w:val="Normal"/>
    <w:link w:val="Heading8Char"/>
    <w:qFormat/>
    <w:rsid w:val="00457BDC"/>
    <w:pPr>
      <w:ind w:left="720"/>
      <w:outlineLvl w:val="7"/>
    </w:pPr>
    <w:rPr>
      <w:i/>
    </w:rPr>
  </w:style>
  <w:style w:type="paragraph" w:styleId="Heading9">
    <w:name w:val="heading 9"/>
    <w:basedOn w:val="Normal"/>
    <w:next w:val="Normal"/>
    <w:link w:val="Heading9Char"/>
    <w:qFormat/>
    <w:rsid w:val="00457BDC"/>
    <w:pPr>
      <w:ind w:left="720"/>
      <w:outlineLvl w:val="8"/>
    </w:pPr>
    <w:rPr>
      <w:i/>
    </w:rPr>
  </w:style>
  <w:style w:type="character" w:default="1" w:styleId="DefaultParagraphFont">
    <w:name w:val="Default Paragraph Font"/>
    <w:uiPriority w:val="1"/>
    <w:unhideWhenUsed/>
    <w:rsid w:val="00457B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BDC"/>
  </w:style>
  <w:style w:type="character" w:customStyle="1" w:styleId="Heading1Char">
    <w:name w:val="Heading 1 Char"/>
    <w:basedOn w:val="DefaultParagraphFont"/>
    <w:link w:val="Heading1"/>
    <w:rsid w:val="00457BDC"/>
    <w:rPr>
      <w:rFonts w:ascii="Times New Roman" w:eastAsia="Times New Roman" w:hAnsi="Times New Roman" w:cs="Times New Roman"/>
      <w:b/>
      <w:sz w:val="32"/>
      <w:szCs w:val="20"/>
      <w:lang w:eastAsia="en-US"/>
    </w:rPr>
  </w:style>
  <w:style w:type="paragraph" w:styleId="BodyText">
    <w:name w:val="Body Text"/>
    <w:basedOn w:val="Normal"/>
    <w:link w:val="BodyTextChar"/>
    <w:rsid w:val="00457B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BDC"/>
    <w:rPr>
      <w:rFonts w:ascii="Times New Roman" w:eastAsia="Times New Roman" w:hAnsi="Times New Roman" w:cs="Times New Roman"/>
      <w:sz w:val="24"/>
      <w:lang w:eastAsia="en-US"/>
    </w:rPr>
  </w:style>
  <w:style w:type="paragraph" w:styleId="ListBullet">
    <w:name w:val="List Bullet"/>
    <w:basedOn w:val="List"/>
    <w:rsid w:val="00457BDC"/>
    <w:pPr>
      <w:numPr>
        <w:numId w:val="12"/>
      </w:numPr>
      <w:tabs>
        <w:tab w:val="clear" w:pos="340"/>
      </w:tabs>
      <w:spacing w:before="40" w:after="40"/>
    </w:pPr>
  </w:style>
  <w:style w:type="character" w:customStyle="1" w:styleId="SpecialBold">
    <w:name w:val="Special Bold"/>
    <w:basedOn w:val="DefaultParagraphFont"/>
    <w:rsid w:val="00457BDC"/>
    <w:rPr>
      <w:b/>
      <w:spacing w:val="0"/>
    </w:rPr>
  </w:style>
  <w:style w:type="paragraph" w:styleId="ListBullet2">
    <w:name w:val="List Bullet 2"/>
    <w:basedOn w:val="List2"/>
    <w:rsid w:val="00457BDC"/>
    <w:pPr>
      <w:numPr>
        <w:numId w:val="13"/>
      </w:numPr>
      <w:tabs>
        <w:tab w:val="clear" w:pos="680"/>
      </w:tabs>
    </w:pPr>
  </w:style>
  <w:style w:type="paragraph" w:customStyle="1" w:styleId="SuperHeading">
    <w:name w:val="SuperHeading"/>
    <w:basedOn w:val="Normal"/>
    <w:rsid w:val="00457BDC"/>
    <w:pPr>
      <w:spacing w:before="240" w:after="120"/>
      <w:outlineLvl w:val="0"/>
    </w:pPr>
    <w:rPr>
      <w:rFonts w:ascii="Times New Roman" w:hAnsi="Times New Roman"/>
      <w:b/>
      <w:sz w:val="32"/>
    </w:rPr>
  </w:style>
  <w:style w:type="paragraph" w:customStyle="1" w:styleId="AllowPageBreak">
    <w:name w:val="AllowPageBreak"/>
    <w:rsid w:val="00457B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B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B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B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B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B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B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B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BDC"/>
    <w:rPr>
      <w:rFonts w:ascii="Courier New" w:eastAsia="Times New Roman" w:hAnsi="Courier New" w:cs="Times New Roman"/>
      <w:i/>
      <w:szCs w:val="20"/>
      <w:lang w:eastAsia="en-US"/>
    </w:rPr>
  </w:style>
  <w:style w:type="paragraph" w:customStyle="1" w:styleId="HeadingBase">
    <w:name w:val="Heading Base"/>
    <w:rsid w:val="00457B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BDC"/>
    <w:pPr>
      <w:tabs>
        <w:tab w:val="right" w:leader="dot" w:pos="9072"/>
      </w:tabs>
      <w:ind w:left="567"/>
    </w:pPr>
    <w:rPr>
      <w:szCs w:val="22"/>
    </w:rPr>
  </w:style>
  <w:style w:type="paragraph" w:customStyle="1" w:styleId="TOCBase">
    <w:name w:val="TOC Base"/>
    <w:rsid w:val="00457B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BDC"/>
    <w:pPr>
      <w:tabs>
        <w:tab w:val="right" w:leader="dot" w:pos="9072"/>
      </w:tabs>
      <w:spacing w:before="40" w:after="40"/>
      <w:ind w:left="284"/>
    </w:pPr>
    <w:rPr>
      <w:rFonts w:ascii="Times New Roman" w:hAnsi="Times New Roman"/>
    </w:rPr>
  </w:style>
  <w:style w:type="paragraph" w:styleId="TOC1">
    <w:name w:val="toc 1"/>
    <w:basedOn w:val="TOCBase"/>
    <w:next w:val="Normal"/>
    <w:rsid w:val="00457B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B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BDC"/>
    <w:rPr>
      <w:rFonts w:ascii="Times New Roman" w:eastAsia="Times New Roman" w:hAnsi="Times New Roman" w:cs="Times New Roman"/>
      <w:sz w:val="16"/>
      <w:lang w:eastAsia="en-US"/>
    </w:rPr>
  </w:style>
  <w:style w:type="paragraph" w:styleId="Title">
    <w:name w:val="Title"/>
    <w:basedOn w:val="HeadingBase"/>
    <w:link w:val="TitleChar"/>
    <w:qFormat/>
    <w:rsid w:val="00457BDC"/>
    <w:pPr>
      <w:spacing w:before="5040"/>
      <w:jc w:val="center"/>
    </w:pPr>
    <w:rPr>
      <w:sz w:val="48"/>
      <w:szCs w:val="72"/>
      <w:lang w:val="en-US"/>
    </w:rPr>
  </w:style>
  <w:style w:type="character" w:customStyle="1" w:styleId="TitleChar">
    <w:name w:val="Title Char"/>
    <w:basedOn w:val="DefaultParagraphFont"/>
    <w:link w:val="Title"/>
    <w:rsid w:val="00457B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BDC"/>
    <w:pPr>
      <w:tabs>
        <w:tab w:val="left" w:pos="3600"/>
        <w:tab w:val="left" w:pos="3958"/>
      </w:tabs>
    </w:pPr>
  </w:style>
  <w:style w:type="paragraph" w:styleId="List">
    <w:name w:val="List"/>
    <w:basedOn w:val="BodyText"/>
    <w:next w:val="BodyText"/>
    <w:rsid w:val="00457BDC"/>
    <w:pPr>
      <w:tabs>
        <w:tab w:val="left" w:pos="340"/>
      </w:tabs>
      <w:spacing w:before="60" w:after="60"/>
      <w:ind w:left="340" w:hanging="340"/>
    </w:pPr>
  </w:style>
  <w:style w:type="paragraph" w:customStyle="1" w:styleId="Note">
    <w:name w:val="Note"/>
    <w:basedOn w:val="BodyText"/>
    <w:rsid w:val="00457B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BDC"/>
    <w:pPr>
      <w:framePr w:wrap="auto" w:hAnchor="text" w:y="6049"/>
    </w:pPr>
    <w:rPr>
      <w:color w:val="000000"/>
      <w:sz w:val="40"/>
    </w:rPr>
  </w:style>
  <w:style w:type="paragraph" w:customStyle="1" w:styleId="TOCTitle">
    <w:name w:val="TOCTitle"/>
    <w:basedOn w:val="Heading1"/>
    <w:rsid w:val="00457BDC"/>
    <w:pPr>
      <w:spacing w:after="240"/>
      <w:jc w:val="center"/>
      <w:outlineLvl w:val="9"/>
    </w:pPr>
    <w:rPr>
      <w:caps/>
    </w:rPr>
  </w:style>
  <w:style w:type="paragraph" w:customStyle="1" w:styleId="Version">
    <w:name w:val="Version"/>
    <w:rsid w:val="00457B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BDC"/>
    <w:pPr>
      <w:keepNext w:val="0"/>
      <w:tabs>
        <w:tab w:val="right" w:pos="4176"/>
      </w:tabs>
      <w:ind w:left="198" w:hanging="198"/>
    </w:pPr>
    <w:rPr>
      <w:rFonts w:ascii="Garamond" w:hAnsi="Garamond"/>
    </w:rPr>
  </w:style>
  <w:style w:type="paragraph" w:styleId="IndexHeading">
    <w:name w:val="index heading"/>
    <w:basedOn w:val="Normal"/>
    <w:next w:val="Index1"/>
    <w:semiHidden/>
    <w:rsid w:val="00457BDC"/>
    <w:pPr>
      <w:spacing w:before="120" w:after="120"/>
    </w:pPr>
    <w:rPr>
      <w:rFonts w:ascii="Arial" w:hAnsi="Arial"/>
      <w:b/>
      <w:color w:val="918585"/>
      <w:sz w:val="24"/>
    </w:rPr>
  </w:style>
  <w:style w:type="paragraph" w:styleId="Header">
    <w:name w:val="header"/>
    <w:basedOn w:val="Normal"/>
    <w:link w:val="HeaderChar"/>
    <w:rsid w:val="00457B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BDC"/>
    <w:rPr>
      <w:rFonts w:ascii="Times New Roman" w:eastAsia="Times New Roman" w:hAnsi="Times New Roman" w:cs="Times New Roman"/>
      <w:sz w:val="16"/>
      <w:szCs w:val="20"/>
      <w:lang w:val="en-GB" w:eastAsia="en-US"/>
    </w:rPr>
  </w:style>
  <w:style w:type="paragraph" w:customStyle="1" w:styleId="Chapter">
    <w:name w:val="Chapter"/>
    <w:basedOn w:val="Normal"/>
    <w:rsid w:val="00457BDC"/>
    <w:pPr>
      <w:spacing w:before="240"/>
    </w:pPr>
    <w:rPr>
      <w:rFonts w:ascii="Times New Roman" w:hAnsi="Times New Roman"/>
      <w:smallCaps/>
      <w:spacing w:val="80"/>
      <w:sz w:val="28"/>
    </w:rPr>
  </w:style>
  <w:style w:type="paragraph" w:customStyle="1" w:styleId="InChapter">
    <w:name w:val="InChapter"/>
    <w:basedOn w:val="Heading3"/>
    <w:rsid w:val="00457BDC"/>
    <w:pPr>
      <w:spacing w:after="240"/>
      <w:outlineLvl w:val="9"/>
    </w:pPr>
    <w:rPr>
      <w:noProof/>
    </w:rPr>
  </w:style>
  <w:style w:type="paragraph" w:styleId="Index2">
    <w:name w:val="index 2"/>
    <w:basedOn w:val="Normal"/>
    <w:next w:val="Normal"/>
    <w:semiHidden/>
    <w:rsid w:val="00457BDC"/>
    <w:pPr>
      <w:tabs>
        <w:tab w:val="right" w:pos="4176"/>
      </w:tabs>
      <w:ind w:left="568" w:hanging="284"/>
    </w:pPr>
    <w:rPr>
      <w:rFonts w:ascii="Garamond" w:hAnsi="Garamond"/>
    </w:rPr>
  </w:style>
  <w:style w:type="paragraph" w:customStyle="1" w:styleId="Byline">
    <w:name w:val="Byline"/>
    <w:rsid w:val="00457B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BDC"/>
    <w:pPr>
      <w:tabs>
        <w:tab w:val="clear" w:pos="3600"/>
        <w:tab w:val="clear" w:pos="3958"/>
      </w:tabs>
      <w:jc w:val="right"/>
    </w:pPr>
  </w:style>
  <w:style w:type="character" w:styleId="Emphasis">
    <w:name w:val="Emphasis"/>
    <w:basedOn w:val="DefaultParagraphFont"/>
    <w:qFormat/>
    <w:rsid w:val="00457BDC"/>
    <w:rPr>
      <w:i/>
    </w:rPr>
  </w:style>
  <w:style w:type="paragraph" w:styleId="Caption">
    <w:name w:val="caption"/>
    <w:basedOn w:val="BodyText"/>
    <w:next w:val="Normal"/>
    <w:qFormat/>
    <w:rsid w:val="00457BDC"/>
    <w:pPr>
      <w:framePr w:w="2268" w:hSpace="181" w:vSpace="181" w:wrap="around" w:vAnchor="text" w:hAnchor="page" w:x="1135" w:y="285" w:anchorLock="1"/>
    </w:pPr>
    <w:rPr>
      <w:i/>
    </w:rPr>
  </w:style>
  <w:style w:type="paragraph" w:customStyle="1" w:styleId="MiniTOCTitle">
    <w:name w:val="MiniTOCTitle"/>
    <w:basedOn w:val="Heading4"/>
    <w:rsid w:val="00457BDC"/>
    <w:pPr>
      <w:spacing w:before="240"/>
      <w:outlineLvl w:val="9"/>
    </w:pPr>
    <w:rPr>
      <w:noProof/>
      <w:sz w:val="24"/>
    </w:rPr>
  </w:style>
  <w:style w:type="paragraph" w:customStyle="1" w:styleId="MiniTOCItem">
    <w:name w:val="MiniTOCItem"/>
    <w:basedOn w:val="ListBullet"/>
    <w:rsid w:val="00457BDC"/>
    <w:pPr>
      <w:numPr>
        <w:numId w:val="0"/>
      </w:numPr>
      <w:tabs>
        <w:tab w:val="right" w:leader="dot" w:pos="6521"/>
      </w:tabs>
      <w:spacing w:before="0" w:after="0"/>
    </w:pPr>
  </w:style>
  <w:style w:type="paragraph" w:customStyle="1" w:styleId="TOFTitle">
    <w:name w:val="TOFTitle"/>
    <w:basedOn w:val="TOCTitle"/>
    <w:rsid w:val="00457BDC"/>
  </w:style>
  <w:style w:type="paragraph" w:styleId="TableofFigures">
    <w:name w:val="table of figures"/>
    <w:basedOn w:val="Normal"/>
    <w:next w:val="Normal"/>
    <w:semiHidden/>
    <w:rsid w:val="00457BDC"/>
    <w:pPr>
      <w:tabs>
        <w:tab w:val="right" w:leader="dot" w:pos="9072"/>
      </w:tabs>
      <w:ind w:left="970" w:hanging="403"/>
    </w:pPr>
    <w:rPr>
      <w:rFonts w:ascii="Times New Roman" w:hAnsi="Times New Roman"/>
      <w:b/>
    </w:rPr>
  </w:style>
  <w:style w:type="paragraph" w:styleId="ListNumber">
    <w:name w:val="List Number"/>
    <w:basedOn w:val="List"/>
    <w:rsid w:val="00457BDC"/>
    <w:pPr>
      <w:numPr>
        <w:numId w:val="15"/>
      </w:numPr>
      <w:tabs>
        <w:tab w:val="clear" w:pos="340"/>
      </w:tabs>
    </w:pPr>
  </w:style>
  <w:style w:type="character" w:customStyle="1" w:styleId="WingdingSymbols">
    <w:name w:val="Wingding Symbols"/>
    <w:rsid w:val="00457BDC"/>
    <w:rPr>
      <w:rFonts w:ascii="Wingdings" w:hAnsi="Wingdings"/>
    </w:rPr>
  </w:style>
  <w:style w:type="paragraph" w:customStyle="1" w:styleId="TableHeading">
    <w:name w:val="Table Heading"/>
    <w:basedOn w:val="HeadingBase"/>
    <w:rsid w:val="00457BDC"/>
    <w:pPr>
      <w:keepLines/>
      <w:pBdr>
        <w:bottom w:val="single" w:sz="6" w:space="1" w:color="918585"/>
      </w:pBdr>
      <w:spacing w:before="240"/>
    </w:pPr>
  </w:style>
  <w:style w:type="character" w:customStyle="1" w:styleId="HotSpot">
    <w:name w:val="HotSpot"/>
    <w:rsid w:val="00457BDC"/>
    <w:rPr>
      <w:color w:val="0033CC"/>
      <w:u w:val="none"/>
    </w:rPr>
  </w:style>
  <w:style w:type="paragraph" w:customStyle="1" w:styleId="BodyTextRight">
    <w:name w:val="Body Text Right"/>
    <w:basedOn w:val="BodyText"/>
    <w:rsid w:val="00457BDC"/>
    <w:pPr>
      <w:spacing w:before="0" w:after="0"/>
      <w:jc w:val="right"/>
    </w:pPr>
  </w:style>
  <w:style w:type="paragraph" w:styleId="Index3">
    <w:name w:val="index 3"/>
    <w:basedOn w:val="ListNumber2"/>
    <w:next w:val="Normal"/>
    <w:semiHidden/>
    <w:rsid w:val="00457BDC"/>
    <w:pPr>
      <w:numPr>
        <w:numId w:val="0"/>
      </w:numPr>
      <w:tabs>
        <w:tab w:val="right" w:leader="dot" w:pos="4176"/>
      </w:tabs>
    </w:pPr>
  </w:style>
  <w:style w:type="paragraph" w:styleId="ListNumber2">
    <w:name w:val="List Number 2"/>
    <w:basedOn w:val="List2"/>
    <w:rsid w:val="00457BDC"/>
    <w:pPr>
      <w:numPr>
        <w:numId w:val="10"/>
      </w:numPr>
      <w:tabs>
        <w:tab w:val="clear" w:pos="1060"/>
      </w:tabs>
    </w:pPr>
  </w:style>
  <w:style w:type="paragraph" w:customStyle="1" w:styleId="MarginNote">
    <w:name w:val="Margin Note"/>
    <w:basedOn w:val="BodyText"/>
    <w:rsid w:val="00457B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B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B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BDC"/>
    <w:rPr>
      <w:sz w:val="32"/>
    </w:rPr>
  </w:style>
  <w:style w:type="paragraph" w:customStyle="1" w:styleId="HeadingProcedure">
    <w:name w:val="Heading Procedure"/>
    <w:basedOn w:val="HeadingBase"/>
    <w:next w:val="Normal"/>
    <w:rsid w:val="00457BDC"/>
    <w:pPr>
      <w:tabs>
        <w:tab w:val="left" w:pos="0"/>
      </w:tabs>
      <w:spacing w:before="120" w:after="60"/>
    </w:pPr>
    <w:rPr>
      <w:i/>
      <w:color w:val="918585"/>
      <w:sz w:val="22"/>
    </w:rPr>
  </w:style>
  <w:style w:type="paragraph" w:customStyle="1" w:styleId="TableBodyText">
    <w:name w:val="Table Body Text"/>
    <w:basedOn w:val="BodyText"/>
    <w:rsid w:val="00457BDC"/>
    <w:pPr>
      <w:spacing w:before="60" w:after="60"/>
    </w:pPr>
  </w:style>
  <w:style w:type="paragraph" w:styleId="ListContinue">
    <w:name w:val="List Continue"/>
    <w:basedOn w:val="List"/>
    <w:rsid w:val="00457BDC"/>
    <w:pPr>
      <w:ind w:firstLine="0"/>
    </w:pPr>
  </w:style>
  <w:style w:type="paragraph" w:customStyle="1" w:styleId="ListNote">
    <w:name w:val="List Note"/>
    <w:basedOn w:val="List"/>
    <w:rsid w:val="00457BDC"/>
    <w:pPr>
      <w:pBdr>
        <w:top w:val="single" w:sz="6" w:space="2" w:color="918585"/>
        <w:bottom w:val="single" w:sz="6" w:space="2" w:color="918585"/>
      </w:pBdr>
      <w:tabs>
        <w:tab w:val="left" w:pos="1021"/>
      </w:tabs>
      <w:ind w:firstLine="0"/>
    </w:pPr>
  </w:style>
  <w:style w:type="paragraph" w:customStyle="1" w:styleId="Warning">
    <w:name w:val="Warning"/>
    <w:basedOn w:val="BodyText"/>
    <w:rsid w:val="00457BDC"/>
    <w:pPr>
      <w:shd w:val="clear" w:color="auto" w:fill="D9D9D9"/>
      <w:tabs>
        <w:tab w:val="left" w:pos="992"/>
      </w:tabs>
      <w:ind w:left="119" w:right="119"/>
    </w:pPr>
    <w:rPr>
      <w:sz w:val="20"/>
    </w:rPr>
  </w:style>
  <w:style w:type="paragraph" w:customStyle="1" w:styleId="MarginIcons">
    <w:name w:val="Margin Icons"/>
    <w:basedOn w:val="BodyText"/>
    <w:rsid w:val="00457B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BDC"/>
    <w:rPr>
      <w:rFonts w:ascii="Courier New" w:hAnsi="Courier New"/>
    </w:rPr>
  </w:style>
  <w:style w:type="paragraph" w:customStyle="1" w:styleId="NoteBullet">
    <w:name w:val="Note Bullet"/>
    <w:basedOn w:val="Note"/>
    <w:rsid w:val="00457BDC"/>
    <w:pPr>
      <w:tabs>
        <w:tab w:val="clear" w:pos="680"/>
      </w:tabs>
      <w:spacing w:before="60" w:after="60"/>
    </w:pPr>
  </w:style>
  <w:style w:type="paragraph" w:customStyle="1" w:styleId="SubHeading2">
    <w:name w:val="SubHeading2"/>
    <w:basedOn w:val="HeadingBase"/>
    <w:rsid w:val="00457BDC"/>
    <w:pPr>
      <w:spacing w:before="240" w:after="60"/>
    </w:pPr>
    <w:rPr>
      <w:sz w:val="20"/>
    </w:rPr>
  </w:style>
  <w:style w:type="paragraph" w:customStyle="1" w:styleId="SubHeading1">
    <w:name w:val="SubHeading1"/>
    <w:basedOn w:val="HeadingBase"/>
    <w:rsid w:val="00457BDC"/>
    <w:pPr>
      <w:spacing w:before="240" w:after="60"/>
    </w:pPr>
    <w:rPr>
      <w:color w:val="918585"/>
      <w:sz w:val="22"/>
    </w:rPr>
  </w:style>
  <w:style w:type="paragraph" w:customStyle="1" w:styleId="SideHeading">
    <w:name w:val="Side Heading"/>
    <w:basedOn w:val="HeadingBase"/>
    <w:rsid w:val="00457B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BDC"/>
    <w:pPr>
      <w:tabs>
        <w:tab w:val="num" w:pos="360"/>
      </w:tabs>
    </w:pPr>
  </w:style>
  <w:style w:type="paragraph" w:styleId="PlainText">
    <w:name w:val="Plain Text"/>
    <w:basedOn w:val="Normal"/>
    <w:link w:val="PlainTextChar"/>
    <w:rsid w:val="00457BDC"/>
    <w:rPr>
      <w:sz w:val="20"/>
    </w:rPr>
  </w:style>
  <w:style w:type="character" w:customStyle="1" w:styleId="PlainTextChar">
    <w:name w:val="Plain Text Char"/>
    <w:basedOn w:val="DefaultParagraphFont"/>
    <w:link w:val="PlainText"/>
    <w:rsid w:val="00457BDC"/>
    <w:rPr>
      <w:rFonts w:ascii="Courier New" w:eastAsia="Times New Roman" w:hAnsi="Courier New" w:cs="Times New Roman"/>
      <w:sz w:val="20"/>
      <w:szCs w:val="20"/>
      <w:lang w:eastAsia="en-US"/>
    </w:rPr>
  </w:style>
  <w:style w:type="character" w:customStyle="1" w:styleId="MenuOption">
    <w:name w:val="Menu Option"/>
    <w:basedOn w:val="DefaultParagraphFont"/>
    <w:rsid w:val="00457BDC"/>
    <w:rPr>
      <w:b/>
      <w:smallCaps/>
    </w:rPr>
  </w:style>
  <w:style w:type="paragraph" w:customStyle="1" w:styleId="TableListNumber">
    <w:name w:val="Table List Number"/>
    <w:basedOn w:val="ListNumber"/>
    <w:rsid w:val="00457BDC"/>
    <w:pPr>
      <w:numPr>
        <w:numId w:val="0"/>
      </w:numPr>
    </w:pPr>
  </w:style>
  <w:style w:type="paragraph" w:styleId="TOC4">
    <w:name w:val="toc 4"/>
    <w:basedOn w:val="TOCBase"/>
    <w:next w:val="Normal"/>
    <w:semiHidden/>
    <w:rsid w:val="00457BDC"/>
    <w:pPr>
      <w:tabs>
        <w:tab w:val="right" w:leader="dot" w:pos="9071"/>
      </w:tabs>
      <w:ind w:left="1701"/>
    </w:pPr>
  </w:style>
  <w:style w:type="paragraph" w:customStyle="1" w:styleId="ListAlpha">
    <w:name w:val="List Alpha"/>
    <w:basedOn w:val="List"/>
    <w:rsid w:val="00457BDC"/>
    <w:pPr>
      <w:numPr>
        <w:numId w:val="9"/>
      </w:numPr>
    </w:pPr>
  </w:style>
  <w:style w:type="paragraph" w:customStyle="1" w:styleId="ListAlpha2">
    <w:name w:val="List Alpha 2"/>
    <w:basedOn w:val="List2"/>
    <w:rsid w:val="00457BDC"/>
    <w:pPr>
      <w:numPr>
        <w:numId w:val="8"/>
      </w:numPr>
    </w:pPr>
  </w:style>
  <w:style w:type="paragraph" w:styleId="List2">
    <w:name w:val="List 2"/>
    <w:basedOn w:val="BodyText"/>
    <w:rsid w:val="00457BDC"/>
    <w:pPr>
      <w:tabs>
        <w:tab w:val="left" w:pos="680"/>
      </w:tabs>
      <w:spacing w:before="60" w:after="60"/>
      <w:ind w:left="680" w:hanging="340"/>
    </w:pPr>
  </w:style>
  <w:style w:type="paragraph" w:styleId="List3">
    <w:name w:val="List 3"/>
    <w:basedOn w:val="BodyText"/>
    <w:rsid w:val="00457BDC"/>
    <w:pPr>
      <w:tabs>
        <w:tab w:val="left" w:pos="1021"/>
      </w:tabs>
      <w:spacing w:before="60" w:after="60"/>
      <w:ind w:left="1020" w:hanging="340"/>
    </w:pPr>
  </w:style>
  <w:style w:type="paragraph" w:styleId="List4">
    <w:name w:val="List 4"/>
    <w:basedOn w:val="BodyText"/>
    <w:rsid w:val="00457BDC"/>
    <w:pPr>
      <w:tabs>
        <w:tab w:val="left" w:pos="1361"/>
      </w:tabs>
      <w:spacing w:before="60" w:after="60"/>
      <w:ind w:left="1361" w:hanging="340"/>
    </w:pPr>
  </w:style>
  <w:style w:type="paragraph" w:styleId="List5">
    <w:name w:val="List 5"/>
    <w:basedOn w:val="BodyText"/>
    <w:rsid w:val="00457BDC"/>
    <w:pPr>
      <w:tabs>
        <w:tab w:val="left" w:pos="1701"/>
      </w:tabs>
      <w:spacing w:before="60" w:after="60"/>
      <w:ind w:left="1701" w:hanging="340"/>
    </w:pPr>
  </w:style>
  <w:style w:type="paragraph" w:styleId="ListBullet3">
    <w:name w:val="List Bullet 3"/>
    <w:basedOn w:val="List3"/>
    <w:rsid w:val="00457BDC"/>
    <w:pPr>
      <w:numPr>
        <w:numId w:val="14"/>
      </w:numPr>
      <w:tabs>
        <w:tab w:val="clear" w:pos="1021"/>
      </w:tabs>
      <w:ind w:left="1037" w:hanging="357"/>
    </w:pPr>
  </w:style>
  <w:style w:type="paragraph" w:styleId="ListBullet4">
    <w:name w:val="List Bullet 4"/>
    <w:basedOn w:val="List4"/>
    <w:rsid w:val="00457BDC"/>
    <w:pPr>
      <w:numPr>
        <w:numId w:val="3"/>
      </w:numPr>
      <w:tabs>
        <w:tab w:val="clear" w:pos="1361"/>
      </w:tabs>
    </w:pPr>
  </w:style>
  <w:style w:type="paragraph" w:styleId="ListBullet5">
    <w:name w:val="List Bullet 5"/>
    <w:basedOn w:val="List5"/>
    <w:rsid w:val="00457BDC"/>
    <w:pPr>
      <w:numPr>
        <w:numId w:val="4"/>
      </w:numPr>
    </w:pPr>
  </w:style>
  <w:style w:type="paragraph" w:styleId="ListContinue2">
    <w:name w:val="List Continue 2"/>
    <w:basedOn w:val="List2"/>
    <w:rsid w:val="00457BDC"/>
    <w:pPr>
      <w:ind w:firstLine="0"/>
    </w:pPr>
  </w:style>
  <w:style w:type="paragraph" w:styleId="ListContinue3">
    <w:name w:val="List Continue 3"/>
    <w:basedOn w:val="List3"/>
    <w:rsid w:val="00457BDC"/>
    <w:pPr>
      <w:ind w:left="1021" w:firstLine="0"/>
    </w:pPr>
  </w:style>
  <w:style w:type="paragraph" w:styleId="ListContinue4">
    <w:name w:val="List Continue 4"/>
    <w:basedOn w:val="List4"/>
    <w:rsid w:val="00457BDC"/>
    <w:pPr>
      <w:ind w:firstLine="0"/>
    </w:pPr>
  </w:style>
  <w:style w:type="paragraph" w:styleId="ListContinue5">
    <w:name w:val="List Continue 5"/>
    <w:basedOn w:val="List5"/>
    <w:rsid w:val="00457BDC"/>
    <w:pPr>
      <w:ind w:firstLine="0"/>
    </w:pPr>
  </w:style>
  <w:style w:type="paragraph" w:styleId="ListNumber3">
    <w:name w:val="List Number 3"/>
    <w:basedOn w:val="List3"/>
    <w:rsid w:val="00457BDC"/>
    <w:pPr>
      <w:numPr>
        <w:numId w:val="5"/>
      </w:numPr>
    </w:pPr>
  </w:style>
  <w:style w:type="paragraph" w:styleId="ListNumber4">
    <w:name w:val="List Number 4"/>
    <w:basedOn w:val="List4"/>
    <w:rsid w:val="00457BDC"/>
    <w:pPr>
      <w:numPr>
        <w:numId w:val="6"/>
      </w:numPr>
    </w:pPr>
  </w:style>
  <w:style w:type="paragraph" w:styleId="ListNumber5">
    <w:name w:val="List Number 5"/>
    <w:basedOn w:val="List5"/>
    <w:rsid w:val="00457BDC"/>
    <w:pPr>
      <w:numPr>
        <w:numId w:val="7"/>
      </w:numPr>
    </w:pPr>
  </w:style>
  <w:style w:type="paragraph" w:styleId="BlockText">
    <w:name w:val="Block Text"/>
    <w:basedOn w:val="Normal"/>
    <w:rsid w:val="00457BDC"/>
    <w:pPr>
      <w:spacing w:after="120"/>
      <w:ind w:left="1440" w:right="1440"/>
    </w:pPr>
  </w:style>
  <w:style w:type="character" w:customStyle="1" w:styleId="Subscript">
    <w:name w:val="Subscript"/>
    <w:basedOn w:val="DefaultParagraphFont"/>
    <w:rsid w:val="00457BDC"/>
    <w:rPr>
      <w:sz w:val="16"/>
      <w:vertAlign w:val="subscript"/>
    </w:rPr>
  </w:style>
  <w:style w:type="character" w:customStyle="1" w:styleId="Superscript">
    <w:name w:val="Superscript"/>
    <w:basedOn w:val="DefaultParagraphFont"/>
    <w:rsid w:val="00457BDC"/>
    <w:rPr>
      <w:sz w:val="16"/>
      <w:vertAlign w:val="superscript"/>
    </w:rPr>
  </w:style>
  <w:style w:type="character" w:customStyle="1" w:styleId="Symbols">
    <w:name w:val="Symbols"/>
    <w:basedOn w:val="DefaultParagraphFont"/>
    <w:rsid w:val="00457BDC"/>
    <w:rPr>
      <w:rFonts w:ascii="Symbol" w:hAnsi="Symbol"/>
    </w:rPr>
  </w:style>
  <w:style w:type="character" w:customStyle="1" w:styleId="MenuOptions">
    <w:name w:val="Menu Options"/>
    <w:basedOn w:val="DefaultParagraphFont"/>
    <w:rsid w:val="00457BDC"/>
    <w:rPr>
      <w:rFonts w:ascii="Arial Narrow" w:hAnsi="Arial Narrow"/>
      <w:smallCaps/>
    </w:rPr>
  </w:style>
  <w:style w:type="character" w:customStyle="1" w:styleId="Buttons">
    <w:name w:val="Buttons"/>
    <w:basedOn w:val="DefaultParagraphFont"/>
    <w:rsid w:val="00457BDC"/>
    <w:rPr>
      <w:b/>
    </w:rPr>
  </w:style>
  <w:style w:type="character" w:customStyle="1" w:styleId="Underlined">
    <w:name w:val="Underlined"/>
    <w:basedOn w:val="DefaultParagraphFont"/>
    <w:rsid w:val="00457BDC"/>
    <w:rPr>
      <w:u w:val="single"/>
    </w:rPr>
  </w:style>
  <w:style w:type="paragraph" w:customStyle="1" w:styleId="TableBodyTextRight">
    <w:name w:val="Table Body Text Right"/>
    <w:basedOn w:val="TableBodyText"/>
    <w:rsid w:val="00457BDC"/>
    <w:pPr>
      <w:widowControl w:val="0"/>
      <w:autoSpaceDE w:val="0"/>
      <w:autoSpaceDN w:val="0"/>
      <w:adjustRightInd w:val="0"/>
      <w:jc w:val="right"/>
    </w:pPr>
    <w:rPr>
      <w:rFonts w:cs="Arial"/>
      <w:szCs w:val="18"/>
    </w:rPr>
  </w:style>
  <w:style w:type="paragraph" w:customStyle="1" w:styleId="CopyrightText">
    <w:name w:val="Copyright Text"/>
    <w:basedOn w:val="BodyText"/>
    <w:rsid w:val="00457BDC"/>
    <w:rPr>
      <w:sz w:val="18"/>
    </w:rPr>
  </w:style>
  <w:style w:type="paragraph" w:customStyle="1" w:styleId="BodySmallRight">
    <w:name w:val="Body Small Right"/>
    <w:basedOn w:val="BodyTextRight"/>
    <w:rsid w:val="00457BDC"/>
    <w:rPr>
      <w:sz w:val="18"/>
      <w:szCs w:val="18"/>
    </w:rPr>
  </w:style>
  <w:style w:type="paragraph" w:customStyle="1" w:styleId="MarginEdition">
    <w:name w:val="Margin Edition"/>
    <w:basedOn w:val="MarginNote"/>
    <w:rsid w:val="00457BDC"/>
    <w:pPr>
      <w:spacing w:before="0" w:after="0"/>
    </w:pPr>
    <w:rPr>
      <w:rFonts w:ascii="Times New Roman" w:hAnsi="Times New Roman"/>
      <w:color w:val="999999"/>
    </w:rPr>
  </w:style>
  <w:style w:type="paragraph" w:customStyle="1" w:styleId="Spacer">
    <w:name w:val="Spacer"/>
    <w:basedOn w:val="Normal"/>
    <w:rsid w:val="00457BDC"/>
    <w:rPr>
      <w:sz w:val="2"/>
      <w:szCs w:val="2"/>
    </w:rPr>
  </w:style>
  <w:style w:type="character" w:customStyle="1" w:styleId="Small">
    <w:name w:val="Small"/>
    <w:basedOn w:val="DefaultParagraphFont"/>
    <w:rsid w:val="00457BDC"/>
    <w:rPr>
      <w:sz w:val="16"/>
    </w:rPr>
  </w:style>
  <w:style w:type="paragraph" w:customStyle="1" w:styleId="WideTable">
    <w:name w:val="Wide Table"/>
    <w:basedOn w:val="Normal"/>
    <w:rsid w:val="00457BDC"/>
    <w:pPr>
      <w:ind w:left="-1418"/>
    </w:pPr>
    <w:rPr>
      <w:sz w:val="2"/>
      <w:szCs w:val="2"/>
    </w:rPr>
  </w:style>
  <w:style w:type="character" w:styleId="PageNumber">
    <w:name w:val="page number"/>
    <w:basedOn w:val="DefaultParagraphFont"/>
    <w:rsid w:val="00457BDC"/>
  </w:style>
  <w:style w:type="paragraph" w:styleId="Quote">
    <w:name w:val="Quote"/>
    <w:basedOn w:val="Heading1"/>
    <w:link w:val="QuoteChar"/>
    <w:qFormat/>
    <w:rsid w:val="00457BDC"/>
    <w:rPr>
      <w:b w:val="0"/>
      <w:sz w:val="72"/>
      <w:szCs w:val="72"/>
      <w:lang w:val="en-NZ"/>
    </w:rPr>
  </w:style>
  <w:style w:type="character" w:customStyle="1" w:styleId="QuoteChar">
    <w:name w:val="Quote Char"/>
    <w:basedOn w:val="DefaultParagraphFont"/>
    <w:link w:val="Quote"/>
    <w:rsid w:val="00457B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BDC"/>
    <w:pPr>
      <w:pageBreakBefore/>
    </w:pPr>
  </w:style>
  <w:style w:type="paragraph" w:customStyle="1" w:styleId="Border">
    <w:name w:val="Border"/>
    <w:basedOn w:val="Normal"/>
    <w:qFormat/>
    <w:rsid w:val="00457B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BDC"/>
    <w:rPr>
      <w:b/>
      <w:bCs/>
      <w:i/>
      <w:iCs/>
      <w:color w:val="auto"/>
    </w:rPr>
  </w:style>
  <w:style w:type="paragraph" w:styleId="IntenseQuote">
    <w:name w:val="Intense Quote"/>
    <w:basedOn w:val="Normal"/>
    <w:next w:val="Normal"/>
    <w:link w:val="IntenseQuoteChar"/>
    <w:uiPriority w:val="30"/>
    <w:qFormat/>
    <w:rsid w:val="00457B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B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BDC"/>
    <w:rPr>
      <w:smallCaps/>
      <w:color w:val="auto"/>
      <w:u w:val="single"/>
    </w:rPr>
  </w:style>
  <w:style w:type="character" w:styleId="IntenseReference">
    <w:name w:val="Intense Reference"/>
    <w:basedOn w:val="DefaultParagraphFont"/>
    <w:uiPriority w:val="32"/>
    <w:qFormat/>
    <w:rsid w:val="00457BDC"/>
    <w:rPr>
      <w:b/>
      <w:bCs/>
      <w:smallCaps/>
      <w:color w:val="auto"/>
      <w:spacing w:val="5"/>
      <w:u w:val="single"/>
    </w:rPr>
  </w:style>
  <w:style w:type="paragraph" w:customStyle="1" w:styleId="2ColumnHeading">
    <w:name w:val="2Column Heading"/>
    <w:basedOn w:val="BodyText"/>
    <w:qFormat/>
    <w:rsid w:val="00457BDC"/>
    <w:pPr>
      <w:spacing w:after="60"/>
      <w:ind w:left="-2268"/>
    </w:pPr>
    <w:rPr>
      <w:b/>
    </w:rPr>
  </w:style>
  <w:style w:type="paragraph" w:customStyle="1" w:styleId="Heading1TOC">
    <w:name w:val="Heading1 TOC"/>
    <w:basedOn w:val="Normal"/>
    <w:qFormat/>
    <w:rsid w:val="00457BDC"/>
    <w:pPr>
      <w:spacing w:before="240" w:after="120"/>
    </w:pPr>
    <w:rPr>
      <w:rFonts w:ascii="Times New Roman" w:hAnsi="Times New Roman"/>
      <w:b/>
      <w:sz w:val="32"/>
    </w:rPr>
  </w:style>
  <w:style w:type="paragraph" w:customStyle="1" w:styleId="Heading2TOC">
    <w:name w:val="Heading2 TOC"/>
    <w:basedOn w:val="Normal"/>
    <w:qFormat/>
    <w:rsid w:val="00457BDC"/>
    <w:pPr>
      <w:spacing w:before="240" w:after="60"/>
    </w:pPr>
    <w:rPr>
      <w:rFonts w:ascii="Times New Roman" w:hAnsi="Times New Roman"/>
      <w:b/>
      <w:sz w:val="28"/>
    </w:rPr>
  </w:style>
  <w:style w:type="character" w:customStyle="1" w:styleId="Underline">
    <w:name w:val="Underline"/>
    <w:basedOn w:val="DefaultParagraphFont"/>
    <w:qFormat/>
    <w:rsid w:val="00457BDC"/>
    <w:rPr>
      <w:u w:val="single"/>
    </w:rPr>
  </w:style>
  <w:style w:type="character" w:customStyle="1" w:styleId="BoldandItalics">
    <w:name w:val="Bold and Italics"/>
    <w:qFormat/>
    <w:rsid w:val="00457BDC"/>
    <w:rPr>
      <w:b/>
      <w:i/>
      <w:u w:val="none"/>
    </w:rPr>
  </w:style>
  <w:style w:type="paragraph" w:styleId="BalloonText">
    <w:name w:val="Balloon Text"/>
    <w:basedOn w:val="Normal"/>
    <w:link w:val="BalloonTextChar"/>
    <w:rsid w:val="00457BDC"/>
    <w:rPr>
      <w:rFonts w:ascii="Tahoma" w:hAnsi="Tahoma" w:cs="Tahoma"/>
      <w:sz w:val="16"/>
      <w:szCs w:val="16"/>
    </w:rPr>
  </w:style>
  <w:style w:type="character" w:customStyle="1" w:styleId="BalloonTextChar">
    <w:name w:val="Balloon Text Char"/>
    <w:basedOn w:val="DefaultParagraphFont"/>
    <w:link w:val="BalloonText"/>
    <w:rsid w:val="00457B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B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B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BDC"/>
    <w:rPr>
      <w:b/>
      <w:color w:val="660033"/>
      <w:spacing w:val="0"/>
    </w:rPr>
  </w:style>
  <w:style w:type="paragraph" w:customStyle="1" w:styleId="Nameditemlist">
    <w:name w:val="Named item list"/>
    <w:basedOn w:val="BodyText"/>
    <w:qFormat/>
    <w:rsid w:val="00457BDC"/>
    <w:pPr>
      <w:tabs>
        <w:tab w:val="left" w:pos="2835"/>
      </w:tabs>
      <w:ind w:left="2835" w:hanging="2835"/>
    </w:pPr>
  </w:style>
  <w:style w:type="paragraph" w:customStyle="1" w:styleId="BodyTextnopadding">
    <w:name w:val="Body Text no padding"/>
    <w:basedOn w:val="BodyText"/>
    <w:qFormat/>
    <w:rsid w:val="00457BDC"/>
    <w:pPr>
      <w:spacing w:before="0" w:after="0"/>
    </w:pPr>
  </w:style>
  <w:style w:type="paragraph" w:customStyle="1" w:styleId="BodyTextBold">
    <w:name w:val="Body Text Bold"/>
    <w:basedOn w:val="BodyText"/>
    <w:qFormat/>
    <w:rsid w:val="00457BDC"/>
    <w:rPr>
      <w:b/>
    </w:rPr>
  </w:style>
  <w:style w:type="character" w:styleId="Hyperlink">
    <w:name w:val="Hyperlink"/>
    <w:basedOn w:val="DefaultParagraphFont"/>
    <w:uiPriority w:val="99"/>
    <w:unhideWhenUsed/>
    <w:rsid w:val="00087F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1629</Words>
  <Characters>10074</Characters>
  <Application>Microsoft Office Word</Application>
  <DocSecurity>0</DocSecurity>
  <Lines>373</Lines>
  <Paragraphs>243</Paragraphs>
  <ScaleCrop>false</ScaleCrop>
  <Company>Author-it Software Corporation Ltd.</Company>
  <LinksUpToDate>false</LinksUpToDate>
  <CharactersWithSpaces>11460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MSFFM4004 Produce timber veneered components for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