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9D5" w:rsidP="00A62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MSFFM3042 Fabricate cabinetry</w:t>
      </w:r>
      <w:r>
        <w:fldChar w:fldCharType="end"/>
      </w:r>
    </w:p>
    <w:p w:rsidR="00A629D5" w:rsidP="00A629D5">
      <w:pPr>
        <w:pStyle w:val="Version"/>
        <w:sectPr w:rsidSect="008E4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B16" w:rsidP="008E4B16">
      <w:pPr>
        <w:pStyle w:val="SuperHeading"/>
      </w:pPr>
      <w:r w:rsidRPr="008E4B16">
        <w:t>Assessment Requirements for MSFFM3042 Fabricate cabinetry</w:t>
      </w:r>
    </w:p>
    <w:p w:rsidR="00000000" w:rsidRPr="008E4B16" w:rsidP="008E4B16">
      <w:pPr>
        <w:pStyle w:val="Heading1"/>
      </w:pPr>
      <w:bookmarkStart w:id="1" w:name="O_1249009"/>
      <w:bookmarkEnd w:id="1"/>
      <w:r w:rsidRPr="008E4B16">
        <w:t>Modification History</w:t>
      </w:r>
    </w:p>
    <w:p w:rsidR="00A629D5" w:rsidP="00A629D5">
      <w:pPr>
        <w:pStyle w:val="BodyText"/>
      </w:pPr>
      <w:r w:rsidRPr="008E4B16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8E4B16" w:rsidP="008E4B16">
      <w:pPr>
        <w:pStyle w:val="Heading1"/>
      </w:pPr>
      <w:bookmarkStart w:id="2" w:name="O_1249010"/>
      <w:bookmarkEnd w:id="2"/>
      <w:r w:rsidRPr="008E4B16">
        <w:t>Performance</w:t>
      </w:r>
      <w:r w:rsidRPr="008E4B16">
        <w:t xml:space="preserve"> Evidence</w:t>
      </w:r>
    </w:p>
    <w:p w:rsidR="00000000" w:rsidRPr="008E4B16" w:rsidP="00A629D5">
      <w:pPr>
        <w:pStyle w:val="BodyText"/>
      </w:pPr>
      <w:r w:rsidRPr="008E4B16">
        <w:t>There must be evidence the candidate has completed the tasks outlined in the elements and performance criteria of this unit, and demonstrated the ability to:</w:t>
      </w:r>
    </w:p>
    <w:p w:rsidR="00000000" w:rsidRPr="008E4B16" w:rsidP="008E4B16">
      <w:pPr>
        <w:pStyle w:val="ListBullet"/>
      </w:pPr>
      <w:r w:rsidRPr="008E4B16">
        <w:t>fabricate cabinetry products from cutting lists or cut plans to workplace standards, in</w:t>
      </w:r>
      <w:r w:rsidRPr="008E4B16">
        <w:t>cluding at least 2 of the following:</w:t>
      </w:r>
    </w:p>
    <w:p w:rsidR="00000000" w:rsidRPr="008E4B16" w:rsidP="008E4B16">
      <w:pPr>
        <w:pStyle w:val="ListBullet2"/>
      </w:pPr>
      <w:r w:rsidRPr="008E4B16">
        <w:t>floor cabinet</w:t>
      </w:r>
    </w:p>
    <w:p w:rsidR="00000000" w:rsidRPr="008E4B16" w:rsidP="008E4B16">
      <w:pPr>
        <w:pStyle w:val="ListBullet2"/>
      </w:pPr>
      <w:r w:rsidRPr="008E4B16">
        <w:t>wall cabinet</w:t>
      </w:r>
    </w:p>
    <w:p w:rsidR="00000000" w:rsidRPr="008E4B16" w:rsidP="008E4B16">
      <w:pPr>
        <w:pStyle w:val="ListBullet2"/>
      </w:pPr>
      <w:r w:rsidRPr="008E4B16">
        <w:t>tall cabinet</w:t>
      </w:r>
    </w:p>
    <w:p w:rsidR="00000000" w:rsidRPr="008E4B16" w:rsidP="008E4B16">
      <w:pPr>
        <w:pStyle w:val="ListBullet"/>
      </w:pPr>
      <w:r w:rsidRPr="008E4B16">
        <w:t>as part of the above, at least 5 of the following must be fabricated:</w:t>
      </w:r>
    </w:p>
    <w:p w:rsidR="00000000" w:rsidRPr="008E4B16" w:rsidP="008E4B16">
      <w:pPr>
        <w:pStyle w:val="ListBullet2"/>
      </w:pPr>
      <w:r w:rsidRPr="008E4B16">
        <w:t>end panels</w:t>
      </w:r>
    </w:p>
    <w:p w:rsidR="00000000" w:rsidRPr="008E4B16" w:rsidP="008E4B16">
      <w:pPr>
        <w:pStyle w:val="ListBullet2"/>
      </w:pPr>
      <w:r w:rsidRPr="008E4B16">
        <w:t>shelving</w:t>
      </w:r>
    </w:p>
    <w:p w:rsidR="00000000" w:rsidRPr="008E4B16" w:rsidP="008E4B16">
      <w:pPr>
        <w:pStyle w:val="ListBullet2"/>
      </w:pPr>
      <w:r w:rsidRPr="008E4B16">
        <w:t>bench tops</w:t>
      </w:r>
    </w:p>
    <w:p w:rsidR="00000000" w:rsidRPr="008E4B16" w:rsidP="008E4B16">
      <w:pPr>
        <w:pStyle w:val="ListBullet2"/>
      </w:pPr>
      <w:r w:rsidRPr="008E4B16">
        <w:t>backs</w:t>
      </w:r>
    </w:p>
    <w:p w:rsidR="00000000" w:rsidRPr="008E4B16" w:rsidP="008E4B16">
      <w:pPr>
        <w:pStyle w:val="ListBullet2"/>
      </w:pPr>
      <w:r w:rsidRPr="008E4B16">
        <w:t>bottoms</w:t>
      </w:r>
    </w:p>
    <w:p w:rsidR="00000000" w:rsidRPr="008E4B16" w:rsidP="008E4B16">
      <w:pPr>
        <w:pStyle w:val="ListBullet2"/>
      </w:pPr>
      <w:r w:rsidRPr="008E4B16">
        <w:t>doors and fixing rails</w:t>
      </w:r>
    </w:p>
    <w:p w:rsidR="00000000" w:rsidRPr="008E4B16" w:rsidP="008E4B16">
      <w:pPr>
        <w:pStyle w:val="ListBullet"/>
      </w:pPr>
      <w:r w:rsidRPr="008E4B16">
        <w:t xml:space="preserve">meet workplace standards for efficiency, including:    </w:t>
      </w:r>
    </w:p>
    <w:p w:rsidR="00000000" w:rsidRPr="008E4B16" w:rsidP="008E4B16">
      <w:pPr>
        <w:pStyle w:val="ListBullet2"/>
      </w:pPr>
      <w:r w:rsidRPr="008E4B16">
        <w:t xml:space="preserve">identifying and resolving routine problems   </w:t>
      </w:r>
    </w:p>
    <w:p w:rsidR="00A629D5" w:rsidP="008E4B16">
      <w:pPr>
        <w:pStyle w:val="ListBullet2"/>
      </w:pPr>
      <w:r w:rsidRPr="008E4B16">
        <w:t>working with others, recognising dependencies and using cooperative approaches to optimise workflow and productivity.</w:t>
      </w:r>
    </w:p>
    <w:p w:rsidR="00A629D5" w:rsidP="008E4B16">
      <w:pPr>
        <w:pStyle w:val="ListBullet2"/>
      </w:pPr>
    </w:p>
    <w:p w:rsidR="00000000" w:rsidRPr="008E4B16" w:rsidP="008E4B16">
      <w:pPr>
        <w:pStyle w:val="Heading1"/>
      </w:pPr>
      <w:bookmarkStart w:id="3" w:name="O_1249011"/>
      <w:bookmarkEnd w:id="3"/>
      <w:r w:rsidRPr="008E4B16">
        <w:t>Knowledge Evide</w:t>
      </w:r>
      <w:r w:rsidRPr="008E4B16">
        <w:t>nce</w:t>
      </w:r>
    </w:p>
    <w:p w:rsidR="00000000" w:rsidRPr="008E4B16" w:rsidP="00A629D5">
      <w:pPr>
        <w:pStyle w:val="BodyText"/>
      </w:pPr>
      <w:r w:rsidRPr="008E4B16">
        <w:t>There must be evidence the candidate has knowledge of:</w:t>
      </w:r>
    </w:p>
    <w:p w:rsidR="00000000" w:rsidRPr="008E4B16" w:rsidP="008E4B16">
      <w:pPr>
        <w:pStyle w:val="ListBullet"/>
      </w:pPr>
      <w:r w:rsidRPr="008E4B16">
        <w:t>workplace procedures for:</w:t>
      </w:r>
    </w:p>
    <w:p w:rsidR="00000000" w:rsidRPr="008E4B16" w:rsidP="008E4B16">
      <w:pPr>
        <w:pStyle w:val="ListBullet2"/>
      </w:pPr>
      <w:r w:rsidRPr="008E4B16">
        <w:t xml:space="preserve">quality standards and procedures </w:t>
      </w:r>
    </w:p>
    <w:p w:rsidR="00000000" w:rsidRPr="008E4B16" w:rsidP="008E4B16">
      <w:pPr>
        <w:pStyle w:val="ListBullet2"/>
      </w:pPr>
      <w:r w:rsidRPr="008E4B16">
        <w:t xml:space="preserve">guidelines regarding acceptable tolerance levels </w:t>
      </w:r>
    </w:p>
    <w:p w:rsidR="00000000" w:rsidRPr="008E4B16" w:rsidP="008E4B16">
      <w:pPr>
        <w:pStyle w:val="ListBullet2"/>
      </w:pPr>
      <w:r w:rsidRPr="008E4B16">
        <w:t xml:space="preserve">safety policies and procedures </w:t>
      </w:r>
    </w:p>
    <w:p w:rsidR="00000000" w:rsidRPr="008E4B16" w:rsidP="008E4B16">
      <w:pPr>
        <w:pStyle w:val="ListBullet2"/>
      </w:pPr>
      <w:r w:rsidRPr="008E4B16">
        <w:t>reporting machinery faults and material defects</w:t>
      </w:r>
    </w:p>
    <w:p w:rsidR="00000000" w:rsidRPr="008E4B16" w:rsidP="008E4B16">
      <w:pPr>
        <w:pStyle w:val="ListBullet"/>
      </w:pPr>
      <w:r w:rsidRPr="008E4B16">
        <w:t>workflow process for cabinetry construction</w:t>
      </w:r>
    </w:p>
    <w:p w:rsidR="00000000" w:rsidRPr="008E4B16" w:rsidP="008E4B16">
      <w:pPr>
        <w:pStyle w:val="ListBullet"/>
      </w:pPr>
      <w:r w:rsidRPr="008E4B16">
        <w:t>types and characteristics of manufactured board for cabinetry construction:</w:t>
      </w:r>
    </w:p>
    <w:p w:rsidR="00000000" w:rsidRPr="008E4B16" w:rsidP="008E4B16">
      <w:pPr>
        <w:pStyle w:val="ListBullet2"/>
      </w:pPr>
      <w:r w:rsidRPr="008E4B16">
        <w:t>raw board</w:t>
      </w:r>
    </w:p>
    <w:p w:rsidR="00000000" w:rsidRPr="008E4B16" w:rsidP="008E4B16">
      <w:pPr>
        <w:pStyle w:val="ListBullet2"/>
      </w:pPr>
      <w:r w:rsidRPr="008E4B16">
        <w:t>melamine surfaces</w:t>
      </w:r>
    </w:p>
    <w:p w:rsidR="00000000" w:rsidRPr="008E4B16" w:rsidP="008E4B16">
      <w:pPr>
        <w:pStyle w:val="ListBullet2"/>
      </w:pPr>
      <w:r w:rsidRPr="008E4B16">
        <w:t>veneered board</w:t>
      </w:r>
    </w:p>
    <w:p w:rsidR="00000000" w:rsidRPr="008E4B16" w:rsidP="008E4B16">
      <w:pPr>
        <w:pStyle w:val="ListBullet2"/>
      </w:pPr>
      <w:r w:rsidRPr="008E4B16">
        <w:t>plywood and hard board</w:t>
      </w:r>
    </w:p>
    <w:p w:rsidR="00000000" w:rsidRPr="008E4B16" w:rsidP="008E4B16">
      <w:pPr>
        <w:pStyle w:val="ListBullet2"/>
      </w:pPr>
      <w:r w:rsidRPr="008E4B16">
        <w:t>different types of timber</w:t>
      </w:r>
    </w:p>
    <w:p w:rsidR="00000000" w:rsidRPr="008E4B16" w:rsidP="008E4B16">
      <w:pPr>
        <w:pStyle w:val="ListBullet"/>
      </w:pPr>
      <w:r w:rsidRPr="008E4B16">
        <w:t>types and features of cabinetry product co</w:t>
      </w:r>
      <w:r w:rsidRPr="008E4B16">
        <w:t>mponents:</w:t>
      </w:r>
    </w:p>
    <w:p w:rsidR="00000000" w:rsidRPr="008E4B16" w:rsidP="008E4B16">
      <w:pPr>
        <w:pStyle w:val="ListBullet2"/>
      </w:pPr>
      <w:r w:rsidRPr="008E4B16">
        <w:t>end panels</w:t>
      </w:r>
    </w:p>
    <w:p w:rsidR="00000000" w:rsidRPr="008E4B16" w:rsidP="008E4B16">
      <w:pPr>
        <w:pStyle w:val="ListBullet2"/>
      </w:pPr>
      <w:r w:rsidRPr="008E4B16">
        <w:t>shelving</w:t>
      </w:r>
    </w:p>
    <w:p w:rsidR="00000000" w:rsidRPr="008E4B16" w:rsidP="008E4B16">
      <w:pPr>
        <w:pStyle w:val="ListBullet2"/>
      </w:pPr>
      <w:r w:rsidRPr="008E4B16">
        <w:t>bench tops</w:t>
      </w:r>
    </w:p>
    <w:p w:rsidR="00000000" w:rsidRPr="008E4B16" w:rsidP="008E4B16">
      <w:pPr>
        <w:pStyle w:val="ListBullet2"/>
      </w:pPr>
      <w:r w:rsidRPr="008E4B16">
        <w:t>backs</w:t>
      </w:r>
    </w:p>
    <w:p w:rsidR="00000000" w:rsidRPr="008E4B16" w:rsidP="008E4B16">
      <w:pPr>
        <w:pStyle w:val="ListBullet2"/>
      </w:pPr>
      <w:r w:rsidRPr="008E4B16">
        <w:t>bottoms</w:t>
      </w:r>
    </w:p>
    <w:p w:rsidR="00000000" w:rsidRPr="008E4B16" w:rsidP="008E4B16">
      <w:pPr>
        <w:pStyle w:val="ListBullet2"/>
      </w:pPr>
      <w:r w:rsidRPr="008E4B16">
        <w:t>doors and fixing rails</w:t>
      </w:r>
    </w:p>
    <w:p w:rsidR="00000000" w:rsidRPr="008E4B16" w:rsidP="008E4B16">
      <w:pPr>
        <w:pStyle w:val="ListBullet"/>
      </w:pPr>
      <w:r w:rsidRPr="008E4B16">
        <w:t>tools and machinery commonly used in cabinetry construction</w:t>
      </w:r>
    </w:p>
    <w:p w:rsidR="00A629D5" w:rsidP="008E4B16">
      <w:pPr>
        <w:pStyle w:val="ListBullet"/>
      </w:pPr>
      <w:r w:rsidRPr="008E4B16">
        <w:t>personal protective equipment (PPE) required for cabinetry construction.</w:t>
      </w:r>
    </w:p>
    <w:p w:rsidR="00A629D5" w:rsidP="008E4B16">
      <w:pPr>
        <w:pStyle w:val="ListBullet"/>
      </w:pPr>
    </w:p>
    <w:p w:rsidR="00000000" w:rsidRPr="008E4B16" w:rsidP="008E4B16">
      <w:pPr>
        <w:pStyle w:val="Heading1"/>
      </w:pPr>
      <w:bookmarkStart w:id="4" w:name="O_1249012"/>
      <w:bookmarkEnd w:id="4"/>
      <w:r w:rsidRPr="008E4B16">
        <w:t>Assessment Conditions</w:t>
      </w:r>
    </w:p>
    <w:p w:rsidR="00000000" w:rsidRPr="008E4B16" w:rsidP="00A629D5">
      <w:pPr>
        <w:pStyle w:val="BodyText"/>
      </w:pPr>
      <w:r w:rsidRPr="008E4B16">
        <w:t>Skills must have been demonstrated in the workplace or in a simulated environment that reflects workplace conditions and contingencies. The following conditions must be met for this unit:</w:t>
      </w:r>
    </w:p>
    <w:p w:rsidR="00000000" w:rsidRPr="008E4B16" w:rsidP="008E4B16">
      <w:pPr>
        <w:pStyle w:val="ListBullet"/>
      </w:pPr>
      <w:r w:rsidRPr="008E4B16">
        <w:t>use of suitable facilities, equipment and resources, including:</w:t>
      </w:r>
    </w:p>
    <w:p w:rsidR="00000000" w:rsidRPr="008E4B16" w:rsidP="008E4B16">
      <w:pPr>
        <w:pStyle w:val="ListBullet2"/>
      </w:pPr>
      <w:r w:rsidRPr="008E4B16">
        <w:t>wo</w:t>
      </w:r>
      <w:r w:rsidRPr="008E4B16">
        <w:t>rk documentation</w:t>
      </w:r>
    </w:p>
    <w:p w:rsidR="00000000" w:rsidRPr="008E4B16" w:rsidP="008E4B16">
      <w:pPr>
        <w:pStyle w:val="ListBullet2"/>
      </w:pPr>
      <w:r w:rsidRPr="008E4B16">
        <w:t>tools and machinery required for performance evidence</w:t>
      </w:r>
    </w:p>
    <w:p w:rsidR="00000000" w:rsidRPr="008E4B16" w:rsidP="008E4B16">
      <w:pPr>
        <w:pStyle w:val="ListBullet2"/>
      </w:pPr>
      <w:r w:rsidRPr="008E4B16">
        <w:t>PPE</w:t>
      </w:r>
    </w:p>
    <w:p w:rsidR="00000000" w:rsidRPr="008E4B16" w:rsidP="008E4B16">
      <w:pPr>
        <w:pStyle w:val="ListBullet2"/>
      </w:pPr>
      <w:r w:rsidRPr="008E4B16">
        <w:t xml:space="preserve">unprocessed manufactured board or timber </w:t>
      </w:r>
    </w:p>
    <w:p w:rsidR="00A629D5" w:rsidP="008E4B16">
      <w:pPr>
        <w:pStyle w:val="ListBullet2"/>
      </w:pPr>
      <w:r w:rsidRPr="008E4B16">
        <w:t>workplace procedures.</w:t>
      </w:r>
    </w:p>
    <w:p w:rsidR="00A629D5" w:rsidP="008E4B16">
      <w:pPr>
        <w:pStyle w:val="ListBullet2"/>
      </w:pPr>
    </w:p>
    <w:p w:rsidR="00000000" w:rsidRPr="008E4B16" w:rsidP="008E4B16">
      <w:pPr>
        <w:pStyle w:val="Heading1"/>
      </w:pPr>
      <w:bookmarkStart w:id="5" w:name="O_1249015"/>
      <w:bookmarkEnd w:id="5"/>
      <w:r w:rsidRPr="008E4B16">
        <w:t>Links</w:t>
      </w:r>
    </w:p>
    <w:p w:rsidR="00000000" w:rsidRPr="008E4B16" w:rsidP="00A629D5">
      <w:pPr>
        <w:pStyle w:val="BodyText"/>
      </w:pPr>
      <w:r w:rsidRPr="008E4B16">
        <w:t>Companion Volume implementation guides are found in VETNet –</w:t>
      </w:r>
      <w:r w:rsidRPr="008E4B16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42B7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4B16" w:rsidP="008E4B16"/>
    <w:sectPr w:rsidSect="008E4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16" w:rsidRPr="00A629D5" w:rsidP="00A62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9D5" w:rsidP="008E4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9D5" w:rsidP="008E4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29D5" w:rsidP="008E4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B16" w:rsidRPr="00A629D5" w:rsidP="00A62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9D5" w:rsidRPr="002D2AF8" w:rsidP="008E4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MSFFM3042 Fabricate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629D5" w:rsidP="008E4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88D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E1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E1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B16"/>
  </w:style>
  <w:style w:type="character" w:customStyle="1" w:styleId="Heading1Char">
    <w:name w:val="Heading 1 Char"/>
    <w:basedOn w:val="DefaultParagraphFont"/>
    <w:link w:val="Heading1"/>
    <w:rsid w:val="008E4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B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4B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4B16"/>
    <w:rPr>
      <w:b/>
      <w:spacing w:val="0"/>
    </w:rPr>
  </w:style>
  <w:style w:type="paragraph" w:customStyle="1" w:styleId="SuperTitle">
    <w:name w:val="SuperTitle"/>
    <w:basedOn w:val="Title"/>
    <w:rsid w:val="008E4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B16"/>
    <w:rPr>
      <w:i/>
    </w:rPr>
  </w:style>
  <w:style w:type="paragraph" w:styleId="Caption">
    <w:name w:val="caption"/>
    <w:basedOn w:val="BodyText"/>
    <w:next w:val="Normal"/>
    <w:qFormat/>
    <w:rsid w:val="008E4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B16"/>
  </w:style>
  <w:style w:type="paragraph" w:styleId="TableofFigures">
    <w:name w:val="table of figures"/>
    <w:basedOn w:val="Normal"/>
    <w:next w:val="Normal"/>
    <w:semiHidden/>
    <w:rsid w:val="008E4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B16"/>
    <w:rPr>
      <w:rFonts w:ascii="Wingdings" w:hAnsi="Wingdings"/>
    </w:rPr>
  </w:style>
  <w:style w:type="paragraph" w:customStyle="1" w:styleId="TableHeading">
    <w:name w:val="Table Heading"/>
    <w:basedOn w:val="HeadingBase"/>
    <w:rsid w:val="008E4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B16"/>
    <w:rPr>
      <w:color w:val="0033CC"/>
      <w:u w:val="none"/>
    </w:rPr>
  </w:style>
  <w:style w:type="paragraph" w:customStyle="1" w:styleId="BodyTextRight">
    <w:name w:val="Body Text Right"/>
    <w:basedOn w:val="BodyText"/>
    <w:rsid w:val="008E4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B16"/>
    <w:rPr>
      <w:sz w:val="32"/>
    </w:rPr>
  </w:style>
  <w:style w:type="paragraph" w:customStyle="1" w:styleId="HeadingProcedure">
    <w:name w:val="Heading Procedure"/>
    <w:basedOn w:val="HeadingBase"/>
    <w:next w:val="Normal"/>
    <w:rsid w:val="008E4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B16"/>
    <w:pPr>
      <w:spacing w:before="60" w:after="60"/>
    </w:pPr>
  </w:style>
  <w:style w:type="paragraph" w:styleId="ListContinue">
    <w:name w:val="List Continue"/>
    <w:basedOn w:val="List"/>
    <w:rsid w:val="008E4B16"/>
    <w:pPr>
      <w:ind w:firstLine="0"/>
    </w:pPr>
  </w:style>
  <w:style w:type="paragraph" w:customStyle="1" w:styleId="ListNote">
    <w:name w:val="List Note"/>
    <w:basedOn w:val="List"/>
    <w:rsid w:val="008E4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B16"/>
    <w:rPr>
      <w:rFonts w:ascii="Courier New" w:hAnsi="Courier New"/>
    </w:rPr>
  </w:style>
  <w:style w:type="paragraph" w:customStyle="1" w:styleId="NoteBullet">
    <w:name w:val="Note Bullet"/>
    <w:basedOn w:val="Note"/>
    <w:rsid w:val="008E4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B16"/>
    <w:rPr>
      <w:b/>
      <w:smallCaps/>
    </w:rPr>
  </w:style>
  <w:style w:type="paragraph" w:customStyle="1" w:styleId="TableListNumber">
    <w:name w:val="Table List Number"/>
    <w:basedOn w:val="ListNumber"/>
    <w:rsid w:val="008E4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B16"/>
    <w:pPr>
      <w:numPr>
        <w:numId w:val="9"/>
      </w:numPr>
    </w:pPr>
  </w:style>
  <w:style w:type="paragraph" w:customStyle="1" w:styleId="ListAlpha2">
    <w:name w:val="List Alpha 2"/>
    <w:basedOn w:val="List2"/>
    <w:rsid w:val="008E4B16"/>
    <w:pPr>
      <w:numPr>
        <w:numId w:val="8"/>
      </w:numPr>
    </w:pPr>
  </w:style>
  <w:style w:type="paragraph" w:styleId="List2">
    <w:name w:val="List 2"/>
    <w:basedOn w:val="BodyText"/>
    <w:rsid w:val="008E4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B16"/>
    <w:pPr>
      <w:numPr>
        <w:numId w:val="4"/>
      </w:numPr>
    </w:pPr>
  </w:style>
  <w:style w:type="paragraph" w:styleId="ListContinue2">
    <w:name w:val="List Continue 2"/>
    <w:basedOn w:val="List2"/>
    <w:rsid w:val="008E4B16"/>
    <w:pPr>
      <w:ind w:firstLine="0"/>
    </w:pPr>
  </w:style>
  <w:style w:type="paragraph" w:styleId="ListContinue3">
    <w:name w:val="List Continue 3"/>
    <w:basedOn w:val="List3"/>
    <w:rsid w:val="008E4B16"/>
    <w:pPr>
      <w:ind w:left="1021" w:firstLine="0"/>
    </w:pPr>
  </w:style>
  <w:style w:type="paragraph" w:styleId="ListContinue4">
    <w:name w:val="List Continue 4"/>
    <w:basedOn w:val="List4"/>
    <w:rsid w:val="008E4B16"/>
    <w:pPr>
      <w:ind w:firstLine="0"/>
    </w:pPr>
  </w:style>
  <w:style w:type="paragraph" w:styleId="ListContinue5">
    <w:name w:val="List Continue 5"/>
    <w:basedOn w:val="List5"/>
    <w:rsid w:val="008E4B16"/>
    <w:pPr>
      <w:ind w:firstLine="0"/>
    </w:pPr>
  </w:style>
  <w:style w:type="paragraph" w:styleId="ListNumber3">
    <w:name w:val="List Number 3"/>
    <w:basedOn w:val="List3"/>
    <w:rsid w:val="008E4B16"/>
    <w:pPr>
      <w:numPr>
        <w:numId w:val="5"/>
      </w:numPr>
    </w:pPr>
  </w:style>
  <w:style w:type="paragraph" w:styleId="ListNumber4">
    <w:name w:val="List Number 4"/>
    <w:basedOn w:val="List4"/>
    <w:rsid w:val="008E4B16"/>
    <w:pPr>
      <w:numPr>
        <w:numId w:val="6"/>
      </w:numPr>
    </w:pPr>
  </w:style>
  <w:style w:type="paragraph" w:styleId="ListNumber5">
    <w:name w:val="List Number 5"/>
    <w:basedOn w:val="List5"/>
    <w:rsid w:val="008E4B16"/>
    <w:pPr>
      <w:numPr>
        <w:numId w:val="7"/>
      </w:numPr>
    </w:pPr>
  </w:style>
  <w:style w:type="paragraph" w:styleId="BlockText">
    <w:name w:val="Block Text"/>
    <w:basedOn w:val="Normal"/>
    <w:rsid w:val="008E4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B16"/>
    <w:rPr>
      <w:sz w:val="16"/>
      <w:vertAlign w:val="superscript"/>
    </w:rPr>
  </w:style>
  <w:style w:type="character" w:customStyle="1" w:styleId="Symbols">
    <w:name w:val="Symbols"/>
    <w:basedOn w:val="DefaultParagraphFont"/>
    <w:rsid w:val="008E4B16"/>
    <w:rPr>
      <w:rFonts w:ascii="Symbol" w:hAnsi="Symbol"/>
    </w:rPr>
  </w:style>
  <w:style w:type="character" w:customStyle="1" w:styleId="MenuOptions">
    <w:name w:val="Menu Options"/>
    <w:basedOn w:val="DefaultParagraphFont"/>
    <w:rsid w:val="008E4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B16"/>
    <w:rPr>
      <w:b/>
    </w:rPr>
  </w:style>
  <w:style w:type="character" w:customStyle="1" w:styleId="Underlined">
    <w:name w:val="Underlined"/>
    <w:basedOn w:val="DefaultParagraphFont"/>
    <w:rsid w:val="008E4B16"/>
    <w:rPr>
      <w:u w:val="single"/>
    </w:rPr>
  </w:style>
  <w:style w:type="paragraph" w:customStyle="1" w:styleId="TableBodyTextRight">
    <w:name w:val="Table Body Text Right"/>
    <w:basedOn w:val="TableBodyText"/>
    <w:rsid w:val="008E4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B16"/>
    <w:rPr>
      <w:sz w:val="18"/>
    </w:rPr>
  </w:style>
  <w:style w:type="paragraph" w:customStyle="1" w:styleId="BodySmallRight">
    <w:name w:val="Body Small Right"/>
    <w:basedOn w:val="BodyTextRight"/>
    <w:rsid w:val="008E4B16"/>
    <w:rPr>
      <w:sz w:val="18"/>
      <w:szCs w:val="18"/>
    </w:rPr>
  </w:style>
  <w:style w:type="paragraph" w:customStyle="1" w:styleId="MarginEdition">
    <w:name w:val="Margin Edition"/>
    <w:basedOn w:val="MarginNote"/>
    <w:rsid w:val="008E4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B16"/>
    <w:rPr>
      <w:sz w:val="2"/>
      <w:szCs w:val="2"/>
    </w:rPr>
  </w:style>
  <w:style w:type="character" w:customStyle="1" w:styleId="Small">
    <w:name w:val="Small"/>
    <w:basedOn w:val="DefaultParagraphFont"/>
    <w:rsid w:val="008E4B16"/>
    <w:rPr>
      <w:sz w:val="16"/>
    </w:rPr>
  </w:style>
  <w:style w:type="paragraph" w:customStyle="1" w:styleId="WideTable">
    <w:name w:val="Wide Table"/>
    <w:basedOn w:val="Normal"/>
    <w:rsid w:val="008E4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B16"/>
  </w:style>
  <w:style w:type="paragraph" w:styleId="Quote">
    <w:name w:val="Quote"/>
    <w:basedOn w:val="Heading1"/>
    <w:link w:val="QuoteChar"/>
    <w:qFormat/>
    <w:rsid w:val="008E4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B16"/>
    <w:pPr>
      <w:pageBreakBefore/>
    </w:pPr>
  </w:style>
  <w:style w:type="paragraph" w:customStyle="1" w:styleId="Border">
    <w:name w:val="Border"/>
    <w:basedOn w:val="Normal"/>
    <w:qFormat/>
    <w:rsid w:val="008E4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B16"/>
    <w:rPr>
      <w:u w:val="single"/>
    </w:rPr>
  </w:style>
  <w:style w:type="character" w:customStyle="1" w:styleId="BoldandItalics">
    <w:name w:val="Bold and Italics"/>
    <w:qFormat/>
    <w:rsid w:val="008E4B16"/>
    <w:rPr>
      <w:b/>
      <w:i/>
      <w:u w:val="none"/>
    </w:rPr>
  </w:style>
  <w:style w:type="paragraph" w:styleId="BalloonText">
    <w:name w:val="Balloon Text"/>
    <w:basedOn w:val="Normal"/>
    <w:link w:val="BalloonTextChar"/>
    <w:rsid w:val="008E4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B16"/>
    <w:pPr>
      <w:spacing w:before="0" w:after="0"/>
    </w:pPr>
  </w:style>
  <w:style w:type="paragraph" w:customStyle="1" w:styleId="BodyTextBold">
    <w:name w:val="Body Text Bold"/>
    <w:basedOn w:val="BodyText"/>
    <w:qFormat/>
    <w:rsid w:val="008E4B16"/>
    <w:rPr>
      <w:b/>
    </w:rPr>
  </w:style>
  <w:style w:type="character" w:styleId="Hyperlink">
    <w:name w:val="Hyperlink"/>
    <w:basedOn w:val="DefaultParagraphFont"/>
    <w:uiPriority w:val="99"/>
    <w:unhideWhenUsed/>
    <w:rsid w:val="00A62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2189</Characters>
  <Application>Microsoft Office Word</Application>
  <DocSecurity>0</DocSecurity>
  <Lines>72</Lines>
  <Paragraphs>64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MSFFM3042 Fabricate cabinetry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