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CF1" w:rsidP="00432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MSFFM3038 Set up, operate and maintain automated edge banding machines</w:t>
      </w:r>
      <w:r>
        <w:fldChar w:fldCharType="end"/>
      </w:r>
    </w:p>
    <w:p w:rsidR="00432CF1" w:rsidP="00432CF1">
      <w:pPr>
        <w:pStyle w:val="Version"/>
        <w:sectPr w:rsidSect="008F6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68FA" w:rsidP="008F68FA">
      <w:pPr>
        <w:pStyle w:val="SuperHeading"/>
      </w:pPr>
      <w:r w:rsidRPr="008F68FA">
        <w:t>Assessment Requirements for MSFFM3038 Set up, operate and maintain automated edge banding machines</w:t>
      </w:r>
    </w:p>
    <w:p w:rsidR="00000000" w:rsidRPr="008F68FA" w:rsidP="008F68FA">
      <w:pPr>
        <w:pStyle w:val="Heading1"/>
      </w:pPr>
      <w:bookmarkStart w:id="1" w:name="O_1248121"/>
      <w:bookmarkEnd w:id="1"/>
      <w:r w:rsidRPr="008F68FA">
        <w:t>Modification History</w:t>
      </w:r>
    </w:p>
    <w:p w:rsidR="00432CF1" w:rsidP="00432CF1">
      <w:pPr>
        <w:pStyle w:val="BodyText"/>
      </w:pPr>
      <w:r w:rsidRPr="008F68FA">
        <w:t>Release 1. Changes to code, application, eleme</w:t>
      </w:r>
      <w:r w:rsidRPr="008F68FA">
        <w:t xml:space="preserve">nts, performance criteria, assessment requirements. Foundation skills added. Range of conditions removed. Assessment requirements changed. </w:t>
      </w:r>
    </w:p>
    <w:p w:rsidR="00000000" w:rsidRPr="008F68FA" w:rsidP="008F68FA">
      <w:pPr>
        <w:pStyle w:val="Heading1"/>
      </w:pPr>
      <w:bookmarkStart w:id="2" w:name="O_1248122"/>
      <w:bookmarkEnd w:id="2"/>
      <w:r w:rsidRPr="008F68FA">
        <w:t>Performance Evidence</w:t>
      </w:r>
    </w:p>
    <w:p w:rsidR="00000000" w:rsidRPr="008F68FA" w:rsidP="00432CF1">
      <w:pPr>
        <w:pStyle w:val="BodyText"/>
      </w:pPr>
      <w:r w:rsidRPr="008F68FA">
        <w:t>There must be evidence the candidate has completed the tasks outlined in th</w:t>
      </w:r>
      <w:r w:rsidRPr="008F68FA">
        <w:t>e elements and performance criteria of this unit, and demonstrated the ability to:</w:t>
      </w:r>
    </w:p>
    <w:p w:rsidR="00000000" w:rsidRPr="008F68FA" w:rsidP="008F68FA">
      <w:pPr>
        <w:pStyle w:val="ListBullet"/>
      </w:pPr>
      <w:r w:rsidRPr="008F68FA">
        <w:t>set up and operate an automated (not fully automatic) edging machine to apply at least 3 different edge treatment materials</w:t>
      </w:r>
    </w:p>
    <w:p w:rsidR="00000000" w:rsidRPr="008F68FA" w:rsidP="008F68FA">
      <w:pPr>
        <w:pStyle w:val="ListBullet"/>
      </w:pPr>
      <w:r w:rsidRPr="008F68FA">
        <w:t>complete operator maintenance at least once, inc</w:t>
      </w:r>
      <w:r w:rsidRPr="008F68FA">
        <w:t>luding:</w:t>
      </w:r>
    </w:p>
    <w:p w:rsidR="00000000" w:rsidRPr="008F68FA" w:rsidP="008F68FA">
      <w:pPr>
        <w:pStyle w:val="ListBullet2"/>
      </w:pPr>
      <w:r w:rsidRPr="008F68FA">
        <w:t>checking that guards, safety switches, and machine jigs and attachments are functioning correctly</w:t>
      </w:r>
    </w:p>
    <w:p w:rsidR="00000000" w:rsidRPr="008F68FA" w:rsidP="008F68FA">
      <w:pPr>
        <w:pStyle w:val="ListBullet2"/>
      </w:pPr>
      <w:r w:rsidRPr="008F68FA">
        <w:t xml:space="preserve">servicing machine lubrication points </w:t>
      </w:r>
    </w:p>
    <w:p w:rsidR="00000000" w:rsidRPr="008F68FA" w:rsidP="008F68FA">
      <w:pPr>
        <w:pStyle w:val="ListBullet2"/>
      </w:pPr>
      <w:r w:rsidRPr="008F68FA">
        <w:t>identifying tooling needing sharpening and repair</w:t>
      </w:r>
    </w:p>
    <w:p w:rsidR="00000000" w:rsidRPr="008F68FA" w:rsidP="008F68FA">
      <w:pPr>
        <w:pStyle w:val="ListBullet2"/>
      </w:pPr>
      <w:r w:rsidRPr="008F68FA">
        <w:t>checking that drive belts are undamaged and correctly tension</w:t>
      </w:r>
      <w:r w:rsidRPr="008F68FA">
        <w:t xml:space="preserve">ed </w:t>
      </w:r>
    </w:p>
    <w:p w:rsidR="00000000" w:rsidRPr="008F68FA" w:rsidP="008F68FA">
      <w:pPr>
        <w:pStyle w:val="ListBullet2"/>
      </w:pPr>
      <w:r w:rsidRPr="008F68FA">
        <w:t>cleaning machine at the end of a production run</w:t>
      </w:r>
    </w:p>
    <w:p w:rsidR="00000000" w:rsidRPr="008F68FA" w:rsidP="008F68FA">
      <w:pPr>
        <w:pStyle w:val="ListBullet2"/>
      </w:pPr>
      <w:r w:rsidRPr="008F68FA">
        <w:t>checking that electrical systems are functioning, and identifying issues for referral to qualified electrician</w:t>
      </w:r>
    </w:p>
    <w:p w:rsidR="00432CF1" w:rsidP="008F68FA">
      <w:pPr>
        <w:pStyle w:val="ListBullet2"/>
      </w:pPr>
      <w:r w:rsidRPr="008F68FA">
        <w:t>completing maintenance documentation.</w:t>
      </w:r>
    </w:p>
    <w:p w:rsidR="00432CF1" w:rsidP="008F68FA">
      <w:pPr>
        <w:pStyle w:val="ListBullet2"/>
      </w:pPr>
    </w:p>
    <w:p w:rsidR="00000000" w:rsidRPr="008F68FA" w:rsidP="008F68FA">
      <w:pPr>
        <w:pStyle w:val="Heading1"/>
      </w:pPr>
      <w:bookmarkStart w:id="3" w:name="O_1248123"/>
      <w:bookmarkEnd w:id="3"/>
      <w:r w:rsidRPr="008F68FA">
        <w:t>Knowledge Evidence</w:t>
      </w:r>
    </w:p>
    <w:p w:rsidR="00000000" w:rsidRPr="008F68FA" w:rsidP="00432CF1">
      <w:pPr>
        <w:pStyle w:val="BodyText"/>
      </w:pPr>
      <w:r w:rsidRPr="008F68FA">
        <w:t>There must be evidence the candidate has knowledge of:</w:t>
      </w:r>
    </w:p>
    <w:p w:rsidR="00000000" w:rsidRPr="008F68FA" w:rsidP="008F68FA">
      <w:pPr>
        <w:pStyle w:val="ListBullet"/>
      </w:pPr>
      <w:r w:rsidRPr="008F68FA">
        <w:t>workplace procedures for:</w:t>
      </w:r>
    </w:p>
    <w:p w:rsidR="00000000" w:rsidRPr="008F68FA" w:rsidP="008F68FA">
      <w:pPr>
        <w:pStyle w:val="ListBullet2"/>
      </w:pPr>
      <w:r w:rsidRPr="008F68FA">
        <w:t>work health and safety</w:t>
      </w:r>
    </w:p>
    <w:p w:rsidR="00000000" w:rsidRPr="008F68FA" w:rsidP="008F68FA">
      <w:pPr>
        <w:pStyle w:val="ListBullet2"/>
      </w:pPr>
      <w:r w:rsidRPr="008F68FA">
        <w:t>quality assurance and tolerance levels</w:t>
      </w:r>
    </w:p>
    <w:p w:rsidR="00000000" w:rsidRPr="008F68FA" w:rsidP="008F68FA">
      <w:pPr>
        <w:pStyle w:val="ListBullet2"/>
      </w:pPr>
      <w:r w:rsidRPr="008F68FA">
        <w:t>reporting of machinery faults and material defects</w:t>
      </w:r>
    </w:p>
    <w:p w:rsidR="00000000" w:rsidRPr="008F68FA" w:rsidP="008F68FA">
      <w:pPr>
        <w:pStyle w:val="ListBullet"/>
      </w:pPr>
      <w:r w:rsidRPr="008F68FA">
        <w:t>functions and characteristics of edge banding machines:</w:t>
      </w:r>
    </w:p>
    <w:p w:rsidR="00000000" w:rsidRPr="008F68FA" w:rsidP="008F68FA">
      <w:pPr>
        <w:pStyle w:val="ListBullet2"/>
      </w:pPr>
      <w:r w:rsidRPr="008F68FA">
        <w:t>pr</w:t>
      </w:r>
      <w:r w:rsidRPr="008F68FA">
        <w:t>e-milling technology</w:t>
      </w:r>
    </w:p>
    <w:p w:rsidR="00000000" w:rsidRPr="008F68FA" w:rsidP="008F68FA">
      <w:pPr>
        <w:pStyle w:val="ListBullet2"/>
      </w:pPr>
      <w:r w:rsidRPr="008F68FA">
        <w:t xml:space="preserve">standard automated edgers (not fully automatic) </w:t>
      </w:r>
    </w:p>
    <w:p w:rsidR="00000000" w:rsidRPr="008F68FA" w:rsidP="008F68FA">
      <w:pPr>
        <w:pStyle w:val="ListBullet2"/>
      </w:pPr>
      <w:r w:rsidRPr="008F68FA">
        <w:t>soft forming machines</w:t>
      </w:r>
    </w:p>
    <w:p w:rsidR="00000000" w:rsidRPr="008F68FA" w:rsidP="008F68FA">
      <w:pPr>
        <w:pStyle w:val="ListBullet"/>
      </w:pPr>
      <w:r w:rsidRPr="008F68FA">
        <w:t>risk control measures, including personal protective equipment (PPE), for the following hazards</w:t>
      </w:r>
    </w:p>
    <w:p w:rsidR="00000000" w:rsidRPr="008F68FA" w:rsidP="008F68FA">
      <w:pPr>
        <w:pStyle w:val="ListBullet2"/>
      </w:pPr>
      <w:r w:rsidRPr="008F68FA">
        <w:t>cutting and crushing hazard</w:t>
      </w:r>
    </w:p>
    <w:p w:rsidR="00000000" w:rsidRPr="008F68FA" w:rsidP="008F68FA">
      <w:pPr>
        <w:pStyle w:val="ListBullet2"/>
      </w:pPr>
      <w:r w:rsidRPr="008F68FA">
        <w:t>objects and particles thrown by machine</w:t>
      </w:r>
    </w:p>
    <w:p w:rsidR="00000000" w:rsidRPr="008F68FA" w:rsidP="008F68FA">
      <w:pPr>
        <w:pStyle w:val="ListBullet2"/>
      </w:pPr>
      <w:r w:rsidRPr="008F68FA">
        <w:t>noise</w:t>
      </w:r>
    </w:p>
    <w:p w:rsidR="00000000" w:rsidRPr="008F68FA" w:rsidP="008F68FA">
      <w:pPr>
        <w:pStyle w:val="ListBullet2"/>
      </w:pPr>
      <w:r w:rsidRPr="008F68FA">
        <w:t>airborne contaminants</w:t>
      </w:r>
    </w:p>
    <w:p w:rsidR="00000000" w:rsidRPr="008F68FA" w:rsidP="008F68FA">
      <w:pPr>
        <w:pStyle w:val="ListBullet2"/>
      </w:pPr>
      <w:r w:rsidRPr="008F68FA">
        <w:t>slips, trips and falls</w:t>
      </w:r>
    </w:p>
    <w:p w:rsidR="00000000" w:rsidRPr="008F68FA" w:rsidP="008F68FA">
      <w:pPr>
        <w:pStyle w:val="ListBullet2"/>
      </w:pPr>
      <w:r w:rsidRPr="008F68FA">
        <w:t>manual handling injuries</w:t>
      </w:r>
    </w:p>
    <w:p w:rsidR="00000000" w:rsidRPr="008F68FA" w:rsidP="008F68FA">
      <w:pPr>
        <w:pStyle w:val="ListBullet"/>
      </w:pPr>
      <w:r w:rsidRPr="008F68FA">
        <w:t>characteristics of timber and board products and adhesives commonly used with edge banding machines, and of these edging products:</w:t>
      </w:r>
    </w:p>
    <w:p w:rsidR="00000000" w:rsidRPr="008F68FA" w:rsidP="008F68FA">
      <w:pPr>
        <w:pStyle w:val="ListBullet2"/>
      </w:pPr>
      <w:r w:rsidRPr="008F68FA">
        <w:t>solid t</w:t>
      </w:r>
      <w:r w:rsidRPr="008F68FA">
        <w:t>imber</w:t>
      </w:r>
    </w:p>
    <w:p w:rsidR="00000000" w:rsidRPr="008F68FA" w:rsidP="008F68FA">
      <w:pPr>
        <w:pStyle w:val="ListBullet2"/>
      </w:pPr>
      <w:r w:rsidRPr="008F68FA">
        <w:t>laminates</w:t>
      </w:r>
    </w:p>
    <w:p w:rsidR="00000000" w:rsidRPr="008F68FA" w:rsidP="008F68FA">
      <w:pPr>
        <w:pStyle w:val="ListBullet2"/>
      </w:pPr>
      <w:r w:rsidRPr="008F68FA">
        <w:t>plastics</w:t>
      </w:r>
    </w:p>
    <w:p w:rsidR="00432CF1" w:rsidP="008F68FA">
      <w:pPr>
        <w:pStyle w:val="ListBullet2"/>
      </w:pPr>
      <w:r w:rsidRPr="008F68FA">
        <w:t>non-ferrous materials and foils.</w:t>
      </w:r>
    </w:p>
    <w:p w:rsidR="00432CF1" w:rsidP="008F68FA">
      <w:pPr>
        <w:pStyle w:val="ListBullet2"/>
      </w:pPr>
    </w:p>
    <w:p w:rsidR="00000000" w:rsidRPr="008F68FA" w:rsidP="008F68FA">
      <w:pPr>
        <w:pStyle w:val="Heading1"/>
      </w:pPr>
      <w:bookmarkStart w:id="4" w:name="O_1248124"/>
      <w:bookmarkEnd w:id="4"/>
      <w:r w:rsidRPr="008F68FA">
        <w:t>Assessment Conditions</w:t>
      </w:r>
    </w:p>
    <w:p w:rsidR="00000000" w:rsidRPr="008F68FA" w:rsidP="00432CF1">
      <w:pPr>
        <w:pStyle w:val="BodyText"/>
      </w:pPr>
      <w:r w:rsidRPr="008F68FA">
        <w:t xml:space="preserve">Skills must have been demonstrated in the workplace or in a simulated environment that reflects workplace conditions and contingencies. The following </w:t>
      </w:r>
      <w:r w:rsidRPr="008F68FA">
        <w:t>conditions must be met for this unit:</w:t>
      </w:r>
    </w:p>
    <w:p w:rsidR="00000000" w:rsidRPr="008F68FA" w:rsidP="008F68FA">
      <w:pPr>
        <w:pStyle w:val="ListBullet"/>
      </w:pPr>
      <w:r w:rsidRPr="008F68FA">
        <w:t>use of suitable facilities, equipment and resources, including:</w:t>
      </w:r>
    </w:p>
    <w:p w:rsidR="00000000" w:rsidRPr="008F68FA" w:rsidP="008F68FA">
      <w:pPr>
        <w:pStyle w:val="ListBullet2"/>
      </w:pPr>
      <w:r w:rsidRPr="008F68FA">
        <w:t>work documentation</w:t>
      </w:r>
    </w:p>
    <w:p w:rsidR="00000000" w:rsidRPr="008F68FA" w:rsidP="008F68FA">
      <w:pPr>
        <w:pStyle w:val="ListBullet2"/>
      </w:pPr>
      <w:r w:rsidRPr="008F68FA">
        <w:t xml:space="preserve">automated edge banding machines required for performance evidence </w:t>
      </w:r>
    </w:p>
    <w:p w:rsidR="00000000" w:rsidRPr="008F68FA" w:rsidP="008F68FA">
      <w:pPr>
        <w:pStyle w:val="ListBullet2"/>
      </w:pPr>
      <w:r w:rsidRPr="008F68FA">
        <w:t>PPE</w:t>
      </w:r>
    </w:p>
    <w:p w:rsidR="00000000" w:rsidRPr="008F68FA" w:rsidP="008F68FA">
      <w:pPr>
        <w:pStyle w:val="ListBullet2"/>
      </w:pPr>
      <w:r w:rsidRPr="008F68FA">
        <w:t>unprocessed materials for edge banding</w:t>
      </w:r>
    </w:p>
    <w:p w:rsidR="00000000" w:rsidRPr="008F68FA" w:rsidP="008F68FA">
      <w:pPr>
        <w:pStyle w:val="ListBullet2"/>
      </w:pPr>
      <w:r w:rsidRPr="008F68FA">
        <w:t>workplace procedures.</w:t>
      </w:r>
    </w:p>
    <w:p w:rsidR="00432CF1" w:rsidP="00432CF1">
      <w:pPr>
        <w:pStyle w:val="BodyText"/>
      </w:pPr>
      <w:r w:rsidRPr="008F68FA">
        <w:t>A</w:t>
      </w:r>
      <w:r w:rsidRPr="008F68FA">
        <w:t>ssessors must satisfy the NVR/AQTF mandatory competency requirements for assessors.</w:t>
      </w:r>
    </w:p>
    <w:p w:rsidR="00000000" w:rsidRPr="008F68FA" w:rsidP="008F68FA">
      <w:pPr>
        <w:pStyle w:val="Heading1"/>
      </w:pPr>
      <w:bookmarkStart w:id="5" w:name="O_1248127"/>
      <w:bookmarkEnd w:id="5"/>
      <w:r w:rsidRPr="008F68FA">
        <w:t>Links</w:t>
      </w:r>
    </w:p>
    <w:p w:rsidR="00000000" w:rsidRPr="008F68FA" w:rsidP="00432CF1">
      <w:pPr>
        <w:pStyle w:val="BodyText"/>
      </w:pPr>
      <w:r w:rsidRPr="008F68F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F1DB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F68FA" w:rsidP="008F68FA"/>
    <w:sectPr w:rsidSect="008F68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8FA" w:rsidRPr="00432CF1" w:rsidP="00432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F1" w:rsidP="008F6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2CF1" w:rsidP="008F6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32CF1" w:rsidP="008F68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68FA" w:rsidRPr="00432CF1" w:rsidP="00432C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F1" w:rsidRPr="002D2AF8" w:rsidP="008F6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MSFFM3038 Set up, operate and maintain automated edge banding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32CF1" w:rsidP="008F68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522A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465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0A24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8FA"/>
  </w:style>
  <w:style w:type="character" w:customStyle="1" w:styleId="Heading1Char">
    <w:name w:val="Heading 1 Char"/>
    <w:basedOn w:val="DefaultParagraphFont"/>
    <w:link w:val="Heading1"/>
    <w:rsid w:val="008F6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8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8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68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68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68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6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6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8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6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8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6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8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68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6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68FA"/>
    <w:rPr>
      <w:b/>
      <w:spacing w:val="0"/>
    </w:rPr>
  </w:style>
  <w:style w:type="paragraph" w:customStyle="1" w:styleId="SuperTitle">
    <w:name w:val="SuperTitle"/>
    <w:basedOn w:val="Title"/>
    <w:rsid w:val="008F6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6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8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8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68FA"/>
    <w:rPr>
      <w:i/>
    </w:rPr>
  </w:style>
  <w:style w:type="paragraph" w:styleId="Caption">
    <w:name w:val="caption"/>
    <w:basedOn w:val="BodyText"/>
    <w:next w:val="Normal"/>
    <w:qFormat/>
    <w:rsid w:val="008F6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8FA"/>
  </w:style>
  <w:style w:type="paragraph" w:styleId="TableofFigures">
    <w:name w:val="table of figures"/>
    <w:basedOn w:val="Normal"/>
    <w:next w:val="Normal"/>
    <w:semiHidden/>
    <w:rsid w:val="008F6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8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68FA"/>
    <w:rPr>
      <w:rFonts w:ascii="Wingdings" w:hAnsi="Wingdings"/>
    </w:rPr>
  </w:style>
  <w:style w:type="paragraph" w:customStyle="1" w:styleId="TableHeading">
    <w:name w:val="Table Heading"/>
    <w:basedOn w:val="HeadingBase"/>
    <w:rsid w:val="008F68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8FA"/>
    <w:rPr>
      <w:color w:val="0033CC"/>
      <w:u w:val="none"/>
    </w:rPr>
  </w:style>
  <w:style w:type="paragraph" w:customStyle="1" w:styleId="BodyTextRight">
    <w:name w:val="Body Text Right"/>
    <w:basedOn w:val="BodyText"/>
    <w:rsid w:val="008F6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8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8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8FA"/>
    <w:rPr>
      <w:sz w:val="32"/>
    </w:rPr>
  </w:style>
  <w:style w:type="paragraph" w:customStyle="1" w:styleId="HeadingProcedure">
    <w:name w:val="Heading Procedure"/>
    <w:basedOn w:val="HeadingBase"/>
    <w:next w:val="Normal"/>
    <w:rsid w:val="008F6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8FA"/>
    <w:pPr>
      <w:spacing w:before="60" w:after="60"/>
    </w:pPr>
  </w:style>
  <w:style w:type="paragraph" w:styleId="ListContinue">
    <w:name w:val="List Continue"/>
    <w:basedOn w:val="List"/>
    <w:rsid w:val="008F68FA"/>
    <w:pPr>
      <w:ind w:firstLine="0"/>
    </w:pPr>
  </w:style>
  <w:style w:type="paragraph" w:customStyle="1" w:styleId="ListNote">
    <w:name w:val="List Note"/>
    <w:basedOn w:val="List"/>
    <w:rsid w:val="008F6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8FA"/>
    <w:rPr>
      <w:rFonts w:ascii="Courier New" w:hAnsi="Courier New"/>
    </w:rPr>
  </w:style>
  <w:style w:type="paragraph" w:customStyle="1" w:styleId="NoteBullet">
    <w:name w:val="Note Bullet"/>
    <w:basedOn w:val="Note"/>
    <w:rsid w:val="008F6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8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6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8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8FA"/>
    <w:rPr>
      <w:b/>
      <w:smallCaps/>
    </w:rPr>
  </w:style>
  <w:style w:type="paragraph" w:customStyle="1" w:styleId="TableListNumber">
    <w:name w:val="Table List Number"/>
    <w:basedOn w:val="ListNumber"/>
    <w:rsid w:val="008F6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8FA"/>
    <w:pPr>
      <w:numPr>
        <w:numId w:val="9"/>
      </w:numPr>
    </w:pPr>
  </w:style>
  <w:style w:type="paragraph" w:customStyle="1" w:styleId="ListAlpha2">
    <w:name w:val="List Alpha 2"/>
    <w:basedOn w:val="List2"/>
    <w:rsid w:val="008F68FA"/>
    <w:pPr>
      <w:numPr>
        <w:numId w:val="8"/>
      </w:numPr>
    </w:pPr>
  </w:style>
  <w:style w:type="paragraph" w:styleId="List2">
    <w:name w:val="List 2"/>
    <w:basedOn w:val="BodyText"/>
    <w:rsid w:val="008F68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8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68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68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68FA"/>
    <w:pPr>
      <w:numPr>
        <w:numId w:val="4"/>
      </w:numPr>
    </w:pPr>
  </w:style>
  <w:style w:type="paragraph" w:styleId="ListContinue2">
    <w:name w:val="List Continue 2"/>
    <w:basedOn w:val="List2"/>
    <w:rsid w:val="008F68FA"/>
    <w:pPr>
      <w:ind w:firstLine="0"/>
    </w:pPr>
  </w:style>
  <w:style w:type="paragraph" w:styleId="ListContinue3">
    <w:name w:val="List Continue 3"/>
    <w:basedOn w:val="List3"/>
    <w:rsid w:val="008F68FA"/>
    <w:pPr>
      <w:ind w:left="1021" w:firstLine="0"/>
    </w:pPr>
  </w:style>
  <w:style w:type="paragraph" w:styleId="ListContinue4">
    <w:name w:val="List Continue 4"/>
    <w:basedOn w:val="List4"/>
    <w:rsid w:val="008F68FA"/>
    <w:pPr>
      <w:ind w:firstLine="0"/>
    </w:pPr>
  </w:style>
  <w:style w:type="paragraph" w:styleId="ListContinue5">
    <w:name w:val="List Continue 5"/>
    <w:basedOn w:val="List5"/>
    <w:rsid w:val="008F68FA"/>
    <w:pPr>
      <w:ind w:firstLine="0"/>
    </w:pPr>
  </w:style>
  <w:style w:type="paragraph" w:styleId="ListNumber3">
    <w:name w:val="List Number 3"/>
    <w:basedOn w:val="List3"/>
    <w:rsid w:val="008F68FA"/>
    <w:pPr>
      <w:numPr>
        <w:numId w:val="5"/>
      </w:numPr>
    </w:pPr>
  </w:style>
  <w:style w:type="paragraph" w:styleId="ListNumber4">
    <w:name w:val="List Number 4"/>
    <w:basedOn w:val="List4"/>
    <w:rsid w:val="008F68FA"/>
    <w:pPr>
      <w:numPr>
        <w:numId w:val="6"/>
      </w:numPr>
    </w:pPr>
  </w:style>
  <w:style w:type="paragraph" w:styleId="ListNumber5">
    <w:name w:val="List Number 5"/>
    <w:basedOn w:val="List5"/>
    <w:rsid w:val="008F68FA"/>
    <w:pPr>
      <w:numPr>
        <w:numId w:val="7"/>
      </w:numPr>
    </w:pPr>
  </w:style>
  <w:style w:type="paragraph" w:styleId="BlockText">
    <w:name w:val="Block Text"/>
    <w:basedOn w:val="Normal"/>
    <w:rsid w:val="008F68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8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8FA"/>
    <w:rPr>
      <w:sz w:val="16"/>
      <w:vertAlign w:val="superscript"/>
    </w:rPr>
  </w:style>
  <w:style w:type="character" w:customStyle="1" w:styleId="Symbols">
    <w:name w:val="Symbols"/>
    <w:basedOn w:val="DefaultParagraphFont"/>
    <w:rsid w:val="008F68FA"/>
    <w:rPr>
      <w:rFonts w:ascii="Symbol" w:hAnsi="Symbol"/>
    </w:rPr>
  </w:style>
  <w:style w:type="character" w:customStyle="1" w:styleId="MenuOptions">
    <w:name w:val="Menu Options"/>
    <w:basedOn w:val="DefaultParagraphFont"/>
    <w:rsid w:val="008F68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8FA"/>
    <w:rPr>
      <w:b/>
    </w:rPr>
  </w:style>
  <w:style w:type="character" w:customStyle="1" w:styleId="Underlined">
    <w:name w:val="Underlined"/>
    <w:basedOn w:val="DefaultParagraphFont"/>
    <w:rsid w:val="008F68FA"/>
    <w:rPr>
      <w:u w:val="single"/>
    </w:rPr>
  </w:style>
  <w:style w:type="paragraph" w:customStyle="1" w:styleId="TableBodyTextRight">
    <w:name w:val="Table Body Text Right"/>
    <w:basedOn w:val="TableBodyText"/>
    <w:rsid w:val="008F6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8FA"/>
    <w:rPr>
      <w:sz w:val="18"/>
    </w:rPr>
  </w:style>
  <w:style w:type="paragraph" w:customStyle="1" w:styleId="BodySmallRight">
    <w:name w:val="Body Small Right"/>
    <w:basedOn w:val="BodyTextRight"/>
    <w:rsid w:val="008F68FA"/>
    <w:rPr>
      <w:sz w:val="18"/>
      <w:szCs w:val="18"/>
    </w:rPr>
  </w:style>
  <w:style w:type="paragraph" w:customStyle="1" w:styleId="MarginEdition">
    <w:name w:val="Margin Edition"/>
    <w:basedOn w:val="MarginNote"/>
    <w:rsid w:val="008F6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8FA"/>
    <w:rPr>
      <w:sz w:val="2"/>
      <w:szCs w:val="2"/>
    </w:rPr>
  </w:style>
  <w:style w:type="character" w:customStyle="1" w:styleId="Small">
    <w:name w:val="Small"/>
    <w:basedOn w:val="DefaultParagraphFont"/>
    <w:rsid w:val="008F68FA"/>
    <w:rPr>
      <w:sz w:val="16"/>
    </w:rPr>
  </w:style>
  <w:style w:type="paragraph" w:customStyle="1" w:styleId="WideTable">
    <w:name w:val="Wide Table"/>
    <w:basedOn w:val="Normal"/>
    <w:rsid w:val="008F68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8FA"/>
  </w:style>
  <w:style w:type="paragraph" w:styleId="Quote">
    <w:name w:val="Quote"/>
    <w:basedOn w:val="Heading1"/>
    <w:link w:val="QuoteChar"/>
    <w:qFormat/>
    <w:rsid w:val="008F68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8FA"/>
    <w:pPr>
      <w:pageBreakBefore/>
    </w:pPr>
  </w:style>
  <w:style w:type="paragraph" w:customStyle="1" w:styleId="Border">
    <w:name w:val="Border"/>
    <w:basedOn w:val="Normal"/>
    <w:qFormat/>
    <w:rsid w:val="008F6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8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8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8FA"/>
    <w:rPr>
      <w:u w:val="single"/>
    </w:rPr>
  </w:style>
  <w:style w:type="character" w:customStyle="1" w:styleId="BoldandItalics">
    <w:name w:val="Bold and Italics"/>
    <w:qFormat/>
    <w:rsid w:val="008F68FA"/>
    <w:rPr>
      <w:b/>
      <w:i/>
      <w:u w:val="none"/>
    </w:rPr>
  </w:style>
  <w:style w:type="paragraph" w:styleId="BalloonText">
    <w:name w:val="Balloon Text"/>
    <w:basedOn w:val="Normal"/>
    <w:link w:val="BalloonTextChar"/>
    <w:rsid w:val="008F6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8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8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8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8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8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68FA"/>
    <w:pPr>
      <w:spacing w:before="0" w:after="0"/>
    </w:pPr>
  </w:style>
  <w:style w:type="paragraph" w:customStyle="1" w:styleId="BodyTextBold">
    <w:name w:val="Body Text Bold"/>
    <w:basedOn w:val="BodyText"/>
    <w:qFormat/>
    <w:rsid w:val="008F68FA"/>
    <w:rPr>
      <w:b/>
    </w:rPr>
  </w:style>
  <w:style w:type="character" w:styleId="Hyperlink">
    <w:name w:val="Hyperlink"/>
    <w:basedOn w:val="DefaultParagraphFont"/>
    <w:uiPriority w:val="99"/>
    <w:unhideWhenUsed/>
    <w:rsid w:val="00432C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365</Words>
  <Characters>2494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MSFFM3038 Set up, operate and maintain automated edge banding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2022-12-21T05:58:00Z</dcterms:created>
  <dcterms:modified xsi:type="dcterms:W3CDTF">2022-12-21T05:59:00Z</dcterms:modified>
</cp:coreProperties>
</file>