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BE0" w:rsidP="001F3BE0">
      <w:pPr>
        <w:pStyle w:val="Title"/>
      </w:pPr>
      <w:r>
        <w:fldChar w:fldCharType="begin"/>
      </w:r>
      <w:r>
        <w:instrText xml:space="preserve"> TITLE   \* MERGEFORMAT </w:instrText>
      </w:r>
      <w:r>
        <w:fldChar w:fldCharType="separate"/>
      </w:r>
      <w:r>
        <w:t>MSFFM3032 Set up, operate and maintain sawing machines</w:t>
      </w:r>
      <w:r>
        <w:fldChar w:fldCharType="end"/>
      </w:r>
    </w:p>
    <w:p w:rsidR="001F3BE0" w:rsidP="001F3BE0">
      <w:pPr>
        <w:pStyle w:val="Version"/>
        <w:sectPr w:rsidSect="00172B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2B9C" w:rsidP="00172B9C">
      <w:pPr>
        <w:pStyle w:val="SuperHeading"/>
      </w:pPr>
      <w:r w:rsidRPr="00172B9C">
        <w:t>MSFFM3032 Set up, operate and maintain sawing machines</w:t>
      </w:r>
    </w:p>
    <w:p w:rsidR="00000000" w:rsidRPr="00172B9C" w:rsidP="00172B9C">
      <w:pPr>
        <w:pStyle w:val="Heading1"/>
      </w:pPr>
      <w:bookmarkStart w:id="1" w:name="O_1248194"/>
      <w:bookmarkEnd w:id="1"/>
      <w:r w:rsidRPr="00172B9C">
        <w:t>Modification History</w:t>
      </w:r>
    </w:p>
    <w:p w:rsidR="00000000" w:rsidRPr="00172B9C" w:rsidP="001F3BE0">
      <w:pPr>
        <w:pStyle w:val="BodyText"/>
      </w:pPr>
      <w:r w:rsidRPr="00172B9C">
        <w:t xml:space="preserve">Release 1. Changes to code, application, elements, performance criteria, assessment requirements. Foundation skills added. Range of conditions removed. Assessment requirements changed. </w:t>
      </w:r>
    </w:p>
    <w:p w:rsidR="00000000" w:rsidRPr="00172B9C" w:rsidP="00172B9C">
      <w:pPr>
        <w:pStyle w:val="Heading1"/>
      </w:pPr>
      <w:bookmarkStart w:id="2" w:name="O_1248195"/>
      <w:bookmarkEnd w:id="2"/>
      <w:r w:rsidRPr="00172B9C">
        <w:t>Application</w:t>
      </w:r>
    </w:p>
    <w:p w:rsidR="00000000" w:rsidRPr="00172B9C" w:rsidP="001F3BE0">
      <w:pPr>
        <w:pStyle w:val="BodyText"/>
      </w:pPr>
      <w:r w:rsidRPr="00172B9C">
        <w:t>This unit describes the skills and knowledge required to safely and efficiently set up, operate and maintain sawing machines using their full technical potential and capacities to complete tasks such as cutting freehand curves and simple and compound angle</w:t>
      </w:r>
      <w:r w:rsidRPr="00172B9C">
        <w:t>s and undertaking deep, freehand and off-fence ripping. Workers with this competency follow established procedures in timber technology industries using discretion, judgement and problem solving to identify and troubleshoot product and machinery issues.</w:t>
      </w:r>
    </w:p>
    <w:p w:rsidR="00000000" w:rsidRPr="00172B9C" w:rsidP="001F3BE0">
      <w:pPr>
        <w:pStyle w:val="BodyText"/>
      </w:pPr>
      <w:r w:rsidRPr="00172B9C">
        <w:t>No</w:t>
      </w:r>
      <w:r w:rsidRPr="00172B9C">
        <w:t xml:space="preserve"> licensing or certification requirements exist at the time of publication. Relevant legislation, industry standards and codes of practice within Australia must be applied.</w:t>
      </w:r>
    </w:p>
    <w:p w:rsidR="00000000" w:rsidRPr="00172B9C" w:rsidP="00172B9C">
      <w:pPr>
        <w:pStyle w:val="Heading1"/>
      </w:pPr>
      <w:bookmarkStart w:id="3" w:name="O_1248197"/>
      <w:bookmarkEnd w:id="3"/>
      <w:r w:rsidRPr="00172B9C">
        <w:t>Competency Field</w:t>
      </w:r>
    </w:p>
    <w:p w:rsidR="00000000" w:rsidRPr="00172B9C" w:rsidP="001F3BE0">
      <w:pPr>
        <w:pStyle w:val="BodyText"/>
      </w:pPr>
      <w:r w:rsidRPr="00172B9C">
        <w:t>Wood machining</w:t>
      </w:r>
    </w:p>
    <w:p w:rsidR="00000000" w:rsidRPr="00172B9C" w:rsidP="00172B9C">
      <w:pPr>
        <w:pStyle w:val="Heading1"/>
      </w:pPr>
      <w:bookmarkStart w:id="4" w:name="O_1248199"/>
      <w:bookmarkEnd w:id="4"/>
      <w:r w:rsidRPr="00172B9C">
        <w:t>Elements and P</w:t>
      </w:r>
      <w:r w:rsidRPr="00172B9C">
        <w:t>erformance Criteria</w:t>
      </w:r>
    </w:p>
    <w:tbl>
      <w:tblPr>
        <w:tblW w:w="9286" w:type="dxa"/>
        <w:tblLayout w:type="fixed"/>
        <w:tblCellMar>
          <w:left w:w="62" w:type="dxa"/>
          <w:right w:w="62" w:type="dxa"/>
        </w:tblCellMar>
        <w:tblLook w:val="0000"/>
      </w:tblPr>
      <w:tblGrid>
        <w:gridCol w:w="2715"/>
        <w:gridCol w:w="6571"/>
      </w:tblGrid>
      <w:tr w:rsidTr="00172B9C">
        <w:tblPrEx>
          <w:tblW w:w="9286" w:type="dxa"/>
          <w:tblLayout w:type="fixed"/>
          <w:tblCellMar>
            <w:left w:w="62" w:type="dxa"/>
            <w:right w:w="62" w:type="dxa"/>
          </w:tblCellMar>
          <w:tblLook w:val="0000"/>
        </w:tblPrEx>
        <w:trPr>
          <w:trHeight w:val="636"/>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B9C">
            <w:pPr>
              <w:pStyle w:val="BodyText"/>
              <w:rPr>
                <w:lang w:val="en-NZ"/>
              </w:rPr>
            </w:pPr>
            <w:r w:rsidRPr="00172B9C">
              <w:t>Elements describe the essential outcomes.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B9C">
            <w:pPr>
              <w:pStyle w:val="BodyText"/>
              <w:rPr>
                <w:lang w:val="en-NZ"/>
              </w:rPr>
            </w:pPr>
            <w:r w:rsidRPr="00172B9C">
              <w:t>Performance criteria describe the performance needed to demonstrate achievement of the element.</w:t>
            </w:r>
          </w:p>
        </w:tc>
      </w:tr>
      <w:tr w:rsidTr="00172B9C">
        <w:tblPrEx>
          <w:tblW w:w="9286" w:type="dxa"/>
          <w:tblLayout w:type="fixed"/>
          <w:tblCellMar>
            <w:left w:w="62" w:type="dxa"/>
            <w:right w:w="62" w:type="dxa"/>
          </w:tblCellMar>
          <w:tblLook w:val="0000"/>
        </w:tblPrEx>
        <w:trPr>
          <w:trHeight w:val="636"/>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B9C">
            <w:pPr>
              <w:pStyle w:val="BodyText"/>
              <w:rPr>
                <w:lang w:val="en-NZ"/>
              </w:rPr>
            </w:pPr>
            <w:r w:rsidRPr="00172B9C">
              <w:t>1 Prepare for task</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B9C" w:rsidP="00172B9C">
            <w:pPr>
              <w:pStyle w:val="BodyText"/>
            </w:pPr>
            <w:r w:rsidRPr="00172B9C">
              <w:t>1.1 Determine task requirements and cutting specifications from work documenta</w:t>
            </w:r>
            <w:r w:rsidRPr="00172B9C">
              <w:t xml:space="preserve">tion </w:t>
            </w:r>
          </w:p>
          <w:p w:rsidR="00000000" w:rsidRPr="00172B9C" w:rsidP="00172B9C">
            <w:pPr>
              <w:pStyle w:val="BodyText"/>
            </w:pPr>
            <w:r w:rsidRPr="00172B9C">
              <w:t>1.2 Identify and follow work health and safety requirements</w:t>
            </w:r>
          </w:p>
          <w:p w:rsidR="00000000" w:rsidRPr="00172B9C" w:rsidP="00172B9C">
            <w:pPr>
              <w:pStyle w:val="BodyText"/>
            </w:pPr>
            <w:r w:rsidRPr="00172B9C">
              <w:t xml:space="preserve">1.3 Select material for machining and check it meets task quality requirements </w:t>
            </w:r>
          </w:p>
          <w:p w:rsidR="00000000" w:rsidRPr="00172B9C" w:rsidP="00172B9C">
            <w:pPr>
              <w:pStyle w:val="BodyText"/>
            </w:pPr>
            <w:r w:rsidRPr="00172B9C">
              <w:t>1.4 Check that cutting tools, jigs and other required tools and equipment are available, safe and functional</w:t>
            </w:r>
          </w:p>
          <w:p w:rsidR="00000000" w:rsidP="00172B9C">
            <w:pPr>
              <w:pStyle w:val="BodyText"/>
              <w:rPr>
                <w:lang w:val="en-NZ"/>
              </w:rPr>
            </w:pPr>
            <w:r w:rsidRPr="00172B9C">
              <w:t>1</w:t>
            </w:r>
            <w:r w:rsidRPr="00172B9C">
              <w:t>.5 Identify procedures for waste minimisation and energy efficiency while completing task</w:t>
            </w:r>
          </w:p>
        </w:tc>
      </w:tr>
      <w:tr w:rsidTr="00172B9C">
        <w:tblPrEx>
          <w:tblW w:w="9286" w:type="dxa"/>
          <w:tblLayout w:type="fixed"/>
          <w:tblCellMar>
            <w:left w:w="62" w:type="dxa"/>
            <w:right w:w="62" w:type="dxa"/>
          </w:tblCellMar>
          <w:tblLook w:val="0000"/>
        </w:tblPrEx>
        <w:trPr>
          <w:trHeight w:val="224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B9C">
            <w:pPr>
              <w:pStyle w:val="BodyText"/>
              <w:rPr>
                <w:lang w:val="en-NZ"/>
              </w:rPr>
            </w:pPr>
            <w:r w:rsidRPr="00172B9C">
              <w:t>2 Set up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B9C" w:rsidP="00172B9C">
            <w:pPr>
              <w:pStyle w:val="BodyText"/>
            </w:pPr>
            <w:r w:rsidRPr="00172B9C">
              <w:t>2.1 Check that emergency stops, gauges, guards, controls and safety equipment are functional prior to machine start-up</w:t>
            </w:r>
          </w:p>
          <w:p w:rsidR="00000000" w:rsidRPr="00172B9C" w:rsidP="00172B9C">
            <w:pPr>
              <w:pStyle w:val="BodyText"/>
            </w:pPr>
            <w:r w:rsidRPr="00172B9C">
              <w:t xml:space="preserve">2.2 Complete saw settings and adjust to meet task requirements in compliance with manufacturer instructions </w:t>
            </w:r>
          </w:p>
          <w:p w:rsidR="00000000" w:rsidRPr="00172B9C" w:rsidP="00172B9C">
            <w:pPr>
              <w:pStyle w:val="BodyText"/>
            </w:pPr>
            <w:r w:rsidRPr="00172B9C">
              <w:t>2.3 Complete trial runs to check that saw is fully functional and that finished work meets task accuracy and quality requirements</w:t>
            </w:r>
          </w:p>
          <w:p w:rsidR="00000000" w:rsidP="00172B9C">
            <w:pPr>
              <w:pStyle w:val="BodyText"/>
              <w:rPr>
                <w:lang w:val="en-NZ"/>
              </w:rPr>
            </w:pPr>
            <w:r w:rsidRPr="00172B9C">
              <w:t xml:space="preserve">2.4 Identify and </w:t>
            </w:r>
            <w:r w:rsidRPr="00172B9C">
              <w:t>make necessary adjustments to saw settings to meet task quality and efficiency requirements</w:t>
            </w:r>
          </w:p>
        </w:tc>
      </w:tr>
      <w:tr w:rsidTr="00172B9C">
        <w:tblPrEx>
          <w:tblW w:w="9286" w:type="dxa"/>
          <w:tblLayout w:type="fixed"/>
          <w:tblCellMar>
            <w:left w:w="62" w:type="dxa"/>
            <w:right w:w="62" w:type="dxa"/>
          </w:tblCellMar>
          <w:tblLook w:val="0000"/>
        </w:tblPrEx>
        <w:trPr>
          <w:trHeight w:val="4122"/>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B9C">
            <w:pPr>
              <w:pStyle w:val="BodyText"/>
              <w:rPr>
                <w:lang w:val="en-NZ"/>
              </w:rPr>
            </w:pPr>
            <w:r w:rsidRPr="00172B9C">
              <w:t>3 Operate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B9C" w:rsidP="00172B9C">
            <w:pPr>
              <w:pStyle w:val="BodyText"/>
            </w:pPr>
            <w:r w:rsidRPr="00172B9C">
              <w:t>3.1 Follow saw start-up procedures in accordance with manufacturer instructions</w:t>
            </w:r>
          </w:p>
          <w:p w:rsidR="00000000" w:rsidRPr="00172B9C" w:rsidP="00172B9C">
            <w:pPr>
              <w:pStyle w:val="BodyText"/>
            </w:pPr>
            <w:r w:rsidRPr="00172B9C">
              <w:t>3.2 Position material to be sawn in accordance with manufacturer</w:t>
            </w:r>
            <w:r w:rsidRPr="00172B9C">
              <w:t xml:space="preserve"> instructions, tooling requirements, and safe handling and workplace procedures</w:t>
            </w:r>
          </w:p>
          <w:p w:rsidR="00000000" w:rsidRPr="00172B9C" w:rsidP="00172B9C">
            <w:pPr>
              <w:pStyle w:val="BodyText"/>
            </w:pPr>
            <w:r w:rsidRPr="00172B9C">
              <w:t>3.3 Operate saw in accordance with its designed capacity and purpose, and to manufacturer recommendations</w:t>
            </w:r>
          </w:p>
          <w:p w:rsidR="00000000" w:rsidRPr="00172B9C" w:rsidP="00172B9C">
            <w:pPr>
              <w:pStyle w:val="BodyText"/>
            </w:pPr>
            <w:r w:rsidRPr="00172B9C">
              <w:t>3.4 Monitor saw operation to ensure product quality and output</w:t>
            </w:r>
          </w:p>
          <w:p w:rsidR="00000000" w:rsidRPr="00172B9C" w:rsidP="00172B9C">
            <w:pPr>
              <w:pStyle w:val="BodyText"/>
            </w:pPr>
            <w:r w:rsidRPr="00172B9C">
              <w:t>3.5 Che</w:t>
            </w:r>
            <w:r w:rsidRPr="00172B9C">
              <w:t>ck waste quantities and make adjustments to minimise waste</w:t>
            </w:r>
          </w:p>
          <w:p w:rsidR="00000000" w:rsidRPr="00172B9C" w:rsidP="00172B9C">
            <w:pPr>
              <w:pStyle w:val="BodyText"/>
            </w:pPr>
            <w:r w:rsidRPr="00172B9C">
              <w:t>3.6 Identify items that do not meet quality requirements and recycle or discard in accordance with workplace procedures</w:t>
            </w:r>
          </w:p>
          <w:p w:rsidR="00000000" w:rsidP="00172B9C">
            <w:pPr>
              <w:pStyle w:val="BodyText"/>
              <w:rPr>
                <w:lang w:val="en-NZ"/>
              </w:rPr>
            </w:pPr>
            <w:r w:rsidRPr="00172B9C">
              <w:t>3.7 Recognise problems with product or saw operation and resolve or report to</w:t>
            </w:r>
            <w:r w:rsidRPr="00172B9C">
              <w:t xml:space="preserve"> appropriate persons in accordance with workplace procedures</w:t>
            </w:r>
          </w:p>
        </w:tc>
      </w:tr>
      <w:tr w:rsidTr="00172B9C">
        <w:tblPrEx>
          <w:tblW w:w="9286" w:type="dxa"/>
          <w:tblLayout w:type="fixed"/>
          <w:tblCellMar>
            <w:left w:w="62" w:type="dxa"/>
            <w:right w:w="62" w:type="dxa"/>
          </w:tblCellMar>
          <w:tblLook w:val="0000"/>
        </w:tblPrEx>
        <w:trPr>
          <w:trHeight w:val="4122"/>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2B9C">
            <w:pPr>
              <w:pStyle w:val="BodyText"/>
              <w:rPr>
                <w:lang w:val="en-NZ"/>
              </w:rPr>
            </w:pPr>
            <w:r w:rsidRPr="00172B9C">
              <w:t xml:space="preserve">4 Finalise task </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2B9C" w:rsidP="00172B9C">
            <w:pPr>
              <w:pStyle w:val="BodyText"/>
            </w:pPr>
            <w:r w:rsidRPr="00172B9C">
              <w:t>4.1 Clean work area, safely dispose of waste and identify items for recycling in accordance with workplace procedures and environmental standards</w:t>
            </w:r>
          </w:p>
          <w:p w:rsidR="00000000" w:rsidRPr="00172B9C" w:rsidP="00172B9C">
            <w:pPr>
              <w:pStyle w:val="BodyText"/>
            </w:pPr>
            <w:r w:rsidRPr="00172B9C">
              <w:t>4.2 Clean machinery, complete routine maintenance and leave in safe mode in accordance with workplace procedures</w:t>
            </w:r>
          </w:p>
          <w:p w:rsidR="00000000" w:rsidRPr="00172B9C" w:rsidP="00172B9C">
            <w:pPr>
              <w:pStyle w:val="BodyText"/>
            </w:pPr>
            <w:r w:rsidRPr="00172B9C">
              <w:t>4.3 Identify, tag and report faulty equipment in accordance with workplace procedures</w:t>
            </w:r>
          </w:p>
          <w:p w:rsidR="00000000" w:rsidRPr="00172B9C" w:rsidP="00172B9C">
            <w:pPr>
              <w:pStyle w:val="BodyText"/>
            </w:pPr>
            <w:r w:rsidRPr="00172B9C">
              <w:t>4.4 Complete task documentation in accordance with workpl</w:t>
            </w:r>
            <w:r w:rsidRPr="00172B9C">
              <w:t>ace procedures</w:t>
            </w:r>
          </w:p>
        </w:tc>
      </w:tr>
    </w:tbl>
    <w:p w:rsidR="00000000" w:rsidRPr="00172B9C" w:rsidP="00172B9C">
      <w:pPr>
        <w:pStyle w:val="BodyText"/>
      </w:pPr>
    </w:p>
    <w:p w:rsidR="00000000" w:rsidRPr="00172B9C" w:rsidP="00172B9C">
      <w:pPr>
        <w:pStyle w:val="AllowPageBreak"/>
      </w:pPr>
    </w:p>
    <w:p w:rsidR="00000000" w:rsidRPr="00172B9C" w:rsidP="00172B9C">
      <w:pPr>
        <w:pStyle w:val="Heading1"/>
      </w:pPr>
      <w:bookmarkStart w:id="5" w:name="O_1248200"/>
      <w:bookmarkEnd w:id="5"/>
      <w:r w:rsidRPr="00172B9C">
        <w:t>Foundation Skills</w:t>
      </w:r>
    </w:p>
    <w:p w:rsidR="00000000" w:rsidRPr="00172B9C" w:rsidP="001F3BE0">
      <w:pPr>
        <w:pStyle w:val="BodyText"/>
      </w:pPr>
      <w:r w:rsidRPr="00172B9C">
        <w:t>This section describes those language, literacy, numeracy and employment skills that are essential to performance but not explicit in the performance criteria.</w:t>
      </w:r>
    </w:p>
    <w:p w:rsidR="00000000" w:rsidRPr="00172B9C" w:rsidP="00172B9C">
      <w:pPr>
        <w:pStyle w:val="ListBullet"/>
      </w:pPr>
      <w:r w:rsidRPr="00172B9C">
        <w:t>Reading skills to interpret familiar work</w:t>
      </w:r>
      <w:r w:rsidRPr="00172B9C">
        <w:t>place procedures and work documentation involving drawings and product specifications</w:t>
      </w:r>
    </w:p>
    <w:p w:rsidR="00000000" w:rsidRPr="00172B9C" w:rsidP="00172B9C">
      <w:pPr>
        <w:pStyle w:val="ListBullet"/>
      </w:pPr>
      <w:r w:rsidRPr="00172B9C">
        <w:t>Writing skills to communicate information in familiar workplace documents</w:t>
      </w:r>
    </w:p>
    <w:p w:rsidR="00000000" w:rsidRPr="00172B9C" w:rsidP="00172B9C">
      <w:pPr>
        <w:pStyle w:val="ListBullet"/>
      </w:pPr>
      <w:r w:rsidRPr="00172B9C">
        <w:t>Numeracy skills to measure and calculate lengths, degrees and areas and estimate material requir</w:t>
      </w:r>
      <w:r w:rsidRPr="00172B9C">
        <w:t xml:space="preserve">ements. </w:t>
      </w:r>
    </w:p>
    <w:p w:rsidR="00000000" w:rsidRPr="00172B9C" w:rsidP="001F3BE0">
      <w:pPr>
        <w:pStyle w:val="BodyText"/>
      </w:pPr>
      <w:r w:rsidRPr="00172B9C">
        <w:t>Other foundation skills essential to performance are explicit in the performance criteria of this unit.</w:t>
      </w:r>
    </w:p>
    <w:p w:rsidR="00000000" w:rsidRPr="00172B9C" w:rsidP="00172B9C">
      <w:pPr>
        <w:pStyle w:val="Heading1"/>
      </w:pPr>
      <w:bookmarkStart w:id="6" w:name="O_1248202"/>
      <w:bookmarkEnd w:id="6"/>
      <w:r w:rsidRPr="00172B9C">
        <w:t>Unit Mapping Information</w:t>
      </w:r>
    </w:p>
    <w:p w:rsidR="00000000" w:rsidRPr="00172B9C" w:rsidP="001F3BE0">
      <w:pPr>
        <w:pStyle w:val="BodyText"/>
      </w:pPr>
      <w:r w:rsidRPr="00172B9C">
        <w:t>Release 1. Supersedes and is equivalent to MSFFM3012 Set up, operate and maintain sawing machines.</w:t>
      </w:r>
    </w:p>
    <w:p w:rsidR="00000000" w:rsidRPr="00172B9C" w:rsidP="00172B9C">
      <w:pPr>
        <w:pStyle w:val="Heading1"/>
      </w:pPr>
      <w:bookmarkStart w:id="7" w:name="O_1248209"/>
      <w:bookmarkEnd w:id="7"/>
      <w:r w:rsidRPr="00172B9C">
        <w:t>Links</w:t>
      </w:r>
    </w:p>
    <w:p w:rsidR="00000000" w:rsidRPr="00172B9C" w:rsidP="001F3BE0">
      <w:pPr>
        <w:pStyle w:val="BodyText"/>
      </w:pPr>
      <w:r w:rsidRPr="00172B9C">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4C7032">
        <w:rPr>
          <w:rStyle w:val="Hyperlink"/>
        </w:rPr>
        <w:t>https://vetnet.gov.au/Pages/TrainingDocs.aspx?q=0601ab95-583a-4e93-b2d4-cfb27b03ed73</w:t>
      </w:r>
      <w:r>
        <w:fldChar w:fldCharType="end"/>
      </w:r>
    </w:p>
    <w:p w:rsidR="00000000" w:rsidRPr="00172B9C" w:rsidP="00172B9C"/>
    <w:sectPr w:rsidSect="00172B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B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B9C" w:rsidRPr="001F3BE0" w:rsidP="001F3B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B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E0" w:rsidP="00172B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3BE0" w:rsidP="00172B9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3BE0" w:rsidP="00172B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B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2B9C" w:rsidRPr="001F3BE0" w:rsidP="001F3B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B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BE0" w:rsidRPr="002D2AF8" w:rsidP="00172B9C">
    <w:pPr>
      <w:pStyle w:val="Header"/>
      <w:framePr w:wrap="around"/>
    </w:pPr>
    <w:r>
      <w:fldChar w:fldCharType="begin"/>
    </w:r>
    <w:r>
      <w:instrText xml:space="preserve"> TITLE   \* MERGEFORMAT </w:instrText>
    </w:r>
    <w:r>
      <w:fldChar w:fldCharType="separate"/>
    </w:r>
    <w:r>
      <w:t>MSFFM3032 Set up, operate and maintain sawing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1F3BE0" w:rsidP="00172B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3C8E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7EE4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B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2B9C"/>
    <w:pPr>
      <w:spacing w:before="360" w:after="60"/>
      <w:outlineLvl w:val="0"/>
    </w:pPr>
    <w:rPr>
      <w:sz w:val="32"/>
    </w:rPr>
  </w:style>
  <w:style w:type="paragraph" w:styleId="Heading2">
    <w:name w:val="heading 2"/>
    <w:basedOn w:val="HeadingBase"/>
    <w:next w:val="BodyText"/>
    <w:link w:val="Heading2Char"/>
    <w:qFormat/>
    <w:rsid w:val="00172B9C"/>
    <w:pPr>
      <w:keepLines/>
      <w:spacing w:before="240" w:after="120"/>
      <w:outlineLvl w:val="1"/>
    </w:pPr>
    <w:rPr>
      <w:sz w:val="28"/>
      <w:szCs w:val="40"/>
    </w:rPr>
  </w:style>
  <w:style w:type="paragraph" w:styleId="Heading3">
    <w:name w:val="heading 3"/>
    <w:basedOn w:val="HeadingBase"/>
    <w:next w:val="BodyText"/>
    <w:link w:val="Heading3Char"/>
    <w:qFormat/>
    <w:rsid w:val="00172B9C"/>
    <w:pPr>
      <w:spacing w:before="180" w:after="120"/>
      <w:outlineLvl w:val="2"/>
    </w:pPr>
    <w:rPr>
      <w:spacing w:val="-10"/>
      <w:kern w:val="32"/>
    </w:rPr>
  </w:style>
  <w:style w:type="paragraph" w:styleId="Heading4">
    <w:name w:val="heading 4"/>
    <w:basedOn w:val="HeadingBase"/>
    <w:next w:val="BodyText"/>
    <w:link w:val="Heading4Char"/>
    <w:qFormat/>
    <w:rsid w:val="00172B9C"/>
    <w:pPr>
      <w:spacing w:before="160" w:after="120"/>
      <w:outlineLvl w:val="3"/>
    </w:pPr>
    <w:rPr>
      <w:sz w:val="22"/>
    </w:rPr>
  </w:style>
  <w:style w:type="paragraph" w:styleId="Heading5">
    <w:name w:val="heading 5"/>
    <w:basedOn w:val="HeadingBase"/>
    <w:next w:val="Normal"/>
    <w:link w:val="Heading5Char"/>
    <w:qFormat/>
    <w:rsid w:val="00172B9C"/>
    <w:pPr>
      <w:spacing w:before="80"/>
      <w:outlineLvl w:val="4"/>
    </w:pPr>
    <w:rPr>
      <w:color w:val="918585"/>
      <w:sz w:val="20"/>
    </w:rPr>
  </w:style>
  <w:style w:type="paragraph" w:styleId="Heading6">
    <w:name w:val="heading 6"/>
    <w:basedOn w:val="HeadingBase"/>
    <w:next w:val="Normal"/>
    <w:link w:val="Heading6Char"/>
    <w:qFormat/>
    <w:rsid w:val="00172B9C"/>
    <w:pPr>
      <w:spacing w:before="60"/>
      <w:outlineLvl w:val="5"/>
    </w:pPr>
    <w:rPr>
      <w:color w:val="918585"/>
      <w:sz w:val="20"/>
    </w:rPr>
  </w:style>
  <w:style w:type="paragraph" w:styleId="Heading7">
    <w:name w:val="heading 7"/>
    <w:basedOn w:val="Normal"/>
    <w:next w:val="Normal"/>
    <w:link w:val="Heading7Char"/>
    <w:qFormat/>
    <w:rsid w:val="00172B9C"/>
    <w:pPr>
      <w:ind w:left="720"/>
      <w:outlineLvl w:val="6"/>
    </w:pPr>
    <w:rPr>
      <w:i/>
    </w:rPr>
  </w:style>
  <w:style w:type="paragraph" w:styleId="Heading8">
    <w:name w:val="heading 8"/>
    <w:basedOn w:val="Normal"/>
    <w:next w:val="Normal"/>
    <w:link w:val="Heading8Char"/>
    <w:qFormat/>
    <w:rsid w:val="00172B9C"/>
    <w:pPr>
      <w:ind w:left="720"/>
      <w:outlineLvl w:val="7"/>
    </w:pPr>
    <w:rPr>
      <w:i/>
    </w:rPr>
  </w:style>
  <w:style w:type="paragraph" w:styleId="Heading9">
    <w:name w:val="heading 9"/>
    <w:basedOn w:val="Normal"/>
    <w:next w:val="Normal"/>
    <w:link w:val="Heading9Char"/>
    <w:qFormat/>
    <w:rsid w:val="00172B9C"/>
    <w:pPr>
      <w:ind w:left="720"/>
      <w:outlineLvl w:val="8"/>
    </w:pPr>
    <w:rPr>
      <w:i/>
    </w:rPr>
  </w:style>
  <w:style w:type="character" w:default="1" w:styleId="DefaultParagraphFont">
    <w:name w:val="Default Paragraph Font"/>
    <w:uiPriority w:val="1"/>
    <w:unhideWhenUsed/>
    <w:rsid w:val="00172B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B9C"/>
  </w:style>
  <w:style w:type="character" w:customStyle="1" w:styleId="Heading1Char">
    <w:name w:val="Heading 1 Char"/>
    <w:basedOn w:val="DefaultParagraphFont"/>
    <w:link w:val="Heading1"/>
    <w:rsid w:val="00172B9C"/>
    <w:rPr>
      <w:rFonts w:ascii="Times New Roman" w:eastAsia="Times New Roman" w:hAnsi="Times New Roman" w:cs="Times New Roman"/>
      <w:b/>
      <w:sz w:val="32"/>
      <w:szCs w:val="20"/>
      <w:lang w:eastAsia="en-US"/>
    </w:rPr>
  </w:style>
  <w:style w:type="paragraph" w:styleId="BodyText">
    <w:name w:val="Body Text"/>
    <w:basedOn w:val="Normal"/>
    <w:link w:val="BodyTextChar"/>
    <w:rsid w:val="00172B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2B9C"/>
    <w:rPr>
      <w:rFonts w:ascii="Times New Roman" w:eastAsia="Times New Roman" w:hAnsi="Times New Roman" w:cs="Times New Roman"/>
      <w:sz w:val="24"/>
      <w:lang w:eastAsia="en-US"/>
    </w:rPr>
  </w:style>
  <w:style w:type="paragraph" w:styleId="ListBullet">
    <w:name w:val="List Bullet"/>
    <w:basedOn w:val="List"/>
    <w:rsid w:val="00172B9C"/>
    <w:pPr>
      <w:numPr>
        <w:numId w:val="11"/>
      </w:numPr>
      <w:tabs>
        <w:tab w:val="clear" w:pos="340"/>
      </w:tabs>
      <w:spacing w:before="40" w:after="40"/>
    </w:pPr>
  </w:style>
  <w:style w:type="paragraph" w:customStyle="1" w:styleId="SuperHeading">
    <w:name w:val="SuperHeading"/>
    <w:basedOn w:val="Normal"/>
    <w:rsid w:val="00172B9C"/>
    <w:pPr>
      <w:spacing w:before="240" w:after="120"/>
      <w:outlineLvl w:val="0"/>
    </w:pPr>
    <w:rPr>
      <w:rFonts w:ascii="Times New Roman" w:hAnsi="Times New Roman"/>
      <w:b/>
      <w:sz w:val="32"/>
    </w:rPr>
  </w:style>
  <w:style w:type="paragraph" w:customStyle="1" w:styleId="AllowPageBreak">
    <w:name w:val="AllowPageBreak"/>
    <w:rsid w:val="00172B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2B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B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B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B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B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B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2B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2B9C"/>
    <w:rPr>
      <w:rFonts w:ascii="Courier New" w:eastAsia="Times New Roman" w:hAnsi="Courier New" w:cs="Times New Roman"/>
      <w:i/>
      <w:szCs w:val="20"/>
      <w:lang w:eastAsia="en-US"/>
    </w:rPr>
  </w:style>
  <w:style w:type="paragraph" w:customStyle="1" w:styleId="HeadingBase">
    <w:name w:val="Heading Base"/>
    <w:rsid w:val="00172B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B9C"/>
    <w:pPr>
      <w:tabs>
        <w:tab w:val="right" w:leader="dot" w:pos="9072"/>
      </w:tabs>
      <w:ind w:left="567"/>
    </w:pPr>
    <w:rPr>
      <w:szCs w:val="22"/>
    </w:rPr>
  </w:style>
  <w:style w:type="paragraph" w:customStyle="1" w:styleId="TOCBase">
    <w:name w:val="TOC Base"/>
    <w:rsid w:val="00172B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B9C"/>
    <w:pPr>
      <w:tabs>
        <w:tab w:val="right" w:leader="dot" w:pos="9072"/>
      </w:tabs>
      <w:spacing w:before="40" w:after="40"/>
      <w:ind w:left="284"/>
    </w:pPr>
    <w:rPr>
      <w:rFonts w:ascii="Times New Roman" w:hAnsi="Times New Roman"/>
    </w:rPr>
  </w:style>
  <w:style w:type="paragraph" w:styleId="TOC1">
    <w:name w:val="toc 1"/>
    <w:basedOn w:val="TOCBase"/>
    <w:next w:val="Normal"/>
    <w:rsid w:val="00172B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2B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B9C"/>
    <w:rPr>
      <w:rFonts w:ascii="Times New Roman" w:eastAsia="Times New Roman" w:hAnsi="Times New Roman" w:cs="Times New Roman"/>
      <w:sz w:val="16"/>
      <w:lang w:eastAsia="en-US"/>
    </w:rPr>
  </w:style>
  <w:style w:type="paragraph" w:styleId="Title">
    <w:name w:val="Title"/>
    <w:basedOn w:val="HeadingBase"/>
    <w:link w:val="TitleChar"/>
    <w:qFormat/>
    <w:rsid w:val="00172B9C"/>
    <w:pPr>
      <w:spacing w:before="5040"/>
      <w:jc w:val="center"/>
    </w:pPr>
    <w:rPr>
      <w:sz w:val="48"/>
      <w:szCs w:val="72"/>
      <w:lang w:val="en-US"/>
    </w:rPr>
  </w:style>
  <w:style w:type="character" w:customStyle="1" w:styleId="TitleChar">
    <w:name w:val="Title Char"/>
    <w:basedOn w:val="DefaultParagraphFont"/>
    <w:link w:val="Title"/>
    <w:rsid w:val="00172B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B9C"/>
    <w:pPr>
      <w:tabs>
        <w:tab w:val="left" w:pos="3600"/>
        <w:tab w:val="left" w:pos="3958"/>
      </w:tabs>
    </w:pPr>
  </w:style>
  <w:style w:type="paragraph" w:styleId="List">
    <w:name w:val="List"/>
    <w:basedOn w:val="BodyText"/>
    <w:next w:val="BodyText"/>
    <w:rsid w:val="00172B9C"/>
    <w:pPr>
      <w:tabs>
        <w:tab w:val="left" w:pos="340"/>
      </w:tabs>
      <w:spacing w:before="60" w:after="60"/>
      <w:ind w:left="340" w:hanging="340"/>
    </w:pPr>
  </w:style>
  <w:style w:type="paragraph" w:customStyle="1" w:styleId="Note">
    <w:name w:val="Note"/>
    <w:basedOn w:val="BodyText"/>
    <w:rsid w:val="00172B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2B9C"/>
    <w:rPr>
      <w:b/>
      <w:spacing w:val="0"/>
    </w:rPr>
  </w:style>
  <w:style w:type="paragraph" w:customStyle="1" w:styleId="SuperTitle">
    <w:name w:val="SuperTitle"/>
    <w:basedOn w:val="Title"/>
    <w:rsid w:val="00172B9C"/>
    <w:pPr>
      <w:framePr w:wrap="auto" w:hAnchor="text" w:y="6049"/>
    </w:pPr>
    <w:rPr>
      <w:color w:val="000000"/>
      <w:sz w:val="40"/>
    </w:rPr>
  </w:style>
  <w:style w:type="paragraph" w:customStyle="1" w:styleId="TOCTitle">
    <w:name w:val="TOCTitle"/>
    <w:basedOn w:val="Heading1"/>
    <w:rsid w:val="00172B9C"/>
    <w:pPr>
      <w:spacing w:after="240"/>
      <w:jc w:val="center"/>
      <w:outlineLvl w:val="9"/>
    </w:pPr>
    <w:rPr>
      <w:caps/>
    </w:rPr>
  </w:style>
  <w:style w:type="paragraph" w:customStyle="1" w:styleId="Version">
    <w:name w:val="Version"/>
    <w:rsid w:val="00172B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2B9C"/>
    <w:pPr>
      <w:numPr>
        <w:numId w:val="12"/>
      </w:numPr>
      <w:tabs>
        <w:tab w:val="clear" w:pos="680"/>
      </w:tabs>
    </w:pPr>
  </w:style>
  <w:style w:type="paragraph" w:styleId="Index1">
    <w:name w:val="index 1"/>
    <w:basedOn w:val="Normal"/>
    <w:next w:val="Normal"/>
    <w:semiHidden/>
    <w:rsid w:val="00172B9C"/>
    <w:pPr>
      <w:keepNext w:val="0"/>
      <w:tabs>
        <w:tab w:val="right" w:pos="4176"/>
      </w:tabs>
      <w:ind w:left="198" w:hanging="198"/>
    </w:pPr>
    <w:rPr>
      <w:rFonts w:ascii="Garamond" w:hAnsi="Garamond"/>
    </w:rPr>
  </w:style>
  <w:style w:type="paragraph" w:styleId="IndexHeading">
    <w:name w:val="index heading"/>
    <w:basedOn w:val="Normal"/>
    <w:next w:val="Index1"/>
    <w:semiHidden/>
    <w:rsid w:val="00172B9C"/>
    <w:pPr>
      <w:spacing w:before="120" w:after="120"/>
    </w:pPr>
    <w:rPr>
      <w:rFonts w:ascii="Arial" w:hAnsi="Arial"/>
      <w:b/>
      <w:color w:val="918585"/>
      <w:sz w:val="24"/>
    </w:rPr>
  </w:style>
  <w:style w:type="paragraph" w:styleId="Header">
    <w:name w:val="header"/>
    <w:basedOn w:val="Normal"/>
    <w:link w:val="HeaderChar"/>
    <w:rsid w:val="00172B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B9C"/>
    <w:rPr>
      <w:rFonts w:ascii="Times New Roman" w:eastAsia="Times New Roman" w:hAnsi="Times New Roman" w:cs="Times New Roman"/>
      <w:sz w:val="16"/>
      <w:szCs w:val="20"/>
      <w:lang w:val="en-GB" w:eastAsia="en-US"/>
    </w:rPr>
  </w:style>
  <w:style w:type="paragraph" w:customStyle="1" w:styleId="Chapter">
    <w:name w:val="Chapter"/>
    <w:basedOn w:val="Normal"/>
    <w:rsid w:val="00172B9C"/>
    <w:pPr>
      <w:spacing w:before="240"/>
    </w:pPr>
    <w:rPr>
      <w:rFonts w:ascii="Times New Roman" w:hAnsi="Times New Roman"/>
      <w:smallCaps/>
      <w:spacing w:val="80"/>
      <w:sz w:val="28"/>
    </w:rPr>
  </w:style>
  <w:style w:type="paragraph" w:customStyle="1" w:styleId="InChapter">
    <w:name w:val="InChapter"/>
    <w:basedOn w:val="Heading3"/>
    <w:rsid w:val="00172B9C"/>
    <w:pPr>
      <w:spacing w:after="240"/>
      <w:outlineLvl w:val="9"/>
    </w:pPr>
    <w:rPr>
      <w:noProof/>
    </w:rPr>
  </w:style>
  <w:style w:type="paragraph" w:styleId="Index2">
    <w:name w:val="index 2"/>
    <w:basedOn w:val="Normal"/>
    <w:next w:val="Normal"/>
    <w:semiHidden/>
    <w:rsid w:val="00172B9C"/>
    <w:pPr>
      <w:tabs>
        <w:tab w:val="right" w:pos="4176"/>
      </w:tabs>
      <w:ind w:left="568" w:hanging="284"/>
    </w:pPr>
    <w:rPr>
      <w:rFonts w:ascii="Garamond" w:hAnsi="Garamond"/>
    </w:rPr>
  </w:style>
  <w:style w:type="paragraph" w:customStyle="1" w:styleId="Byline">
    <w:name w:val="Byline"/>
    <w:rsid w:val="00172B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B9C"/>
    <w:pPr>
      <w:tabs>
        <w:tab w:val="clear" w:pos="3600"/>
        <w:tab w:val="clear" w:pos="3958"/>
      </w:tabs>
      <w:jc w:val="right"/>
    </w:pPr>
  </w:style>
  <w:style w:type="character" w:styleId="Emphasis">
    <w:name w:val="Emphasis"/>
    <w:basedOn w:val="DefaultParagraphFont"/>
    <w:qFormat/>
    <w:rsid w:val="00172B9C"/>
    <w:rPr>
      <w:i/>
    </w:rPr>
  </w:style>
  <w:style w:type="paragraph" w:styleId="Caption">
    <w:name w:val="caption"/>
    <w:basedOn w:val="BodyText"/>
    <w:next w:val="Normal"/>
    <w:qFormat/>
    <w:rsid w:val="00172B9C"/>
    <w:pPr>
      <w:framePr w:w="2268" w:hSpace="181" w:vSpace="181" w:wrap="around" w:vAnchor="text" w:hAnchor="page" w:x="1135" w:y="285" w:anchorLock="1"/>
    </w:pPr>
    <w:rPr>
      <w:i/>
    </w:rPr>
  </w:style>
  <w:style w:type="paragraph" w:customStyle="1" w:styleId="MiniTOCTitle">
    <w:name w:val="MiniTOCTitle"/>
    <w:basedOn w:val="Heading4"/>
    <w:rsid w:val="00172B9C"/>
    <w:pPr>
      <w:spacing w:before="240"/>
      <w:outlineLvl w:val="9"/>
    </w:pPr>
    <w:rPr>
      <w:noProof/>
      <w:sz w:val="24"/>
    </w:rPr>
  </w:style>
  <w:style w:type="paragraph" w:customStyle="1" w:styleId="MiniTOCItem">
    <w:name w:val="MiniTOCItem"/>
    <w:basedOn w:val="ListBullet"/>
    <w:rsid w:val="00172B9C"/>
    <w:pPr>
      <w:numPr>
        <w:numId w:val="0"/>
      </w:numPr>
      <w:tabs>
        <w:tab w:val="right" w:leader="dot" w:pos="6521"/>
      </w:tabs>
      <w:spacing w:before="0" w:after="0"/>
    </w:pPr>
  </w:style>
  <w:style w:type="paragraph" w:customStyle="1" w:styleId="TOFTitle">
    <w:name w:val="TOFTitle"/>
    <w:basedOn w:val="TOCTitle"/>
    <w:rsid w:val="00172B9C"/>
  </w:style>
  <w:style w:type="paragraph" w:styleId="TableofFigures">
    <w:name w:val="table of figures"/>
    <w:basedOn w:val="Normal"/>
    <w:next w:val="Normal"/>
    <w:semiHidden/>
    <w:rsid w:val="00172B9C"/>
    <w:pPr>
      <w:tabs>
        <w:tab w:val="right" w:leader="dot" w:pos="9072"/>
      </w:tabs>
      <w:ind w:left="970" w:hanging="403"/>
    </w:pPr>
    <w:rPr>
      <w:rFonts w:ascii="Times New Roman" w:hAnsi="Times New Roman"/>
      <w:b/>
    </w:rPr>
  </w:style>
  <w:style w:type="paragraph" w:styleId="ListNumber">
    <w:name w:val="List Number"/>
    <w:basedOn w:val="List"/>
    <w:rsid w:val="00172B9C"/>
    <w:pPr>
      <w:numPr>
        <w:numId w:val="14"/>
      </w:numPr>
      <w:tabs>
        <w:tab w:val="clear" w:pos="340"/>
      </w:tabs>
    </w:pPr>
  </w:style>
  <w:style w:type="character" w:customStyle="1" w:styleId="WingdingSymbols">
    <w:name w:val="Wingding Symbols"/>
    <w:rsid w:val="00172B9C"/>
    <w:rPr>
      <w:rFonts w:ascii="Wingdings" w:hAnsi="Wingdings"/>
    </w:rPr>
  </w:style>
  <w:style w:type="paragraph" w:customStyle="1" w:styleId="TableHeading">
    <w:name w:val="Table Heading"/>
    <w:basedOn w:val="HeadingBase"/>
    <w:rsid w:val="00172B9C"/>
    <w:pPr>
      <w:keepLines/>
      <w:pBdr>
        <w:bottom w:val="single" w:sz="6" w:space="1" w:color="918585"/>
      </w:pBdr>
      <w:spacing w:before="240"/>
    </w:pPr>
  </w:style>
  <w:style w:type="character" w:customStyle="1" w:styleId="HotSpot">
    <w:name w:val="HotSpot"/>
    <w:rsid w:val="00172B9C"/>
    <w:rPr>
      <w:color w:val="0033CC"/>
      <w:u w:val="none"/>
    </w:rPr>
  </w:style>
  <w:style w:type="paragraph" w:customStyle="1" w:styleId="BodyTextRight">
    <w:name w:val="Body Text Right"/>
    <w:basedOn w:val="BodyText"/>
    <w:rsid w:val="00172B9C"/>
    <w:pPr>
      <w:spacing w:before="0" w:after="0"/>
      <w:jc w:val="right"/>
    </w:pPr>
  </w:style>
  <w:style w:type="paragraph" w:styleId="Index3">
    <w:name w:val="index 3"/>
    <w:basedOn w:val="ListNumber2"/>
    <w:next w:val="Normal"/>
    <w:semiHidden/>
    <w:rsid w:val="00172B9C"/>
    <w:pPr>
      <w:numPr>
        <w:numId w:val="0"/>
      </w:numPr>
      <w:tabs>
        <w:tab w:val="right" w:leader="dot" w:pos="4176"/>
      </w:tabs>
    </w:pPr>
  </w:style>
  <w:style w:type="paragraph" w:styleId="ListNumber2">
    <w:name w:val="List Number 2"/>
    <w:basedOn w:val="List2"/>
    <w:rsid w:val="00172B9C"/>
    <w:pPr>
      <w:numPr>
        <w:numId w:val="9"/>
      </w:numPr>
      <w:tabs>
        <w:tab w:val="clear" w:pos="1060"/>
      </w:tabs>
    </w:pPr>
  </w:style>
  <w:style w:type="paragraph" w:customStyle="1" w:styleId="MarginNote">
    <w:name w:val="Margin Note"/>
    <w:basedOn w:val="BodyText"/>
    <w:rsid w:val="00172B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B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B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2B9C"/>
    <w:rPr>
      <w:sz w:val="32"/>
    </w:rPr>
  </w:style>
  <w:style w:type="paragraph" w:customStyle="1" w:styleId="HeadingProcedure">
    <w:name w:val="Heading Procedure"/>
    <w:basedOn w:val="HeadingBase"/>
    <w:next w:val="Normal"/>
    <w:rsid w:val="00172B9C"/>
    <w:pPr>
      <w:tabs>
        <w:tab w:val="left" w:pos="0"/>
      </w:tabs>
      <w:spacing w:before="120" w:after="60"/>
    </w:pPr>
    <w:rPr>
      <w:i/>
      <w:color w:val="918585"/>
      <w:sz w:val="22"/>
    </w:rPr>
  </w:style>
  <w:style w:type="paragraph" w:customStyle="1" w:styleId="TableBodyText">
    <w:name w:val="Table Body Text"/>
    <w:basedOn w:val="BodyText"/>
    <w:rsid w:val="00172B9C"/>
    <w:pPr>
      <w:spacing w:before="60" w:after="60"/>
    </w:pPr>
  </w:style>
  <w:style w:type="paragraph" w:styleId="ListContinue">
    <w:name w:val="List Continue"/>
    <w:basedOn w:val="List"/>
    <w:rsid w:val="00172B9C"/>
    <w:pPr>
      <w:ind w:firstLine="0"/>
    </w:pPr>
  </w:style>
  <w:style w:type="paragraph" w:customStyle="1" w:styleId="ListNote">
    <w:name w:val="List Note"/>
    <w:basedOn w:val="List"/>
    <w:rsid w:val="00172B9C"/>
    <w:pPr>
      <w:pBdr>
        <w:top w:val="single" w:sz="6" w:space="2" w:color="918585"/>
        <w:bottom w:val="single" w:sz="6" w:space="2" w:color="918585"/>
      </w:pBdr>
      <w:tabs>
        <w:tab w:val="left" w:pos="1021"/>
      </w:tabs>
      <w:ind w:firstLine="0"/>
    </w:pPr>
  </w:style>
  <w:style w:type="paragraph" w:customStyle="1" w:styleId="Warning">
    <w:name w:val="Warning"/>
    <w:basedOn w:val="BodyText"/>
    <w:rsid w:val="00172B9C"/>
    <w:pPr>
      <w:shd w:val="clear" w:color="auto" w:fill="D9D9D9"/>
      <w:tabs>
        <w:tab w:val="left" w:pos="992"/>
      </w:tabs>
      <w:ind w:left="119" w:right="119"/>
    </w:pPr>
    <w:rPr>
      <w:sz w:val="20"/>
    </w:rPr>
  </w:style>
  <w:style w:type="paragraph" w:customStyle="1" w:styleId="MarginIcons">
    <w:name w:val="Margin Icons"/>
    <w:basedOn w:val="BodyText"/>
    <w:rsid w:val="00172B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B9C"/>
    <w:rPr>
      <w:rFonts w:ascii="Courier New" w:hAnsi="Courier New"/>
    </w:rPr>
  </w:style>
  <w:style w:type="paragraph" w:customStyle="1" w:styleId="NoteBullet">
    <w:name w:val="Note Bullet"/>
    <w:basedOn w:val="Note"/>
    <w:rsid w:val="00172B9C"/>
    <w:pPr>
      <w:tabs>
        <w:tab w:val="clear" w:pos="680"/>
      </w:tabs>
      <w:spacing w:before="60" w:after="60"/>
    </w:pPr>
  </w:style>
  <w:style w:type="paragraph" w:customStyle="1" w:styleId="SubHeading2">
    <w:name w:val="SubHeading2"/>
    <w:basedOn w:val="HeadingBase"/>
    <w:rsid w:val="00172B9C"/>
    <w:pPr>
      <w:spacing w:before="240" w:after="60"/>
    </w:pPr>
    <w:rPr>
      <w:sz w:val="20"/>
    </w:rPr>
  </w:style>
  <w:style w:type="paragraph" w:customStyle="1" w:styleId="SubHeading1">
    <w:name w:val="SubHeading1"/>
    <w:basedOn w:val="HeadingBase"/>
    <w:rsid w:val="00172B9C"/>
    <w:pPr>
      <w:spacing w:before="240" w:after="60"/>
    </w:pPr>
    <w:rPr>
      <w:color w:val="918585"/>
      <w:sz w:val="22"/>
    </w:rPr>
  </w:style>
  <w:style w:type="paragraph" w:customStyle="1" w:styleId="SideHeading">
    <w:name w:val="Side Heading"/>
    <w:basedOn w:val="HeadingBase"/>
    <w:rsid w:val="00172B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B9C"/>
    <w:pPr>
      <w:numPr>
        <w:numId w:val="10"/>
      </w:numPr>
    </w:pPr>
  </w:style>
  <w:style w:type="paragraph" w:styleId="PlainText">
    <w:name w:val="Plain Text"/>
    <w:basedOn w:val="Normal"/>
    <w:link w:val="PlainTextChar"/>
    <w:rsid w:val="00172B9C"/>
    <w:rPr>
      <w:sz w:val="20"/>
    </w:rPr>
  </w:style>
  <w:style w:type="character" w:customStyle="1" w:styleId="PlainTextChar">
    <w:name w:val="Plain Text Char"/>
    <w:basedOn w:val="DefaultParagraphFont"/>
    <w:link w:val="PlainText"/>
    <w:rsid w:val="00172B9C"/>
    <w:rPr>
      <w:rFonts w:ascii="Courier New" w:eastAsia="Times New Roman" w:hAnsi="Courier New" w:cs="Times New Roman"/>
      <w:sz w:val="20"/>
      <w:szCs w:val="20"/>
      <w:lang w:eastAsia="en-US"/>
    </w:rPr>
  </w:style>
  <w:style w:type="character" w:customStyle="1" w:styleId="MenuOption">
    <w:name w:val="Menu Option"/>
    <w:basedOn w:val="DefaultParagraphFont"/>
    <w:rsid w:val="00172B9C"/>
    <w:rPr>
      <w:b/>
      <w:smallCaps/>
    </w:rPr>
  </w:style>
  <w:style w:type="paragraph" w:customStyle="1" w:styleId="TableListNumber">
    <w:name w:val="Table List Number"/>
    <w:basedOn w:val="ListNumber"/>
    <w:rsid w:val="00172B9C"/>
    <w:pPr>
      <w:numPr>
        <w:numId w:val="0"/>
      </w:numPr>
    </w:pPr>
  </w:style>
  <w:style w:type="paragraph" w:styleId="TOC4">
    <w:name w:val="toc 4"/>
    <w:basedOn w:val="TOCBase"/>
    <w:next w:val="Normal"/>
    <w:semiHidden/>
    <w:rsid w:val="00172B9C"/>
    <w:pPr>
      <w:tabs>
        <w:tab w:val="right" w:leader="dot" w:pos="9071"/>
      </w:tabs>
      <w:ind w:left="1701"/>
    </w:pPr>
  </w:style>
  <w:style w:type="paragraph" w:customStyle="1" w:styleId="ListAlpha">
    <w:name w:val="List Alpha"/>
    <w:basedOn w:val="List"/>
    <w:rsid w:val="00172B9C"/>
    <w:pPr>
      <w:numPr>
        <w:numId w:val="8"/>
      </w:numPr>
    </w:pPr>
  </w:style>
  <w:style w:type="paragraph" w:customStyle="1" w:styleId="ListAlpha2">
    <w:name w:val="List Alpha 2"/>
    <w:basedOn w:val="List2"/>
    <w:rsid w:val="00172B9C"/>
    <w:pPr>
      <w:numPr>
        <w:numId w:val="7"/>
      </w:numPr>
    </w:pPr>
  </w:style>
  <w:style w:type="paragraph" w:styleId="List2">
    <w:name w:val="List 2"/>
    <w:basedOn w:val="BodyText"/>
    <w:rsid w:val="00172B9C"/>
    <w:pPr>
      <w:tabs>
        <w:tab w:val="left" w:pos="680"/>
      </w:tabs>
      <w:spacing w:before="60" w:after="60"/>
      <w:ind w:left="680" w:hanging="340"/>
    </w:pPr>
  </w:style>
  <w:style w:type="paragraph" w:styleId="List3">
    <w:name w:val="List 3"/>
    <w:basedOn w:val="BodyText"/>
    <w:rsid w:val="00172B9C"/>
    <w:pPr>
      <w:tabs>
        <w:tab w:val="left" w:pos="1021"/>
      </w:tabs>
      <w:spacing w:before="60" w:after="60"/>
      <w:ind w:left="1020" w:hanging="340"/>
    </w:pPr>
  </w:style>
  <w:style w:type="paragraph" w:styleId="List4">
    <w:name w:val="List 4"/>
    <w:basedOn w:val="BodyText"/>
    <w:rsid w:val="00172B9C"/>
    <w:pPr>
      <w:tabs>
        <w:tab w:val="left" w:pos="1361"/>
      </w:tabs>
      <w:spacing w:before="60" w:after="60"/>
      <w:ind w:left="1361" w:hanging="340"/>
    </w:pPr>
  </w:style>
  <w:style w:type="paragraph" w:styleId="List5">
    <w:name w:val="List 5"/>
    <w:basedOn w:val="BodyText"/>
    <w:rsid w:val="00172B9C"/>
    <w:pPr>
      <w:tabs>
        <w:tab w:val="left" w:pos="1701"/>
      </w:tabs>
      <w:spacing w:before="60" w:after="60"/>
      <w:ind w:left="1701" w:hanging="340"/>
    </w:pPr>
  </w:style>
  <w:style w:type="paragraph" w:styleId="ListBullet3">
    <w:name w:val="List Bullet 3"/>
    <w:basedOn w:val="List3"/>
    <w:rsid w:val="00172B9C"/>
    <w:pPr>
      <w:numPr>
        <w:numId w:val="13"/>
      </w:numPr>
      <w:tabs>
        <w:tab w:val="clear" w:pos="1021"/>
      </w:tabs>
      <w:ind w:left="1037" w:hanging="357"/>
    </w:pPr>
  </w:style>
  <w:style w:type="paragraph" w:styleId="ListBullet4">
    <w:name w:val="List Bullet 4"/>
    <w:basedOn w:val="List4"/>
    <w:rsid w:val="00172B9C"/>
    <w:pPr>
      <w:numPr>
        <w:numId w:val="2"/>
      </w:numPr>
      <w:tabs>
        <w:tab w:val="clear" w:pos="1361"/>
      </w:tabs>
    </w:pPr>
  </w:style>
  <w:style w:type="paragraph" w:styleId="ListBullet5">
    <w:name w:val="List Bullet 5"/>
    <w:basedOn w:val="List5"/>
    <w:rsid w:val="00172B9C"/>
    <w:pPr>
      <w:numPr>
        <w:numId w:val="3"/>
      </w:numPr>
    </w:pPr>
  </w:style>
  <w:style w:type="paragraph" w:styleId="ListContinue2">
    <w:name w:val="List Continue 2"/>
    <w:basedOn w:val="List2"/>
    <w:rsid w:val="00172B9C"/>
    <w:pPr>
      <w:ind w:firstLine="0"/>
    </w:pPr>
  </w:style>
  <w:style w:type="paragraph" w:styleId="ListContinue3">
    <w:name w:val="List Continue 3"/>
    <w:basedOn w:val="List3"/>
    <w:rsid w:val="00172B9C"/>
    <w:pPr>
      <w:ind w:left="1021" w:firstLine="0"/>
    </w:pPr>
  </w:style>
  <w:style w:type="paragraph" w:styleId="ListContinue4">
    <w:name w:val="List Continue 4"/>
    <w:basedOn w:val="List4"/>
    <w:rsid w:val="00172B9C"/>
    <w:pPr>
      <w:ind w:firstLine="0"/>
    </w:pPr>
  </w:style>
  <w:style w:type="paragraph" w:styleId="ListContinue5">
    <w:name w:val="List Continue 5"/>
    <w:basedOn w:val="List5"/>
    <w:rsid w:val="00172B9C"/>
    <w:pPr>
      <w:ind w:firstLine="0"/>
    </w:pPr>
  </w:style>
  <w:style w:type="paragraph" w:styleId="ListNumber3">
    <w:name w:val="List Number 3"/>
    <w:basedOn w:val="List3"/>
    <w:rsid w:val="00172B9C"/>
    <w:pPr>
      <w:numPr>
        <w:numId w:val="4"/>
      </w:numPr>
    </w:pPr>
  </w:style>
  <w:style w:type="paragraph" w:styleId="ListNumber4">
    <w:name w:val="List Number 4"/>
    <w:basedOn w:val="List4"/>
    <w:rsid w:val="00172B9C"/>
    <w:pPr>
      <w:numPr>
        <w:numId w:val="5"/>
      </w:numPr>
    </w:pPr>
  </w:style>
  <w:style w:type="paragraph" w:styleId="ListNumber5">
    <w:name w:val="List Number 5"/>
    <w:basedOn w:val="List5"/>
    <w:rsid w:val="00172B9C"/>
    <w:pPr>
      <w:numPr>
        <w:numId w:val="6"/>
      </w:numPr>
    </w:pPr>
  </w:style>
  <w:style w:type="paragraph" w:styleId="BlockText">
    <w:name w:val="Block Text"/>
    <w:basedOn w:val="Normal"/>
    <w:rsid w:val="00172B9C"/>
    <w:pPr>
      <w:spacing w:after="120"/>
      <w:ind w:left="1440" w:right="1440"/>
    </w:pPr>
  </w:style>
  <w:style w:type="character" w:customStyle="1" w:styleId="Subscript">
    <w:name w:val="Subscript"/>
    <w:basedOn w:val="DefaultParagraphFont"/>
    <w:rsid w:val="00172B9C"/>
    <w:rPr>
      <w:sz w:val="16"/>
      <w:vertAlign w:val="subscript"/>
    </w:rPr>
  </w:style>
  <w:style w:type="character" w:customStyle="1" w:styleId="Superscript">
    <w:name w:val="Superscript"/>
    <w:basedOn w:val="DefaultParagraphFont"/>
    <w:rsid w:val="00172B9C"/>
    <w:rPr>
      <w:sz w:val="16"/>
      <w:vertAlign w:val="superscript"/>
    </w:rPr>
  </w:style>
  <w:style w:type="character" w:customStyle="1" w:styleId="Symbols">
    <w:name w:val="Symbols"/>
    <w:basedOn w:val="DefaultParagraphFont"/>
    <w:rsid w:val="00172B9C"/>
    <w:rPr>
      <w:rFonts w:ascii="Symbol" w:hAnsi="Symbol"/>
    </w:rPr>
  </w:style>
  <w:style w:type="character" w:customStyle="1" w:styleId="MenuOptions">
    <w:name w:val="Menu Options"/>
    <w:basedOn w:val="DefaultParagraphFont"/>
    <w:rsid w:val="00172B9C"/>
    <w:rPr>
      <w:rFonts w:ascii="Arial Narrow" w:hAnsi="Arial Narrow"/>
      <w:smallCaps/>
    </w:rPr>
  </w:style>
  <w:style w:type="character" w:customStyle="1" w:styleId="Buttons">
    <w:name w:val="Buttons"/>
    <w:basedOn w:val="DefaultParagraphFont"/>
    <w:rsid w:val="00172B9C"/>
    <w:rPr>
      <w:b/>
    </w:rPr>
  </w:style>
  <w:style w:type="character" w:customStyle="1" w:styleId="Underlined">
    <w:name w:val="Underlined"/>
    <w:basedOn w:val="DefaultParagraphFont"/>
    <w:rsid w:val="00172B9C"/>
    <w:rPr>
      <w:u w:val="single"/>
    </w:rPr>
  </w:style>
  <w:style w:type="paragraph" w:customStyle="1" w:styleId="TableBodyTextRight">
    <w:name w:val="Table Body Text Right"/>
    <w:basedOn w:val="TableBodyText"/>
    <w:rsid w:val="00172B9C"/>
    <w:pPr>
      <w:widowControl w:val="0"/>
      <w:autoSpaceDE w:val="0"/>
      <w:autoSpaceDN w:val="0"/>
      <w:adjustRightInd w:val="0"/>
      <w:jc w:val="right"/>
    </w:pPr>
    <w:rPr>
      <w:rFonts w:cs="Arial"/>
      <w:szCs w:val="18"/>
    </w:rPr>
  </w:style>
  <w:style w:type="paragraph" w:customStyle="1" w:styleId="CopyrightText">
    <w:name w:val="Copyright Text"/>
    <w:basedOn w:val="BodyText"/>
    <w:rsid w:val="00172B9C"/>
    <w:rPr>
      <w:sz w:val="18"/>
    </w:rPr>
  </w:style>
  <w:style w:type="paragraph" w:customStyle="1" w:styleId="BodySmallRight">
    <w:name w:val="Body Small Right"/>
    <w:basedOn w:val="BodyTextRight"/>
    <w:rsid w:val="00172B9C"/>
    <w:rPr>
      <w:sz w:val="18"/>
      <w:szCs w:val="18"/>
    </w:rPr>
  </w:style>
  <w:style w:type="paragraph" w:customStyle="1" w:styleId="MarginEdition">
    <w:name w:val="Margin Edition"/>
    <w:basedOn w:val="MarginNote"/>
    <w:rsid w:val="00172B9C"/>
    <w:pPr>
      <w:spacing w:before="0" w:after="0"/>
    </w:pPr>
    <w:rPr>
      <w:rFonts w:ascii="Times New Roman" w:hAnsi="Times New Roman"/>
      <w:color w:val="999999"/>
    </w:rPr>
  </w:style>
  <w:style w:type="paragraph" w:customStyle="1" w:styleId="Spacer">
    <w:name w:val="Spacer"/>
    <w:basedOn w:val="Normal"/>
    <w:rsid w:val="00172B9C"/>
    <w:rPr>
      <w:sz w:val="2"/>
      <w:szCs w:val="2"/>
    </w:rPr>
  </w:style>
  <w:style w:type="character" w:customStyle="1" w:styleId="Small">
    <w:name w:val="Small"/>
    <w:basedOn w:val="DefaultParagraphFont"/>
    <w:rsid w:val="00172B9C"/>
    <w:rPr>
      <w:sz w:val="16"/>
    </w:rPr>
  </w:style>
  <w:style w:type="paragraph" w:customStyle="1" w:styleId="WideTable">
    <w:name w:val="Wide Table"/>
    <w:basedOn w:val="Normal"/>
    <w:rsid w:val="00172B9C"/>
    <w:pPr>
      <w:ind w:left="-1418"/>
    </w:pPr>
    <w:rPr>
      <w:sz w:val="2"/>
      <w:szCs w:val="2"/>
    </w:rPr>
  </w:style>
  <w:style w:type="character" w:styleId="PageNumber">
    <w:name w:val="page number"/>
    <w:basedOn w:val="DefaultParagraphFont"/>
    <w:rsid w:val="00172B9C"/>
  </w:style>
  <w:style w:type="paragraph" w:styleId="Quote">
    <w:name w:val="Quote"/>
    <w:basedOn w:val="Heading1"/>
    <w:link w:val="QuoteChar"/>
    <w:qFormat/>
    <w:rsid w:val="00172B9C"/>
    <w:rPr>
      <w:b w:val="0"/>
      <w:sz w:val="72"/>
      <w:szCs w:val="72"/>
      <w:lang w:val="en-NZ"/>
    </w:rPr>
  </w:style>
  <w:style w:type="character" w:customStyle="1" w:styleId="QuoteChar">
    <w:name w:val="Quote Char"/>
    <w:basedOn w:val="DefaultParagraphFont"/>
    <w:link w:val="Quote"/>
    <w:rsid w:val="00172B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B9C"/>
    <w:pPr>
      <w:pageBreakBefore/>
    </w:pPr>
  </w:style>
  <w:style w:type="paragraph" w:customStyle="1" w:styleId="Border">
    <w:name w:val="Border"/>
    <w:basedOn w:val="Normal"/>
    <w:qFormat/>
    <w:rsid w:val="00172B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B9C"/>
    <w:rPr>
      <w:b/>
      <w:bCs/>
      <w:i/>
      <w:iCs/>
      <w:color w:val="auto"/>
    </w:rPr>
  </w:style>
  <w:style w:type="paragraph" w:styleId="IntenseQuote">
    <w:name w:val="Intense Quote"/>
    <w:basedOn w:val="Normal"/>
    <w:next w:val="Normal"/>
    <w:link w:val="IntenseQuoteChar"/>
    <w:uiPriority w:val="30"/>
    <w:qFormat/>
    <w:rsid w:val="00172B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B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2B9C"/>
    <w:rPr>
      <w:smallCaps/>
      <w:color w:val="auto"/>
      <w:u w:val="single"/>
    </w:rPr>
  </w:style>
  <w:style w:type="character" w:styleId="IntenseReference">
    <w:name w:val="Intense Reference"/>
    <w:basedOn w:val="DefaultParagraphFont"/>
    <w:uiPriority w:val="32"/>
    <w:qFormat/>
    <w:rsid w:val="00172B9C"/>
    <w:rPr>
      <w:b/>
      <w:bCs/>
      <w:smallCaps/>
      <w:color w:val="auto"/>
      <w:spacing w:val="5"/>
      <w:u w:val="single"/>
    </w:rPr>
  </w:style>
  <w:style w:type="paragraph" w:customStyle="1" w:styleId="2ColumnHeading">
    <w:name w:val="2Column Heading"/>
    <w:basedOn w:val="BodyText"/>
    <w:qFormat/>
    <w:rsid w:val="00172B9C"/>
    <w:pPr>
      <w:spacing w:after="60"/>
      <w:ind w:left="-2268"/>
    </w:pPr>
    <w:rPr>
      <w:b/>
    </w:rPr>
  </w:style>
  <w:style w:type="paragraph" w:customStyle="1" w:styleId="Heading1TOC">
    <w:name w:val="Heading1 TOC"/>
    <w:basedOn w:val="Normal"/>
    <w:qFormat/>
    <w:rsid w:val="00172B9C"/>
    <w:pPr>
      <w:spacing w:before="240" w:after="120"/>
    </w:pPr>
    <w:rPr>
      <w:rFonts w:ascii="Times New Roman" w:hAnsi="Times New Roman"/>
      <w:b/>
      <w:sz w:val="32"/>
    </w:rPr>
  </w:style>
  <w:style w:type="paragraph" w:customStyle="1" w:styleId="Heading2TOC">
    <w:name w:val="Heading2 TOC"/>
    <w:basedOn w:val="Normal"/>
    <w:qFormat/>
    <w:rsid w:val="00172B9C"/>
    <w:pPr>
      <w:spacing w:before="240" w:after="60"/>
    </w:pPr>
    <w:rPr>
      <w:rFonts w:ascii="Times New Roman" w:hAnsi="Times New Roman"/>
      <w:b/>
      <w:sz w:val="28"/>
    </w:rPr>
  </w:style>
  <w:style w:type="character" w:customStyle="1" w:styleId="Underline">
    <w:name w:val="Underline"/>
    <w:basedOn w:val="DefaultParagraphFont"/>
    <w:qFormat/>
    <w:rsid w:val="00172B9C"/>
    <w:rPr>
      <w:u w:val="single"/>
    </w:rPr>
  </w:style>
  <w:style w:type="character" w:customStyle="1" w:styleId="BoldandItalics">
    <w:name w:val="Bold and Italics"/>
    <w:qFormat/>
    <w:rsid w:val="00172B9C"/>
    <w:rPr>
      <w:b/>
      <w:i/>
      <w:u w:val="none"/>
    </w:rPr>
  </w:style>
  <w:style w:type="paragraph" w:styleId="BalloonText">
    <w:name w:val="Balloon Text"/>
    <w:basedOn w:val="Normal"/>
    <w:link w:val="BalloonTextChar"/>
    <w:rsid w:val="00172B9C"/>
    <w:rPr>
      <w:rFonts w:ascii="Tahoma" w:hAnsi="Tahoma" w:cs="Tahoma"/>
      <w:sz w:val="16"/>
      <w:szCs w:val="16"/>
    </w:rPr>
  </w:style>
  <w:style w:type="character" w:customStyle="1" w:styleId="BalloonTextChar">
    <w:name w:val="Balloon Text Char"/>
    <w:basedOn w:val="DefaultParagraphFont"/>
    <w:link w:val="BalloonText"/>
    <w:rsid w:val="00172B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2B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2B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2B9C"/>
    <w:rPr>
      <w:b/>
      <w:color w:val="660033"/>
      <w:spacing w:val="0"/>
    </w:rPr>
  </w:style>
  <w:style w:type="paragraph" w:customStyle="1" w:styleId="Nameditemlist">
    <w:name w:val="Named item list"/>
    <w:basedOn w:val="BodyText"/>
    <w:qFormat/>
    <w:rsid w:val="00172B9C"/>
    <w:pPr>
      <w:tabs>
        <w:tab w:val="left" w:pos="2835"/>
      </w:tabs>
      <w:ind w:left="2835" w:hanging="2835"/>
    </w:pPr>
  </w:style>
  <w:style w:type="paragraph" w:customStyle="1" w:styleId="BodyTextnopadding">
    <w:name w:val="Body Text no padding"/>
    <w:basedOn w:val="BodyText"/>
    <w:qFormat/>
    <w:rsid w:val="00172B9C"/>
    <w:pPr>
      <w:spacing w:before="0" w:after="0"/>
    </w:pPr>
  </w:style>
  <w:style w:type="paragraph" w:customStyle="1" w:styleId="BodyTextBold">
    <w:name w:val="Body Text Bold"/>
    <w:basedOn w:val="BodyText"/>
    <w:qFormat/>
    <w:rsid w:val="00172B9C"/>
    <w:rPr>
      <w:b/>
    </w:rPr>
  </w:style>
  <w:style w:type="character" w:styleId="Hyperlink">
    <w:name w:val="Hyperlink"/>
    <w:basedOn w:val="DefaultParagraphFont"/>
    <w:uiPriority w:val="99"/>
    <w:unhideWhenUsed/>
    <w:rsid w:val="001F3B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Words>
  <Characters>3774</Characters>
  <Application>Microsoft Office Word</Application>
  <DocSecurity>0</DocSecurity>
  <Lines>99</Lines>
  <Paragraphs>56</Paragraphs>
  <ScaleCrop>false</ScaleCrop>
  <Company>Author-it Software Corporation Ltd.</Company>
  <LinksUpToDate>false</LinksUpToDate>
  <CharactersWithSpaces>4314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MSFFM3032 Set up, operate and maintain sawing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2024-04-26T01:21:00Z</dcterms:created>
  <dcterms:modified xsi:type="dcterms:W3CDTF">2024-04-26T01:21:00Z</dcterms:modified>
</cp:coreProperties>
</file>