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852" w:rsidP="00251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MSFFM3032 Set up, operate and maintain sawing machines</w:t>
      </w:r>
      <w:r>
        <w:fldChar w:fldCharType="end"/>
      </w:r>
    </w:p>
    <w:p w:rsidR="00251852" w:rsidP="00251852">
      <w:pPr>
        <w:pStyle w:val="Version"/>
        <w:sectPr w:rsidSect="00D82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CD0" w:rsidP="00D82CD0">
      <w:pPr>
        <w:pStyle w:val="SuperHeading"/>
      </w:pPr>
      <w:r w:rsidRPr="00D82CD0">
        <w:t>Assessment Requirements for MSFFM3032 Set up, operate and maintain sawing machines</w:t>
      </w:r>
    </w:p>
    <w:p w:rsidR="00000000" w:rsidRPr="00D82CD0" w:rsidP="00D82CD0">
      <w:pPr>
        <w:pStyle w:val="Heading1"/>
      </w:pPr>
      <w:bookmarkStart w:id="1" w:name="O_1248204"/>
      <w:bookmarkEnd w:id="1"/>
      <w:r w:rsidRPr="00D82CD0">
        <w:t>Modification History</w:t>
      </w:r>
    </w:p>
    <w:p w:rsidR="00000000" w:rsidRPr="00D82CD0" w:rsidP="00251852">
      <w:pPr>
        <w:pStyle w:val="BodyText"/>
      </w:pPr>
      <w:r w:rsidRPr="00D82CD0">
        <w:t>Release 1. Changes to code, application, elements, performance</w:t>
      </w:r>
      <w:r w:rsidRPr="00D82CD0">
        <w:t xml:space="preserve"> criteria, assessment requirements. Foundation skills added. Range of conditions removed. Assessment requirements changed. </w:t>
      </w:r>
    </w:p>
    <w:p w:rsidR="00000000" w:rsidRPr="00D82CD0" w:rsidP="00D82CD0">
      <w:pPr>
        <w:pStyle w:val="Heading1"/>
      </w:pPr>
      <w:bookmarkStart w:id="2" w:name="O_1248205"/>
      <w:bookmarkEnd w:id="2"/>
      <w:r w:rsidRPr="00D82CD0">
        <w:t>Performance Evidence</w:t>
      </w:r>
    </w:p>
    <w:p w:rsidR="00000000" w:rsidRPr="00D82CD0" w:rsidP="00251852">
      <w:pPr>
        <w:pStyle w:val="BodyText"/>
      </w:pPr>
      <w:r w:rsidRPr="00D82CD0">
        <w:t>There must be evidence the candidate has completed the tasks outlined in the elements and pe</w:t>
      </w:r>
      <w:r w:rsidRPr="00D82CD0">
        <w:t>rformance criteria of this unit, and demonstrated the ability to:</w:t>
      </w:r>
    </w:p>
    <w:p w:rsidR="00000000" w:rsidRPr="00D82CD0" w:rsidP="00D82CD0">
      <w:pPr>
        <w:pStyle w:val="ListBullet"/>
      </w:pPr>
      <w:r w:rsidRPr="00D82CD0">
        <w:t>set up and operate at least 4 of the following types of saw to complete tasks in accordance with workplace procedures and specifications:</w:t>
      </w:r>
    </w:p>
    <w:p w:rsidR="00000000" w:rsidRPr="00D82CD0" w:rsidP="00D82CD0">
      <w:pPr>
        <w:pStyle w:val="ListBullet2"/>
      </w:pPr>
      <w:r w:rsidRPr="00D82CD0">
        <w:t>cross-cut saws</w:t>
      </w:r>
    </w:p>
    <w:p w:rsidR="00000000" w:rsidRPr="00D82CD0" w:rsidP="00D82CD0">
      <w:pPr>
        <w:pStyle w:val="ListBullet2"/>
      </w:pPr>
      <w:r w:rsidRPr="00D82CD0">
        <w:t>circular rip saws</w:t>
      </w:r>
    </w:p>
    <w:p w:rsidR="00000000" w:rsidRPr="00D82CD0" w:rsidP="00D82CD0">
      <w:pPr>
        <w:pStyle w:val="ListBullet2"/>
      </w:pPr>
      <w:r w:rsidRPr="00D82CD0">
        <w:t>sliding table pan</w:t>
      </w:r>
      <w:r w:rsidRPr="00D82CD0">
        <w:t xml:space="preserve">el saws and scroll-band saws </w:t>
      </w:r>
    </w:p>
    <w:p w:rsidR="00000000" w:rsidRPr="00D82CD0" w:rsidP="00D82CD0">
      <w:pPr>
        <w:pStyle w:val="ListBullet2"/>
      </w:pPr>
      <w:r w:rsidRPr="00D82CD0">
        <w:t>numerically controlled (NC) beam saws</w:t>
      </w:r>
    </w:p>
    <w:p w:rsidR="00000000" w:rsidRPr="00D82CD0" w:rsidP="00D82CD0">
      <w:pPr>
        <w:pStyle w:val="ListBullet2"/>
      </w:pPr>
      <w:r w:rsidRPr="00D82CD0">
        <w:t>wall saws</w:t>
      </w:r>
    </w:p>
    <w:p w:rsidR="00000000" w:rsidRPr="00D82CD0" w:rsidP="00D82CD0">
      <w:pPr>
        <w:pStyle w:val="ListBullet2"/>
      </w:pPr>
      <w:r w:rsidRPr="00D82CD0">
        <w:t>band re-saws and straight line edgers</w:t>
      </w:r>
    </w:p>
    <w:p w:rsidR="00000000" w:rsidRPr="00D82CD0" w:rsidP="00D82CD0">
      <w:pPr>
        <w:pStyle w:val="ListBullet"/>
      </w:pPr>
      <w:r w:rsidRPr="00D82CD0">
        <w:t>complete operator maintenance on each of the 4 machines at least once, including:</w:t>
      </w:r>
    </w:p>
    <w:p w:rsidR="00000000" w:rsidRPr="00D82CD0" w:rsidP="00D82CD0">
      <w:pPr>
        <w:pStyle w:val="ListBullet2"/>
      </w:pPr>
      <w:r w:rsidRPr="00D82CD0">
        <w:t>checking that guards, safety switches, and machine jigs and attachments are functioning correctly</w:t>
      </w:r>
    </w:p>
    <w:p w:rsidR="00000000" w:rsidRPr="00D82CD0" w:rsidP="00D82CD0">
      <w:pPr>
        <w:pStyle w:val="ListBullet2"/>
      </w:pPr>
      <w:r w:rsidRPr="00D82CD0">
        <w:t xml:space="preserve">servicing machine lubrication points </w:t>
      </w:r>
    </w:p>
    <w:p w:rsidR="00000000" w:rsidRPr="00D82CD0" w:rsidP="00D82CD0">
      <w:pPr>
        <w:pStyle w:val="ListBullet2"/>
      </w:pPr>
      <w:r w:rsidRPr="00D82CD0">
        <w:t>identifying tooling needing sharpening and repair</w:t>
      </w:r>
    </w:p>
    <w:p w:rsidR="00000000" w:rsidRPr="00D82CD0" w:rsidP="00D82CD0">
      <w:pPr>
        <w:pStyle w:val="ListBullet2"/>
      </w:pPr>
      <w:r w:rsidRPr="00D82CD0">
        <w:t xml:space="preserve">checking that drive belts are undamaged and correctly tensioned </w:t>
      </w:r>
    </w:p>
    <w:p w:rsidR="00000000" w:rsidRPr="00D82CD0" w:rsidP="00D82CD0">
      <w:pPr>
        <w:pStyle w:val="ListBullet2"/>
      </w:pPr>
      <w:r w:rsidRPr="00D82CD0">
        <w:t>clean</w:t>
      </w:r>
      <w:r w:rsidRPr="00D82CD0">
        <w:t>ing machine at the end of a production run</w:t>
      </w:r>
    </w:p>
    <w:p w:rsidR="00000000" w:rsidRPr="00D82CD0" w:rsidP="00D82CD0">
      <w:pPr>
        <w:pStyle w:val="ListBullet2"/>
      </w:pPr>
      <w:r w:rsidRPr="00D82CD0">
        <w:t>checking that electrical systems are functioning, and identifying issues for referral to qualified electrician</w:t>
      </w:r>
    </w:p>
    <w:p w:rsidR="00000000" w:rsidRPr="00D82CD0" w:rsidP="00D82CD0">
      <w:pPr>
        <w:pStyle w:val="ListBullet2"/>
      </w:pPr>
      <w:r w:rsidRPr="00D82CD0">
        <w:t>completing maintenance documentation</w:t>
      </w:r>
    </w:p>
    <w:p w:rsidR="00000000" w:rsidRPr="00D82CD0" w:rsidP="00D82CD0">
      <w:pPr>
        <w:pStyle w:val="ListBullet"/>
      </w:pPr>
      <w:r w:rsidRPr="00D82CD0">
        <w:t xml:space="preserve">meet workplace standards for efficiency, including:    </w:t>
      </w:r>
    </w:p>
    <w:p w:rsidR="00000000" w:rsidRPr="00D82CD0" w:rsidP="00D82CD0">
      <w:pPr>
        <w:pStyle w:val="ListBullet2"/>
      </w:pPr>
      <w:r w:rsidRPr="00D82CD0">
        <w:t>identif</w:t>
      </w:r>
      <w:r w:rsidRPr="00D82CD0">
        <w:t xml:space="preserve">ying and resolving routine problems   </w:t>
      </w:r>
    </w:p>
    <w:p w:rsidR="00000000" w:rsidRPr="00D82CD0" w:rsidP="00D82CD0">
      <w:pPr>
        <w:pStyle w:val="ListBullet2"/>
      </w:pPr>
      <w:r w:rsidRPr="00D82CD0">
        <w:t>working with others, recognising dependencies and using cooperative approaches to optimise workflow and productivity.</w:t>
      </w:r>
    </w:p>
    <w:p w:rsidR="00000000" w:rsidRPr="00D82CD0" w:rsidP="00D82CD0">
      <w:pPr>
        <w:pStyle w:val="AllowPageBreak"/>
      </w:pPr>
    </w:p>
    <w:p w:rsidR="00000000" w:rsidRPr="00D82CD0" w:rsidP="00D82CD0">
      <w:pPr>
        <w:pStyle w:val="Heading1"/>
      </w:pPr>
      <w:bookmarkStart w:id="3" w:name="O_1248206"/>
      <w:bookmarkEnd w:id="3"/>
      <w:r w:rsidRPr="00D82CD0">
        <w:t>Knowledge Evidence</w:t>
      </w:r>
    </w:p>
    <w:p w:rsidR="00000000" w:rsidRPr="00D82CD0" w:rsidP="00251852">
      <w:pPr>
        <w:pStyle w:val="BodyText"/>
      </w:pPr>
      <w:r w:rsidRPr="00D82CD0">
        <w:t>There must be evidence the candidate has knowledge of:</w:t>
      </w:r>
    </w:p>
    <w:p w:rsidR="00000000" w:rsidRPr="00D82CD0" w:rsidP="00D82CD0">
      <w:pPr>
        <w:pStyle w:val="ListBullet"/>
      </w:pPr>
      <w:r w:rsidRPr="00D82CD0">
        <w:t>workp</w:t>
      </w:r>
      <w:r w:rsidRPr="00D82CD0">
        <w:t>lace procedures for:</w:t>
      </w:r>
    </w:p>
    <w:p w:rsidR="00000000" w:rsidRPr="00D82CD0" w:rsidP="00D82CD0">
      <w:pPr>
        <w:pStyle w:val="ListBullet2"/>
      </w:pPr>
      <w:r w:rsidRPr="00D82CD0">
        <w:t>work health and safety</w:t>
      </w:r>
    </w:p>
    <w:p w:rsidR="00000000" w:rsidRPr="00D82CD0" w:rsidP="00D82CD0">
      <w:pPr>
        <w:pStyle w:val="ListBullet2"/>
      </w:pPr>
      <w:r w:rsidRPr="00D82CD0">
        <w:t>quality assurance and tolerance levels</w:t>
      </w:r>
    </w:p>
    <w:p w:rsidR="00000000" w:rsidRPr="00D82CD0" w:rsidP="00D82CD0">
      <w:pPr>
        <w:pStyle w:val="ListBullet2"/>
      </w:pPr>
      <w:r w:rsidRPr="00D82CD0">
        <w:t>reporting of machinery faults and material defects</w:t>
      </w:r>
    </w:p>
    <w:p w:rsidR="00000000" w:rsidRPr="00D82CD0" w:rsidP="00D82CD0">
      <w:pPr>
        <w:pStyle w:val="ListBullet"/>
      </w:pPr>
      <w:r w:rsidRPr="00D82CD0">
        <w:t>risk control measures, including personal protective equipment (PPE), for the following hazards </w:t>
      </w:r>
    </w:p>
    <w:p w:rsidR="00000000" w:rsidRPr="00D82CD0" w:rsidP="00D82CD0">
      <w:pPr>
        <w:pStyle w:val="ListBullet2"/>
      </w:pPr>
      <w:r w:rsidRPr="00D82CD0">
        <w:t>cutting and crushing hazard </w:t>
      </w:r>
    </w:p>
    <w:p w:rsidR="00000000" w:rsidRPr="00D82CD0" w:rsidP="00D82CD0">
      <w:pPr>
        <w:pStyle w:val="ListBullet2"/>
      </w:pPr>
      <w:r w:rsidRPr="00D82CD0">
        <w:t>objects and particles thrown by machine </w:t>
      </w:r>
    </w:p>
    <w:p w:rsidR="00000000" w:rsidRPr="00D82CD0" w:rsidP="00D82CD0">
      <w:pPr>
        <w:pStyle w:val="ListBullet2"/>
      </w:pPr>
      <w:r w:rsidRPr="00D82CD0">
        <w:t>noise </w:t>
      </w:r>
    </w:p>
    <w:p w:rsidR="00000000" w:rsidRPr="00D82CD0" w:rsidP="00D82CD0">
      <w:pPr>
        <w:pStyle w:val="ListBullet2"/>
      </w:pPr>
      <w:r w:rsidRPr="00D82CD0">
        <w:t>airborne contaminants </w:t>
      </w:r>
    </w:p>
    <w:p w:rsidR="00000000" w:rsidRPr="00D82CD0" w:rsidP="00D82CD0">
      <w:pPr>
        <w:pStyle w:val="ListBullet2"/>
      </w:pPr>
      <w:r w:rsidRPr="00D82CD0">
        <w:t>slips, trips and falls </w:t>
      </w:r>
    </w:p>
    <w:p w:rsidR="00000000" w:rsidRPr="00D82CD0" w:rsidP="00D82CD0">
      <w:pPr>
        <w:pStyle w:val="ListBullet2"/>
      </w:pPr>
      <w:r w:rsidRPr="00D82CD0">
        <w:t>manual handling injuries </w:t>
      </w:r>
    </w:p>
    <w:p w:rsidR="00000000" w:rsidRPr="00D82CD0" w:rsidP="00D82CD0">
      <w:pPr>
        <w:pStyle w:val="ListBullet"/>
      </w:pPr>
      <w:r w:rsidRPr="00D82CD0">
        <w:t>functions of different types of sawing machines, including at least 4 of the following:</w:t>
      </w:r>
    </w:p>
    <w:p w:rsidR="00000000" w:rsidRPr="00D82CD0" w:rsidP="00D82CD0">
      <w:pPr>
        <w:pStyle w:val="ListBullet2"/>
      </w:pPr>
      <w:r w:rsidRPr="00D82CD0">
        <w:t>cross-cut saws</w:t>
      </w:r>
    </w:p>
    <w:p w:rsidR="00000000" w:rsidRPr="00D82CD0" w:rsidP="00D82CD0">
      <w:pPr>
        <w:pStyle w:val="ListBullet2"/>
      </w:pPr>
      <w:r w:rsidRPr="00D82CD0">
        <w:t>c</w:t>
      </w:r>
      <w:r w:rsidRPr="00D82CD0">
        <w:t>ircular rip saws</w:t>
      </w:r>
    </w:p>
    <w:p w:rsidR="00000000" w:rsidRPr="00D82CD0" w:rsidP="00D82CD0">
      <w:pPr>
        <w:pStyle w:val="ListBullet2"/>
      </w:pPr>
      <w:r w:rsidRPr="00D82CD0">
        <w:t xml:space="preserve">sliding table panel saws and scroll-band saws </w:t>
      </w:r>
    </w:p>
    <w:p w:rsidR="00000000" w:rsidRPr="00D82CD0" w:rsidP="00D82CD0">
      <w:pPr>
        <w:pStyle w:val="ListBullet2"/>
      </w:pPr>
      <w:r w:rsidRPr="00D82CD0">
        <w:t>numerically controlled (NC) beam saws</w:t>
      </w:r>
    </w:p>
    <w:p w:rsidR="00000000" w:rsidRPr="00D82CD0" w:rsidP="00D82CD0">
      <w:pPr>
        <w:pStyle w:val="ListBullet2"/>
      </w:pPr>
      <w:r w:rsidRPr="00D82CD0">
        <w:t>wall saws</w:t>
      </w:r>
    </w:p>
    <w:p w:rsidR="00000000" w:rsidRPr="00D82CD0" w:rsidP="00D82CD0">
      <w:pPr>
        <w:pStyle w:val="ListBullet2"/>
      </w:pPr>
      <w:r w:rsidRPr="00D82CD0">
        <w:t>band re-saws and straight line edgers</w:t>
      </w:r>
    </w:p>
    <w:p w:rsidR="00000000" w:rsidRPr="00D82CD0" w:rsidP="00D82CD0">
      <w:pPr>
        <w:pStyle w:val="ListBullet"/>
      </w:pPr>
      <w:r w:rsidRPr="00D82CD0">
        <w:t xml:space="preserve">sawing processes and techniques including those for cutting simple and compound angles and </w:t>
      </w:r>
      <w:r w:rsidRPr="00D82CD0">
        <w:t>freehand curves and undertaking deep, freehand and off-fence ripping</w:t>
      </w:r>
    </w:p>
    <w:p w:rsidR="00000000" w:rsidRPr="00D82CD0" w:rsidP="00D82CD0">
      <w:pPr>
        <w:pStyle w:val="ListBullet"/>
      </w:pPr>
      <w:r w:rsidRPr="00D82CD0">
        <w:t>characteristics and response to the machine sawing process of materials commonly used, including at least 4 of the following:</w:t>
      </w:r>
    </w:p>
    <w:p w:rsidR="00000000" w:rsidRPr="00D82CD0" w:rsidP="00D82CD0">
      <w:pPr>
        <w:pStyle w:val="ListBullet2"/>
      </w:pPr>
      <w:r w:rsidRPr="00D82CD0">
        <w:t xml:space="preserve">solid timber </w:t>
      </w:r>
    </w:p>
    <w:p w:rsidR="00000000" w:rsidRPr="00D82CD0" w:rsidP="00D82CD0">
      <w:pPr>
        <w:pStyle w:val="ListBullet2"/>
      </w:pPr>
      <w:r w:rsidRPr="00D82CD0">
        <w:t xml:space="preserve">manufactured board </w:t>
      </w:r>
    </w:p>
    <w:p w:rsidR="00000000" w:rsidRPr="00D82CD0" w:rsidP="00D82CD0">
      <w:pPr>
        <w:pStyle w:val="ListBullet2"/>
      </w:pPr>
      <w:r w:rsidRPr="00D82CD0">
        <w:t>laminates</w:t>
      </w:r>
    </w:p>
    <w:p w:rsidR="00000000" w:rsidRPr="00D82CD0" w:rsidP="00D82CD0">
      <w:pPr>
        <w:pStyle w:val="ListBullet2"/>
      </w:pPr>
      <w:r w:rsidRPr="00D82CD0">
        <w:t>plastics</w:t>
      </w:r>
    </w:p>
    <w:p w:rsidR="00000000" w:rsidRPr="00D82CD0" w:rsidP="00D82CD0">
      <w:pPr>
        <w:pStyle w:val="ListBullet2"/>
      </w:pPr>
      <w:r w:rsidRPr="00D82CD0">
        <w:t>acrylic</w:t>
      </w:r>
      <w:r w:rsidRPr="00D82CD0">
        <w:t>s</w:t>
      </w:r>
    </w:p>
    <w:p w:rsidR="00000000" w:rsidRPr="00D82CD0" w:rsidP="00D82CD0">
      <w:pPr>
        <w:pStyle w:val="ListBullet2"/>
      </w:pPr>
      <w:r w:rsidRPr="00D82CD0">
        <w:t>synthetic solids</w:t>
      </w:r>
    </w:p>
    <w:p w:rsidR="00000000" w:rsidRPr="00D82CD0" w:rsidP="00D82CD0">
      <w:pPr>
        <w:pStyle w:val="ListBullet"/>
      </w:pPr>
      <w:r w:rsidRPr="00D82CD0">
        <w:t>function of other tools and materials typically used in the sawing process</w:t>
      </w:r>
    </w:p>
    <w:p w:rsidR="00000000" w:rsidRPr="00D82CD0" w:rsidP="00D82CD0">
      <w:pPr>
        <w:pStyle w:val="ListBullet2"/>
      </w:pPr>
      <w:r w:rsidRPr="00D82CD0">
        <w:t>machine-specific tools</w:t>
      </w:r>
    </w:p>
    <w:p w:rsidR="00000000" w:rsidRPr="00D82CD0" w:rsidP="00D82CD0">
      <w:pPr>
        <w:pStyle w:val="ListBullet2"/>
      </w:pPr>
      <w:r w:rsidRPr="00D82CD0">
        <w:t xml:space="preserve">jigs and fixtures </w:t>
      </w:r>
    </w:p>
    <w:p w:rsidR="00000000" w:rsidRPr="00D82CD0" w:rsidP="00D82CD0">
      <w:pPr>
        <w:pStyle w:val="ListBullet2"/>
      </w:pPr>
      <w:r w:rsidRPr="00D82CD0">
        <w:t>machine consumables</w:t>
      </w:r>
    </w:p>
    <w:p w:rsidR="00000000" w:rsidRPr="00D82CD0" w:rsidP="00D82CD0">
      <w:pPr>
        <w:pStyle w:val="ListBullet2"/>
      </w:pPr>
      <w:r w:rsidRPr="00D82CD0">
        <w:t>oils and lubricants and trial materials.</w:t>
      </w:r>
    </w:p>
    <w:p w:rsidR="00000000" w:rsidRPr="00D82CD0" w:rsidP="00D82CD0">
      <w:pPr>
        <w:pStyle w:val="AllowPageBreak"/>
      </w:pPr>
    </w:p>
    <w:p w:rsidR="00000000" w:rsidRPr="00D82CD0" w:rsidP="00D82CD0">
      <w:pPr>
        <w:pStyle w:val="Heading1"/>
      </w:pPr>
      <w:bookmarkStart w:id="4" w:name="O_1248207"/>
      <w:bookmarkEnd w:id="4"/>
      <w:r w:rsidRPr="00D82CD0">
        <w:t>Assessment Conditions</w:t>
      </w:r>
    </w:p>
    <w:p w:rsidR="00000000" w:rsidRPr="00D82CD0" w:rsidP="00251852">
      <w:pPr>
        <w:pStyle w:val="BodyText"/>
      </w:pPr>
      <w:r w:rsidRPr="00D82CD0">
        <w:t>Skills must have been demonstrated in the workplace or in a simulated environment that reflects workplace conditions and contingencies. The following conditions must be met for this unit:</w:t>
      </w:r>
    </w:p>
    <w:p w:rsidR="00000000" w:rsidRPr="00D82CD0" w:rsidP="00D82CD0">
      <w:pPr>
        <w:pStyle w:val="ListBullet"/>
      </w:pPr>
      <w:r w:rsidRPr="00D82CD0">
        <w:t>use of suitable facilities, equipment and resources, including:</w:t>
      </w:r>
    </w:p>
    <w:p w:rsidR="00000000" w:rsidRPr="00D82CD0" w:rsidP="00D82CD0">
      <w:pPr>
        <w:pStyle w:val="ListBullet2"/>
      </w:pPr>
      <w:r w:rsidRPr="00D82CD0">
        <w:t>wo</w:t>
      </w:r>
      <w:r w:rsidRPr="00D82CD0">
        <w:t>rk documentation</w:t>
      </w:r>
    </w:p>
    <w:p w:rsidR="00000000" w:rsidRPr="00D82CD0" w:rsidP="00D82CD0">
      <w:pPr>
        <w:pStyle w:val="ListBullet2"/>
      </w:pPr>
      <w:r w:rsidRPr="00D82CD0">
        <w:t>unprocessed materials for sawing</w:t>
      </w:r>
    </w:p>
    <w:p w:rsidR="00000000" w:rsidRPr="00D82CD0" w:rsidP="00D82CD0">
      <w:pPr>
        <w:pStyle w:val="ListBullet2"/>
      </w:pPr>
      <w:r w:rsidRPr="00D82CD0">
        <w:t>sawing machines (4 different types) and other tools and equipment required for performance evidence</w:t>
      </w:r>
    </w:p>
    <w:p w:rsidR="00000000" w:rsidRPr="00D82CD0" w:rsidP="00D82CD0">
      <w:pPr>
        <w:pStyle w:val="ListBullet2"/>
      </w:pPr>
      <w:r w:rsidRPr="00D82CD0">
        <w:t>PPE</w:t>
      </w:r>
    </w:p>
    <w:p w:rsidR="00000000" w:rsidRPr="00D82CD0" w:rsidP="00D82CD0">
      <w:pPr>
        <w:pStyle w:val="ListBullet2"/>
      </w:pPr>
      <w:r w:rsidRPr="00D82CD0">
        <w:t>workplace procedures.</w:t>
      </w:r>
    </w:p>
    <w:p w:rsidR="00000000" w:rsidRPr="00D82CD0" w:rsidP="00251852">
      <w:pPr>
        <w:pStyle w:val="BodyText"/>
      </w:pPr>
      <w:r w:rsidRPr="00D82CD0">
        <w:t>Assessors must satisfy the NVR/AQTF mandatory competency requirements for assess</w:t>
      </w:r>
      <w:r w:rsidRPr="00D82CD0">
        <w:t>ors.</w:t>
      </w:r>
    </w:p>
    <w:p w:rsidR="00000000" w:rsidRPr="00D82CD0" w:rsidP="00D82CD0">
      <w:pPr>
        <w:pStyle w:val="Heading1"/>
      </w:pPr>
      <w:bookmarkStart w:id="5" w:name="O_1248210"/>
      <w:bookmarkEnd w:id="5"/>
      <w:r w:rsidRPr="00D82CD0">
        <w:t>Links</w:t>
      </w:r>
    </w:p>
    <w:p w:rsidR="00000000" w:rsidRPr="00D82CD0" w:rsidP="00251852">
      <w:pPr>
        <w:pStyle w:val="BodyText"/>
      </w:pPr>
      <w:r w:rsidRPr="00D82CD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0319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2CD0" w:rsidP="00D82CD0"/>
    <w:sectPr w:rsidSect="00D82C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D0" w:rsidRPr="00251852" w:rsidP="00251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52" w:rsidP="00D82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852" w:rsidP="00D82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1852" w:rsidP="00D82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CD0" w:rsidRPr="00251852" w:rsidP="00251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52" w:rsidRPr="002D2AF8" w:rsidP="00D82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MSFFM3032 Set up, operate and maintain sawing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51852" w:rsidP="00D82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7EE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F66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62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CD0"/>
  </w:style>
  <w:style w:type="character" w:customStyle="1" w:styleId="Heading1Char">
    <w:name w:val="Heading 1 Char"/>
    <w:basedOn w:val="DefaultParagraphFont"/>
    <w:link w:val="Heading1"/>
    <w:rsid w:val="00D82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C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C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CD0"/>
    <w:rPr>
      <w:b/>
      <w:spacing w:val="0"/>
    </w:rPr>
  </w:style>
  <w:style w:type="paragraph" w:customStyle="1" w:styleId="SuperTitle">
    <w:name w:val="SuperTitle"/>
    <w:basedOn w:val="Title"/>
    <w:rsid w:val="00D82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CD0"/>
    <w:rPr>
      <w:i/>
    </w:rPr>
  </w:style>
  <w:style w:type="paragraph" w:styleId="Caption">
    <w:name w:val="caption"/>
    <w:basedOn w:val="BodyText"/>
    <w:next w:val="Normal"/>
    <w:qFormat/>
    <w:rsid w:val="00D82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CD0"/>
  </w:style>
  <w:style w:type="paragraph" w:styleId="TableofFigures">
    <w:name w:val="table of figures"/>
    <w:basedOn w:val="Normal"/>
    <w:next w:val="Normal"/>
    <w:semiHidden/>
    <w:rsid w:val="00D82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CD0"/>
    <w:rPr>
      <w:rFonts w:ascii="Wingdings" w:hAnsi="Wingdings"/>
    </w:rPr>
  </w:style>
  <w:style w:type="paragraph" w:customStyle="1" w:styleId="TableHeading">
    <w:name w:val="Table Heading"/>
    <w:basedOn w:val="HeadingBase"/>
    <w:rsid w:val="00D82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CD0"/>
    <w:rPr>
      <w:color w:val="0033CC"/>
      <w:u w:val="none"/>
    </w:rPr>
  </w:style>
  <w:style w:type="paragraph" w:customStyle="1" w:styleId="BodyTextRight">
    <w:name w:val="Body Text Right"/>
    <w:basedOn w:val="BodyText"/>
    <w:rsid w:val="00D82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CD0"/>
    <w:rPr>
      <w:sz w:val="32"/>
    </w:rPr>
  </w:style>
  <w:style w:type="paragraph" w:customStyle="1" w:styleId="HeadingProcedure">
    <w:name w:val="Heading Procedure"/>
    <w:basedOn w:val="HeadingBase"/>
    <w:next w:val="Normal"/>
    <w:rsid w:val="00D82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CD0"/>
    <w:pPr>
      <w:spacing w:before="60" w:after="60"/>
    </w:pPr>
  </w:style>
  <w:style w:type="paragraph" w:styleId="ListContinue">
    <w:name w:val="List Continue"/>
    <w:basedOn w:val="List"/>
    <w:rsid w:val="00D82CD0"/>
    <w:pPr>
      <w:ind w:firstLine="0"/>
    </w:pPr>
  </w:style>
  <w:style w:type="paragraph" w:customStyle="1" w:styleId="ListNote">
    <w:name w:val="List Note"/>
    <w:basedOn w:val="List"/>
    <w:rsid w:val="00D82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CD0"/>
    <w:rPr>
      <w:rFonts w:ascii="Courier New" w:hAnsi="Courier New"/>
    </w:rPr>
  </w:style>
  <w:style w:type="paragraph" w:customStyle="1" w:styleId="NoteBullet">
    <w:name w:val="Note Bullet"/>
    <w:basedOn w:val="Note"/>
    <w:rsid w:val="00D82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CD0"/>
    <w:rPr>
      <w:b/>
      <w:smallCaps/>
    </w:rPr>
  </w:style>
  <w:style w:type="paragraph" w:customStyle="1" w:styleId="TableListNumber">
    <w:name w:val="Table List Number"/>
    <w:basedOn w:val="ListNumber"/>
    <w:rsid w:val="00D82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CD0"/>
    <w:pPr>
      <w:numPr>
        <w:numId w:val="9"/>
      </w:numPr>
    </w:pPr>
  </w:style>
  <w:style w:type="paragraph" w:customStyle="1" w:styleId="ListAlpha2">
    <w:name w:val="List Alpha 2"/>
    <w:basedOn w:val="List2"/>
    <w:rsid w:val="00D82CD0"/>
    <w:pPr>
      <w:numPr>
        <w:numId w:val="8"/>
      </w:numPr>
    </w:pPr>
  </w:style>
  <w:style w:type="paragraph" w:styleId="List2">
    <w:name w:val="List 2"/>
    <w:basedOn w:val="BodyText"/>
    <w:rsid w:val="00D82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CD0"/>
    <w:pPr>
      <w:numPr>
        <w:numId w:val="4"/>
      </w:numPr>
    </w:pPr>
  </w:style>
  <w:style w:type="paragraph" w:styleId="ListContinue2">
    <w:name w:val="List Continue 2"/>
    <w:basedOn w:val="List2"/>
    <w:rsid w:val="00D82CD0"/>
    <w:pPr>
      <w:ind w:firstLine="0"/>
    </w:pPr>
  </w:style>
  <w:style w:type="paragraph" w:styleId="ListContinue3">
    <w:name w:val="List Continue 3"/>
    <w:basedOn w:val="List3"/>
    <w:rsid w:val="00D82CD0"/>
    <w:pPr>
      <w:ind w:left="1021" w:firstLine="0"/>
    </w:pPr>
  </w:style>
  <w:style w:type="paragraph" w:styleId="ListContinue4">
    <w:name w:val="List Continue 4"/>
    <w:basedOn w:val="List4"/>
    <w:rsid w:val="00D82CD0"/>
    <w:pPr>
      <w:ind w:firstLine="0"/>
    </w:pPr>
  </w:style>
  <w:style w:type="paragraph" w:styleId="ListContinue5">
    <w:name w:val="List Continue 5"/>
    <w:basedOn w:val="List5"/>
    <w:rsid w:val="00D82CD0"/>
    <w:pPr>
      <w:ind w:firstLine="0"/>
    </w:pPr>
  </w:style>
  <w:style w:type="paragraph" w:styleId="ListNumber3">
    <w:name w:val="List Number 3"/>
    <w:basedOn w:val="List3"/>
    <w:rsid w:val="00D82CD0"/>
    <w:pPr>
      <w:numPr>
        <w:numId w:val="5"/>
      </w:numPr>
    </w:pPr>
  </w:style>
  <w:style w:type="paragraph" w:styleId="ListNumber4">
    <w:name w:val="List Number 4"/>
    <w:basedOn w:val="List4"/>
    <w:rsid w:val="00D82CD0"/>
    <w:pPr>
      <w:numPr>
        <w:numId w:val="6"/>
      </w:numPr>
    </w:pPr>
  </w:style>
  <w:style w:type="paragraph" w:styleId="ListNumber5">
    <w:name w:val="List Number 5"/>
    <w:basedOn w:val="List5"/>
    <w:rsid w:val="00D82CD0"/>
    <w:pPr>
      <w:numPr>
        <w:numId w:val="7"/>
      </w:numPr>
    </w:pPr>
  </w:style>
  <w:style w:type="paragraph" w:styleId="BlockText">
    <w:name w:val="Block Text"/>
    <w:basedOn w:val="Normal"/>
    <w:rsid w:val="00D82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CD0"/>
    <w:rPr>
      <w:sz w:val="16"/>
      <w:vertAlign w:val="superscript"/>
    </w:rPr>
  </w:style>
  <w:style w:type="character" w:customStyle="1" w:styleId="Symbols">
    <w:name w:val="Symbols"/>
    <w:basedOn w:val="DefaultParagraphFont"/>
    <w:rsid w:val="00D82CD0"/>
    <w:rPr>
      <w:rFonts w:ascii="Symbol" w:hAnsi="Symbol"/>
    </w:rPr>
  </w:style>
  <w:style w:type="character" w:customStyle="1" w:styleId="MenuOptions">
    <w:name w:val="Menu Options"/>
    <w:basedOn w:val="DefaultParagraphFont"/>
    <w:rsid w:val="00D82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CD0"/>
    <w:rPr>
      <w:b/>
    </w:rPr>
  </w:style>
  <w:style w:type="character" w:customStyle="1" w:styleId="Underlined">
    <w:name w:val="Underlined"/>
    <w:basedOn w:val="DefaultParagraphFont"/>
    <w:rsid w:val="00D82CD0"/>
    <w:rPr>
      <w:u w:val="single"/>
    </w:rPr>
  </w:style>
  <w:style w:type="paragraph" w:customStyle="1" w:styleId="TableBodyTextRight">
    <w:name w:val="Table Body Text Right"/>
    <w:basedOn w:val="TableBodyText"/>
    <w:rsid w:val="00D82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CD0"/>
    <w:rPr>
      <w:sz w:val="18"/>
    </w:rPr>
  </w:style>
  <w:style w:type="paragraph" w:customStyle="1" w:styleId="BodySmallRight">
    <w:name w:val="Body Small Right"/>
    <w:basedOn w:val="BodyTextRight"/>
    <w:rsid w:val="00D82CD0"/>
    <w:rPr>
      <w:sz w:val="18"/>
      <w:szCs w:val="18"/>
    </w:rPr>
  </w:style>
  <w:style w:type="paragraph" w:customStyle="1" w:styleId="MarginEdition">
    <w:name w:val="Margin Edition"/>
    <w:basedOn w:val="MarginNote"/>
    <w:rsid w:val="00D82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CD0"/>
    <w:rPr>
      <w:sz w:val="2"/>
      <w:szCs w:val="2"/>
    </w:rPr>
  </w:style>
  <w:style w:type="character" w:customStyle="1" w:styleId="Small">
    <w:name w:val="Small"/>
    <w:basedOn w:val="DefaultParagraphFont"/>
    <w:rsid w:val="00D82CD0"/>
    <w:rPr>
      <w:sz w:val="16"/>
    </w:rPr>
  </w:style>
  <w:style w:type="paragraph" w:customStyle="1" w:styleId="WideTable">
    <w:name w:val="Wide Table"/>
    <w:basedOn w:val="Normal"/>
    <w:rsid w:val="00D82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CD0"/>
  </w:style>
  <w:style w:type="paragraph" w:styleId="Quote">
    <w:name w:val="Quote"/>
    <w:basedOn w:val="Heading1"/>
    <w:link w:val="QuoteChar"/>
    <w:qFormat/>
    <w:rsid w:val="00D82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CD0"/>
    <w:pPr>
      <w:pageBreakBefore/>
    </w:pPr>
  </w:style>
  <w:style w:type="paragraph" w:customStyle="1" w:styleId="Border">
    <w:name w:val="Border"/>
    <w:basedOn w:val="Normal"/>
    <w:qFormat/>
    <w:rsid w:val="00D82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CD0"/>
    <w:rPr>
      <w:u w:val="single"/>
    </w:rPr>
  </w:style>
  <w:style w:type="character" w:customStyle="1" w:styleId="BoldandItalics">
    <w:name w:val="Bold and Italics"/>
    <w:qFormat/>
    <w:rsid w:val="00D82CD0"/>
    <w:rPr>
      <w:b/>
      <w:i/>
      <w:u w:val="none"/>
    </w:rPr>
  </w:style>
  <w:style w:type="paragraph" w:styleId="BalloonText">
    <w:name w:val="Balloon Text"/>
    <w:basedOn w:val="Normal"/>
    <w:link w:val="BalloonTextChar"/>
    <w:rsid w:val="00D82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CD0"/>
    <w:pPr>
      <w:spacing w:before="0" w:after="0"/>
    </w:pPr>
  </w:style>
  <w:style w:type="paragraph" w:customStyle="1" w:styleId="BodyTextBold">
    <w:name w:val="Body Text Bold"/>
    <w:basedOn w:val="BodyText"/>
    <w:qFormat/>
    <w:rsid w:val="00D82CD0"/>
    <w:rPr>
      <w:b/>
    </w:rPr>
  </w:style>
  <w:style w:type="character" w:styleId="Hyperlink">
    <w:name w:val="Hyperlink"/>
    <w:basedOn w:val="DefaultParagraphFont"/>
    <w:uiPriority w:val="99"/>
    <w:unhideWhenUsed/>
    <w:rsid w:val="00251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3243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MSFFM3032 Set up, operate and maintain sawing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