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2CD" w:rsidP="00E80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MSFFM3029 Select timbers for furniture production</w:t>
      </w:r>
      <w:r>
        <w:fldChar w:fldCharType="end"/>
      </w:r>
    </w:p>
    <w:p w:rsidR="00E802CD" w:rsidP="00E802CD">
      <w:pPr>
        <w:pStyle w:val="Version"/>
        <w:sectPr w:rsidSect="00C75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440" w:rsidP="00C75440">
      <w:pPr>
        <w:pStyle w:val="SuperHeading"/>
      </w:pPr>
      <w:r w:rsidRPr="00C75440">
        <w:t>MSFFM3029 Select timbers for furniture production</w:t>
      </w:r>
    </w:p>
    <w:p w:rsidR="00000000" w:rsidRPr="00C75440" w:rsidP="00C75440">
      <w:pPr>
        <w:pStyle w:val="Heading1"/>
      </w:pPr>
      <w:bookmarkStart w:id="1" w:name="O_1248790"/>
      <w:bookmarkEnd w:id="1"/>
      <w:r w:rsidRPr="00C75440">
        <w:t>Modification History</w:t>
      </w:r>
    </w:p>
    <w:p w:rsidR="00000000" w:rsidRPr="00C75440" w:rsidP="00E802CD">
      <w:pPr>
        <w:pStyle w:val="BodyText"/>
      </w:pPr>
      <w:r w:rsidRPr="00C75440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C75440" w:rsidP="00C75440">
      <w:pPr>
        <w:pStyle w:val="Heading1"/>
      </w:pPr>
      <w:bookmarkStart w:id="2" w:name="O_1248791"/>
      <w:bookmarkEnd w:id="2"/>
      <w:r w:rsidRPr="00C75440">
        <w:t>Application</w:t>
      </w:r>
    </w:p>
    <w:p w:rsidR="00000000" w:rsidRPr="00C75440" w:rsidP="00E802CD">
      <w:pPr>
        <w:pStyle w:val="BodyText"/>
      </w:pPr>
      <w:r w:rsidRPr="00C75440">
        <w:t>This unit</w:t>
      </w:r>
      <w:r w:rsidRPr="00C75440">
        <w:t xml:space="preserve"> describes the skills and knowledge required to determine timber requirements and evaluate the suitability of different timbers against those requirements. </w:t>
      </w:r>
    </w:p>
    <w:p w:rsidR="00000000" w:rsidRPr="00C75440" w:rsidP="00E802CD">
      <w:pPr>
        <w:pStyle w:val="BodyText"/>
      </w:pPr>
      <w:r w:rsidRPr="00C75440">
        <w:t>Workers with this competency select timbers to meet specified client or production requirements. Th</w:t>
      </w:r>
      <w:r w:rsidRPr="00C75440">
        <w:t xml:space="preserve">ey use discretion, judgement and specialised knowledge of timbers. </w:t>
      </w:r>
    </w:p>
    <w:p w:rsidR="00000000" w:rsidRPr="00C75440" w:rsidP="00E802CD">
      <w:pPr>
        <w:pStyle w:val="BodyText"/>
      </w:pPr>
      <w:r w:rsidRPr="00C75440">
        <w:t>No licensing or certification requirements exist at the time of publication. Relevant legislation, industry standards and codes of practice within Australia must be applied.</w:t>
      </w:r>
    </w:p>
    <w:p w:rsidR="00000000" w:rsidRPr="00C75440" w:rsidP="00C75440">
      <w:pPr>
        <w:pStyle w:val="Heading1"/>
      </w:pPr>
      <w:bookmarkStart w:id="3" w:name="O_1248793"/>
      <w:bookmarkEnd w:id="3"/>
      <w:r w:rsidRPr="00C75440">
        <w:t>Competency Field</w:t>
      </w:r>
    </w:p>
    <w:p w:rsidR="00000000" w:rsidRPr="00C75440" w:rsidP="00E802CD">
      <w:pPr>
        <w:pStyle w:val="BodyText"/>
      </w:pPr>
      <w:r w:rsidRPr="00C75440">
        <w:t>Cabinetry and furniture</w:t>
      </w:r>
    </w:p>
    <w:p w:rsidR="00000000" w:rsidRPr="00C75440" w:rsidP="00C75440">
      <w:pPr>
        <w:pStyle w:val="Heading1"/>
      </w:pPr>
      <w:bookmarkStart w:id="4" w:name="O_1248795"/>
      <w:bookmarkEnd w:id="4"/>
      <w:r w:rsidRPr="00C75440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C7544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40">
            <w:pPr>
              <w:pStyle w:val="BodyText"/>
              <w:rPr>
                <w:lang w:val="en-NZ"/>
              </w:rPr>
            </w:pPr>
            <w:r w:rsidRPr="00C75440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40">
            <w:pPr>
              <w:pStyle w:val="BodyText"/>
              <w:rPr>
                <w:lang w:val="en-NZ"/>
              </w:rPr>
            </w:pPr>
            <w:r w:rsidRPr="00C75440">
              <w:t>Performance criteria describe the performance needed to demonstrate achievement of the element.</w:t>
            </w:r>
          </w:p>
        </w:tc>
      </w:tr>
      <w:tr w:rsidTr="00C7544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40">
            <w:pPr>
              <w:pStyle w:val="BodyText"/>
              <w:rPr>
                <w:lang w:val="en-NZ"/>
              </w:rPr>
            </w:pPr>
            <w:r w:rsidRPr="00C75440">
              <w:t>1 Determine timber</w:t>
            </w:r>
            <w:r w:rsidRPr="00C75440">
              <w:t xml:space="preserve">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40" w:rsidP="00C75440">
            <w:pPr>
              <w:pStyle w:val="BodyText"/>
            </w:pPr>
            <w:r w:rsidRPr="00C75440">
              <w:t>1.1 Identify aesthetic and practical requirements for timbers from workplace information</w:t>
            </w:r>
          </w:p>
          <w:p w:rsidR="00000000" w:rsidP="00C75440">
            <w:pPr>
              <w:pStyle w:val="BodyText"/>
              <w:rPr>
                <w:lang w:val="en-NZ"/>
              </w:rPr>
            </w:pPr>
            <w:r w:rsidRPr="00C75440">
              <w:t xml:space="preserve">1.2 Develop selection criteria to guide timber evaluation based on task requirements  </w:t>
            </w:r>
          </w:p>
        </w:tc>
      </w:tr>
      <w:tr w:rsidTr="00C7544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440">
            <w:pPr>
              <w:pStyle w:val="BodyText"/>
              <w:rPr>
                <w:lang w:val="en-NZ"/>
              </w:rPr>
            </w:pPr>
            <w:r w:rsidRPr="00C75440">
              <w:t>2 Evaluate timbers against requirements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440" w:rsidP="00C75440">
            <w:pPr>
              <w:pStyle w:val="BodyText"/>
            </w:pPr>
            <w:r w:rsidRPr="00C75440">
              <w:t>2.1 Select potential timbers for consideration based on task requirements and production limitations</w:t>
            </w:r>
          </w:p>
          <w:p w:rsidR="00000000" w:rsidRPr="00C75440" w:rsidP="00C75440">
            <w:pPr>
              <w:pStyle w:val="BodyText"/>
            </w:pPr>
            <w:r w:rsidRPr="00C75440">
              <w:t xml:space="preserve">2.2 Assess the properties of selected timbers against selection criteria </w:t>
            </w:r>
          </w:p>
          <w:p w:rsidR="00000000" w:rsidRPr="00C75440" w:rsidP="00C75440">
            <w:pPr>
              <w:pStyle w:val="BodyText"/>
            </w:pPr>
            <w:r w:rsidRPr="00C75440">
              <w:t xml:space="preserve">2.3 Identify and consider the need for compatibility with other materials </w:t>
            </w:r>
          </w:p>
          <w:p w:rsidR="00000000" w:rsidRPr="00C75440" w:rsidP="00C75440">
            <w:pPr>
              <w:pStyle w:val="BodyText"/>
            </w:pPr>
            <w:r w:rsidRPr="00C75440">
              <w:t>2.4 Co</w:t>
            </w:r>
            <w:r w:rsidRPr="00C75440">
              <w:t>nsider moisture content of timber being used to ensure compliance with production requirements</w:t>
            </w:r>
          </w:p>
          <w:p w:rsidR="00000000" w:rsidRPr="00C75440" w:rsidP="00C75440">
            <w:pPr>
              <w:pStyle w:val="BodyText"/>
            </w:pPr>
            <w:r w:rsidRPr="00C75440">
              <w:t>2.5 Develop and document recommendations for timber to be used based on evaluation and in accordance with workplace procedures</w:t>
            </w:r>
          </w:p>
        </w:tc>
      </w:tr>
    </w:tbl>
    <w:p w:rsidR="00000000" w:rsidRPr="00C75440" w:rsidP="00C75440">
      <w:pPr>
        <w:pStyle w:val="BodyText"/>
      </w:pPr>
    </w:p>
    <w:p w:rsidR="00000000" w:rsidRPr="00C75440" w:rsidP="00C75440">
      <w:pPr>
        <w:pStyle w:val="AllowPageBreak"/>
      </w:pPr>
    </w:p>
    <w:p w:rsidR="00000000" w:rsidRPr="00C75440" w:rsidP="00C75440">
      <w:pPr>
        <w:pStyle w:val="Heading1"/>
      </w:pPr>
      <w:bookmarkStart w:id="5" w:name="O_1248796"/>
      <w:bookmarkEnd w:id="5"/>
      <w:r w:rsidRPr="00C75440">
        <w:t>Foundation Sk</w:t>
      </w:r>
      <w:r w:rsidRPr="00C75440">
        <w:t>ills</w:t>
      </w:r>
    </w:p>
    <w:p w:rsidR="00000000" w:rsidRPr="00C75440" w:rsidP="00E802CD">
      <w:pPr>
        <w:pStyle w:val="BodyText"/>
      </w:pPr>
      <w:r w:rsidRPr="00C75440">
        <w:t>This section describes those language, literacy, numeracy and employment skills that are essential to performance but not explicit in the performance criteria.</w:t>
      </w:r>
    </w:p>
    <w:p w:rsidR="00000000" w:rsidRPr="00C75440" w:rsidP="00C75440">
      <w:pPr>
        <w:pStyle w:val="ListBullet"/>
      </w:pPr>
      <w:r w:rsidRPr="00C75440">
        <w:t>Reading skills to interpret unfamiliar technical information about timbers</w:t>
      </w:r>
    </w:p>
    <w:p w:rsidR="00000000" w:rsidRPr="00C75440" w:rsidP="00C75440">
      <w:pPr>
        <w:pStyle w:val="ListBullet"/>
      </w:pPr>
      <w:r w:rsidRPr="00C75440">
        <w:t xml:space="preserve">Writing skills </w:t>
      </w:r>
      <w:r w:rsidRPr="00C75440">
        <w:t>to communicate reasons for timber recommendations.</w:t>
      </w:r>
    </w:p>
    <w:p w:rsidR="00000000" w:rsidRPr="00C75440" w:rsidP="00E802CD">
      <w:pPr>
        <w:pStyle w:val="BodyText"/>
      </w:pPr>
      <w:r w:rsidRPr="00C75440">
        <w:t>Other foundation skills essential to performance are explicit in the performance criteria of this unit.</w:t>
      </w:r>
    </w:p>
    <w:p w:rsidR="00000000" w:rsidRPr="00C75440" w:rsidP="00C75440">
      <w:pPr>
        <w:pStyle w:val="Heading1"/>
      </w:pPr>
      <w:bookmarkStart w:id="6" w:name="O_1248798"/>
      <w:bookmarkEnd w:id="6"/>
      <w:r w:rsidRPr="00C75440">
        <w:t>Unit Mapping Information</w:t>
      </w:r>
    </w:p>
    <w:p w:rsidR="00000000" w:rsidRPr="00C75440" w:rsidP="00E802CD">
      <w:pPr>
        <w:pStyle w:val="BodyText"/>
      </w:pPr>
      <w:r w:rsidRPr="00C75440">
        <w:t>Release 1. Supersedes and is equivalent to MSFFM3008 Select timbers for furniture production.</w:t>
      </w:r>
    </w:p>
    <w:p w:rsidR="00000000" w:rsidRPr="00C75440" w:rsidP="00C75440">
      <w:pPr>
        <w:pStyle w:val="Heading1"/>
      </w:pPr>
      <w:bookmarkStart w:id="7" w:name="O_1248805"/>
      <w:bookmarkEnd w:id="7"/>
      <w:r w:rsidRPr="00C75440">
        <w:t>Links</w:t>
      </w:r>
    </w:p>
    <w:p w:rsidR="00000000" w:rsidRPr="00C75440" w:rsidP="00E802CD">
      <w:pPr>
        <w:pStyle w:val="BodyText"/>
      </w:pPr>
      <w:r w:rsidRPr="00C7544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593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75440" w:rsidP="00E802CD">
      <w:pPr>
        <w:pStyle w:val="BodyText"/>
        <w:sectPr w:rsidSect="00C754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440" w:rsidP="00C75440">
      <w:pPr>
        <w:pStyle w:val="SuperHeading"/>
      </w:pPr>
      <w:r w:rsidRPr="00C75440">
        <w:t>Assessment Requirements for MSFFM3029 Select timbers for furniture production</w:t>
      </w:r>
    </w:p>
    <w:p w:rsidR="00000000" w:rsidRPr="00C75440" w:rsidP="00C75440">
      <w:pPr>
        <w:pStyle w:val="Heading1"/>
      </w:pPr>
      <w:bookmarkStart w:id="8" w:name="O_1248800"/>
      <w:bookmarkEnd w:id="8"/>
      <w:r w:rsidRPr="00C75440">
        <w:t>Modification History</w:t>
      </w:r>
    </w:p>
    <w:p w:rsidR="00000000" w:rsidRPr="00C75440" w:rsidP="00E802CD">
      <w:pPr>
        <w:pStyle w:val="BodyText"/>
      </w:pPr>
      <w:r w:rsidRPr="00C75440">
        <w:t>Release 1. Changes to code, application, elements, performance criteria, assessme</w:t>
      </w:r>
      <w:r w:rsidRPr="00C75440">
        <w:t xml:space="preserve">nt requirements. Foundation skills added. Range of conditions removed. Assessment requirements changed. </w:t>
      </w:r>
    </w:p>
    <w:p w:rsidR="00000000" w:rsidRPr="00C75440" w:rsidP="00C75440">
      <w:pPr>
        <w:pStyle w:val="Heading1"/>
      </w:pPr>
      <w:bookmarkStart w:id="9" w:name="O_1248801"/>
      <w:bookmarkEnd w:id="9"/>
      <w:r w:rsidRPr="00C75440">
        <w:t>Performance Evidence</w:t>
      </w:r>
    </w:p>
    <w:p w:rsidR="00000000" w:rsidRPr="00C75440" w:rsidP="00E802CD">
      <w:pPr>
        <w:pStyle w:val="BodyText"/>
      </w:pPr>
      <w:r w:rsidRPr="00C75440">
        <w:t xml:space="preserve">There must be evidence the candidate has completed the tasks outlined in the elements and performance criteria </w:t>
      </w:r>
      <w:r w:rsidRPr="00C75440">
        <w:t>of this unit, and demonstrated the ability to:</w:t>
      </w:r>
    </w:p>
    <w:p w:rsidR="00000000" w:rsidRPr="00C75440" w:rsidP="00C75440">
      <w:pPr>
        <w:pStyle w:val="ListBullet"/>
      </w:pPr>
      <w:r w:rsidRPr="00C75440">
        <w:t>evaluate and select timbers to meet 3 different design or production briefs.</w:t>
      </w:r>
    </w:p>
    <w:p w:rsidR="00000000" w:rsidRPr="00C75440" w:rsidP="00C75440">
      <w:pPr>
        <w:pStyle w:val="AllowPageBreak"/>
      </w:pPr>
    </w:p>
    <w:p w:rsidR="00000000" w:rsidRPr="00C75440" w:rsidP="00C75440">
      <w:pPr>
        <w:pStyle w:val="Heading1"/>
      </w:pPr>
      <w:bookmarkStart w:id="10" w:name="O_1248802"/>
      <w:bookmarkEnd w:id="10"/>
      <w:r w:rsidRPr="00C75440">
        <w:t>Knowledge Evidence</w:t>
      </w:r>
    </w:p>
    <w:p w:rsidR="00000000" w:rsidRPr="00C75440" w:rsidP="00E802CD">
      <w:pPr>
        <w:pStyle w:val="BodyText"/>
      </w:pPr>
      <w:r w:rsidRPr="00C75440">
        <w:t>There must be evidence the candidate has knowledge of:</w:t>
      </w:r>
    </w:p>
    <w:p w:rsidR="00000000" w:rsidRPr="00C75440" w:rsidP="00C75440">
      <w:pPr>
        <w:pStyle w:val="ListBullet"/>
      </w:pPr>
      <w:r w:rsidRPr="00C75440">
        <w:t>native and non-native hardwoods and softwoods commonly used for furnishing production, including their:</w:t>
      </w:r>
    </w:p>
    <w:p w:rsidR="00000000" w:rsidRPr="00C75440" w:rsidP="00C75440">
      <w:pPr>
        <w:pStyle w:val="ListBullet2"/>
      </w:pPr>
      <w:r w:rsidRPr="00C75440">
        <w:t>density and hardness</w:t>
      </w:r>
    </w:p>
    <w:p w:rsidR="00000000" w:rsidRPr="00C75440" w:rsidP="00C75440">
      <w:pPr>
        <w:pStyle w:val="ListBullet2"/>
      </w:pPr>
      <w:r w:rsidRPr="00C75440">
        <w:t>elasticity</w:t>
      </w:r>
    </w:p>
    <w:p w:rsidR="00000000" w:rsidRPr="00C75440" w:rsidP="00C75440">
      <w:pPr>
        <w:pStyle w:val="ListBullet2"/>
      </w:pPr>
      <w:r w:rsidRPr="00C75440">
        <w:t>strength</w:t>
      </w:r>
    </w:p>
    <w:p w:rsidR="00000000" w:rsidRPr="00C75440" w:rsidP="00C75440">
      <w:pPr>
        <w:pStyle w:val="ListBullet2"/>
      </w:pPr>
      <w:r w:rsidRPr="00C75440">
        <w:t>brittleness</w:t>
      </w:r>
    </w:p>
    <w:p w:rsidR="00000000" w:rsidRPr="00C75440" w:rsidP="00C75440">
      <w:pPr>
        <w:pStyle w:val="ListBullet2"/>
      </w:pPr>
      <w:r w:rsidRPr="00C75440">
        <w:t>main uses and production limitations</w:t>
      </w:r>
    </w:p>
    <w:p w:rsidR="00000000" w:rsidRPr="00C75440" w:rsidP="00C75440">
      <w:pPr>
        <w:pStyle w:val="ListBullet"/>
      </w:pPr>
      <w:r w:rsidRPr="00C75440">
        <w:t>timber characteristics, including:</w:t>
      </w:r>
    </w:p>
    <w:p w:rsidR="00000000" w:rsidRPr="00C75440" w:rsidP="00C75440">
      <w:pPr>
        <w:pStyle w:val="ListBullet2"/>
      </w:pPr>
      <w:r w:rsidRPr="00C75440">
        <w:t>cupping, bowing, springi</w:t>
      </w:r>
      <w:r w:rsidRPr="00C75440">
        <w:t>ng and twisting</w:t>
      </w:r>
    </w:p>
    <w:p w:rsidR="00000000" w:rsidRPr="00C75440" w:rsidP="00C75440">
      <w:pPr>
        <w:pStyle w:val="ListBullet2"/>
      </w:pPr>
      <w:r w:rsidRPr="00C75440">
        <w:t>basic chemical composition</w:t>
      </w:r>
    </w:p>
    <w:p w:rsidR="00000000" w:rsidRPr="00C75440" w:rsidP="00C75440">
      <w:pPr>
        <w:pStyle w:val="ListBullet2"/>
      </w:pPr>
      <w:r w:rsidRPr="00C75440">
        <w:t>compatibility with other materials</w:t>
      </w:r>
    </w:p>
    <w:p w:rsidR="00000000" w:rsidRPr="00C75440" w:rsidP="00C75440">
      <w:pPr>
        <w:pStyle w:val="ListBullet"/>
      </w:pPr>
      <w:r w:rsidRPr="00C75440">
        <w:t>impact on timber of climate and workshop conditions</w:t>
      </w:r>
    </w:p>
    <w:p w:rsidR="00000000" w:rsidRPr="00C75440" w:rsidP="00C75440">
      <w:pPr>
        <w:pStyle w:val="ListBullet"/>
      </w:pPr>
      <w:r w:rsidRPr="00C75440">
        <w:t>how to maintain performance and visual quality</w:t>
      </w:r>
    </w:p>
    <w:p w:rsidR="00000000" w:rsidRPr="00C75440" w:rsidP="00C75440">
      <w:pPr>
        <w:pStyle w:val="ListBullet"/>
      </w:pPr>
      <w:r w:rsidRPr="00C75440">
        <w:t>wood pests and protection</w:t>
      </w:r>
    </w:p>
    <w:p w:rsidR="00000000" w:rsidRPr="00C75440" w:rsidP="00C75440">
      <w:pPr>
        <w:pStyle w:val="ListBullet"/>
      </w:pPr>
      <w:r w:rsidRPr="00C75440">
        <w:t>how to identify natural and seasoning faults</w:t>
      </w:r>
    </w:p>
    <w:p w:rsidR="00000000" w:rsidRPr="00C75440" w:rsidP="00C75440">
      <w:pPr>
        <w:pStyle w:val="ListBullet"/>
      </w:pPr>
      <w:r w:rsidRPr="00C75440">
        <w:t>seasoning methods</w:t>
      </w:r>
    </w:p>
    <w:p w:rsidR="00000000" w:rsidRPr="00C75440" w:rsidP="00C75440">
      <w:pPr>
        <w:pStyle w:val="ListBullet"/>
      </w:pPr>
      <w:r w:rsidRPr="00C75440">
        <w:t>how timber is graded</w:t>
      </w:r>
    </w:p>
    <w:p w:rsidR="00000000" w:rsidRPr="00C75440" w:rsidP="00C75440">
      <w:pPr>
        <w:pStyle w:val="ListBullet"/>
      </w:pPr>
      <w:r w:rsidRPr="00C75440">
        <w:t xml:space="preserve">measuring moisture content in timber </w:t>
      </w:r>
    </w:p>
    <w:p w:rsidR="00000000" w:rsidRPr="00C75440" w:rsidP="00C75440">
      <w:pPr>
        <w:pStyle w:val="ListBullet"/>
      </w:pPr>
      <w:r w:rsidRPr="00C75440">
        <w:t>sawn timber and types of defects</w:t>
      </w:r>
    </w:p>
    <w:p w:rsidR="00000000" w:rsidRPr="00C75440" w:rsidP="00C75440">
      <w:pPr>
        <w:pStyle w:val="ListBullet"/>
      </w:pPr>
      <w:r w:rsidRPr="00C75440">
        <w:t>solid timber conversion techniques</w:t>
      </w:r>
    </w:p>
    <w:p w:rsidR="00000000" w:rsidRPr="00C75440" w:rsidP="00C75440">
      <w:pPr>
        <w:pStyle w:val="ListBullet"/>
      </w:pPr>
      <w:r w:rsidRPr="00C75440">
        <w:t>emerging wood technologies, including heat treatments and wood preservatives</w:t>
      </w:r>
    </w:p>
    <w:p w:rsidR="00E802CD" w:rsidP="00C75440">
      <w:pPr>
        <w:pStyle w:val="ListBullet"/>
      </w:pPr>
      <w:r w:rsidRPr="00C75440">
        <w:t>personal protective equipment (PPE</w:t>
      </w:r>
      <w:r w:rsidRPr="00C75440">
        <w:t>) required.</w:t>
      </w:r>
    </w:p>
    <w:p w:rsidR="00E802CD" w:rsidP="00C75440">
      <w:pPr>
        <w:pStyle w:val="ListBullet"/>
      </w:pPr>
    </w:p>
    <w:p w:rsidR="00000000" w:rsidRPr="00C75440" w:rsidP="00C75440">
      <w:pPr>
        <w:pStyle w:val="Heading1"/>
      </w:pPr>
      <w:bookmarkStart w:id="11" w:name="O_1248803"/>
      <w:bookmarkEnd w:id="11"/>
      <w:r w:rsidRPr="00C75440">
        <w:t>Assessment Conditions</w:t>
      </w:r>
    </w:p>
    <w:p w:rsidR="00000000" w:rsidRPr="00C75440" w:rsidP="00E802CD">
      <w:pPr>
        <w:pStyle w:val="BodyText"/>
      </w:pPr>
      <w:r w:rsidRPr="00C75440">
        <w:t>Skills must have been demonstrated in the workplace or in a simulated environment that reflects workplace conditions and contingencies. The following conditions must be met for this unit:</w:t>
      </w:r>
    </w:p>
    <w:p w:rsidR="00000000" w:rsidRPr="00C75440" w:rsidP="00C75440">
      <w:pPr>
        <w:pStyle w:val="ListBullet"/>
      </w:pPr>
      <w:r w:rsidRPr="00C75440">
        <w:t>use of suitab</w:t>
      </w:r>
      <w:r w:rsidRPr="00C75440">
        <w:t>le facilities, equipment and resources, including:</w:t>
      </w:r>
    </w:p>
    <w:p w:rsidR="00000000" w:rsidRPr="00C75440" w:rsidP="00C75440">
      <w:pPr>
        <w:pStyle w:val="ListBullet2"/>
      </w:pPr>
      <w:r w:rsidRPr="00C75440">
        <w:t>design or production briefs</w:t>
      </w:r>
    </w:p>
    <w:p w:rsidR="00000000" w:rsidRPr="00C75440" w:rsidP="00C75440">
      <w:pPr>
        <w:pStyle w:val="ListBullet2"/>
      </w:pPr>
      <w:r w:rsidRPr="00C75440">
        <w:t>specialised information about different types of timbers</w:t>
      </w:r>
    </w:p>
    <w:p w:rsidR="00000000" w:rsidRPr="00C75440" w:rsidP="00C75440">
      <w:pPr>
        <w:pStyle w:val="ListBullet2"/>
      </w:pPr>
      <w:r w:rsidRPr="00C75440">
        <w:t>workplace procedures.</w:t>
      </w:r>
    </w:p>
    <w:p w:rsidR="00000000" w:rsidRPr="00C75440" w:rsidP="00C75440">
      <w:pPr>
        <w:pStyle w:val="BodyText"/>
      </w:pPr>
    </w:p>
    <w:p w:rsidR="00000000" w:rsidRPr="00C75440" w:rsidP="00E802CD">
      <w:pPr>
        <w:pStyle w:val="BodyText"/>
      </w:pPr>
      <w:r w:rsidRPr="00C75440">
        <w:t>Assessors must satisfy the NVR/AQTF mandatory competency requirements for assessors.</w:t>
      </w:r>
    </w:p>
    <w:p w:rsidR="00000000" w:rsidRPr="00C75440" w:rsidP="00C75440">
      <w:pPr>
        <w:pStyle w:val="Heading1"/>
      </w:pPr>
      <w:bookmarkStart w:id="12" w:name="O_1248806"/>
      <w:bookmarkEnd w:id="12"/>
      <w:r w:rsidRPr="00C75440">
        <w:t>Links</w:t>
      </w:r>
    </w:p>
    <w:p w:rsidR="00000000" w:rsidRPr="00C75440" w:rsidP="00E802CD">
      <w:pPr>
        <w:pStyle w:val="BodyText"/>
      </w:pPr>
      <w:r w:rsidRPr="00C7544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593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75440" w:rsidP="00C75440"/>
    <w:sectPr w:rsidSect="00C754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 w:rsidRPr="00E802CD" w:rsidP="00E80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CD" w:rsidP="00C75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2CD" w:rsidP="00C75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02CD" w:rsidP="00C754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 w:rsidP="00C75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02CD">
      <w:t>Approved</w:t>
    </w:r>
    <w:r w:rsidR="00E802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02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02CD">
      <w:rPr>
        <w:noProof/>
      </w:rPr>
      <w:t>4</w:t>
    </w:r>
    <w:r>
      <w:rPr>
        <w:noProof/>
      </w:rPr>
      <w:fldChar w:fldCharType="end"/>
    </w:r>
  </w:p>
  <w:p w:rsidR="00C75440" w:rsidP="00C75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02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02CD">
      <w:t>Skills Insight</w:t>
    </w:r>
    <w:r w:rsidR="00E802CD">
      <w:fldChar w:fldCharType="end"/>
    </w:r>
  </w:p>
  <w:p w:rsidR="00C75440" w:rsidP="00C75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440" w:rsidRPr="00E802CD" w:rsidP="00E80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CD" w:rsidRPr="002D2AF8" w:rsidP="00C75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MSFFM3029 Select timbers for furniture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02CD" w:rsidP="00C754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40" w:rsidRPr="002D2AF8" w:rsidP="00C75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02CD">
      <w:t>MSFFM3029 Select timbers for furniture production</w:t>
    </w:r>
    <w:r w:rsidR="00E802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02CD">
      <w:rPr>
        <w:noProof/>
      </w:rPr>
      <w:t>2 March 2025</w:t>
    </w:r>
    <w:r>
      <w:fldChar w:fldCharType="end"/>
    </w:r>
  </w:p>
  <w:p w:rsidR="00C75440" w:rsidP="00C75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BC4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624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DEB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440"/>
  </w:style>
  <w:style w:type="character" w:customStyle="1" w:styleId="Heading1Char">
    <w:name w:val="Heading 1 Char"/>
    <w:basedOn w:val="DefaultParagraphFont"/>
    <w:link w:val="Heading1"/>
    <w:rsid w:val="00C75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4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54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5440"/>
    <w:rPr>
      <w:b/>
      <w:spacing w:val="0"/>
    </w:rPr>
  </w:style>
  <w:style w:type="paragraph" w:customStyle="1" w:styleId="SuperTitle">
    <w:name w:val="SuperTitle"/>
    <w:basedOn w:val="Title"/>
    <w:rsid w:val="00C75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4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440"/>
    <w:rPr>
      <w:i/>
    </w:rPr>
  </w:style>
  <w:style w:type="paragraph" w:styleId="Caption">
    <w:name w:val="caption"/>
    <w:basedOn w:val="BodyText"/>
    <w:next w:val="Normal"/>
    <w:qFormat/>
    <w:rsid w:val="00C75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440"/>
  </w:style>
  <w:style w:type="paragraph" w:styleId="TableofFigures">
    <w:name w:val="table of figures"/>
    <w:basedOn w:val="Normal"/>
    <w:next w:val="Normal"/>
    <w:semiHidden/>
    <w:rsid w:val="00C75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4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440"/>
    <w:rPr>
      <w:rFonts w:ascii="Wingdings" w:hAnsi="Wingdings"/>
    </w:rPr>
  </w:style>
  <w:style w:type="paragraph" w:customStyle="1" w:styleId="TableHeading">
    <w:name w:val="Table Heading"/>
    <w:basedOn w:val="HeadingBase"/>
    <w:rsid w:val="00C75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440"/>
    <w:rPr>
      <w:color w:val="0033CC"/>
      <w:u w:val="none"/>
    </w:rPr>
  </w:style>
  <w:style w:type="paragraph" w:customStyle="1" w:styleId="BodyTextRight">
    <w:name w:val="Body Text Right"/>
    <w:basedOn w:val="BodyText"/>
    <w:rsid w:val="00C75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4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440"/>
    <w:rPr>
      <w:sz w:val="32"/>
    </w:rPr>
  </w:style>
  <w:style w:type="paragraph" w:customStyle="1" w:styleId="HeadingProcedure">
    <w:name w:val="Heading Procedure"/>
    <w:basedOn w:val="HeadingBase"/>
    <w:next w:val="Normal"/>
    <w:rsid w:val="00C75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440"/>
    <w:pPr>
      <w:spacing w:before="60" w:after="60"/>
    </w:pPr>
  </w:style>
  <w:style w:type="paragraph" w:styleId="ListContinue">
    <w:name w:val="List Continue"/>
    <w:basedOn w:val="List"/>
    <w:rsid w:val="00C75440"/>
    <w:pPr>
      <w:ind w:firstLine="0"/>
    </w:pPr>
  </w:style>
  <w:style w:type="paragraph" w:customStyle="1" w:styleId="ListNote">
    <w:name w:val="List Note"/>
    <w:basedOn w:val="List"/>
    <w:rsid w:val="00C75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440"/>
    <w:rPr>
      <w:rFonts w:ascii="Courier New" w:hAnsi="Courier New"/>
    </w:rPr>
  </w:style>
  <w:style w:type="paragraph" w:customStyle="1" w:styleId="NoteBullet">
    <w:name w:val="Note Bullet"/>
    <w:basedOn w:val="Note"/>
    <w:rsid w:val="00C75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4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440"/>
    <w:rPr>
      <w:b/>
      <w:smallCaps/>
    </w:rPr>
  </w:style>
  <w:style w:type="paragraph" w:customStyle="1" w:styleId="TableListNumber">
    <w:name w:val="Table List Number"/>
    <w:basedOn w:val="ListNumber"/>
    <w:rsid w:val="00C75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440"/>
    <w:pPr>
      <w:numPr>
        <w:numId w:val="9"/>
      </w:numPr>
    </w:pPr>
  </w:style>
  <w:style w:type="paragraph" w:customStyle="1" w:styleId="ListAlpha2">
    <w:name w:val="List Alpha 2"/>
    <w:basedOn w:val="List2"/>
    <w:rsid w:val="00C75440"/>
    <w:pPr>
      <w:numPr>
        <w:numId w:val="8"/>
      </w:numPr>
    </w:pPr>
  </w:style>
  <w:style w:type="paragraph" w:styleId="List2">
    <w:name w:val="List 2"/>
    <w:basedOn w:val="BodyText"/>
    <w:rsid w:val="00C75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4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4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440"/>
    <w:pPr>
      <w:numPr>
        <w:numId w:val="4"/>
      </w:numPr>
    </w:pPr>
  </w:style>
  <w:style w:type="paragraph" w:styleId="ListContinue2">
    <w:name w:val="List Continue 2"/>
    <w:basedOn w:val="List2"/>
    <w:rsid w:val="00C75440"/>
    <w:pPr>
      <w:ind w:firstLine="0"/>
    </w:pPr>
  </w:style>
  <w:style w:type="paragraph" w:styleId="ListContinue3">
    <w:name w:val="List Continue 3"/>
    <w:basedOn w:val="List3"/>
    <w:rsid w:val="00C75440"/>
    <w:pPr>
      <w:ind w:left="1021" w:firstLine="0"/>
    </w:pPr>
  </w:style>
  <w:style w:type="paragraph" w:styleId="ListContinue4">
    <w:name w:val="List Continue 4"/>
    <w:basedOn w:val="List4"/>
    <w:rsid w:val="00C75440"/>
    <w:pPr>
      <w:ind w:firstLine="0"/>
    </w:pPr>
  </w:style>
  <w:style w:type="paragraph" w:styleId="ListContinue5">
    <w:name w:val="List Continue 5"/>
    <w:basedOn w:val="List5"/>
    <w:rsid w:val="00C75440"/>
    <w:pPr>
      <w:ind w:firstLine="0"/>
    </w:pPr>
  </w:style>
  <w:style w:type="paragraph" w:styleId="ListNumber3">
    <w:name w:val="List Number 3"/>
    <w:basedOn w:val="List3"/>
    <w:rsid w:val="00C75440"/>
    <w:pPr>
      <w:numPr>
        <w:numId w:val="5"/>
      </w:numPr>
    </w:pPr>
  </w:style>
  <w:style w:type="paragraph" w:styleId="ListNumber4">
    <w:name w:val="List Number 4"/>
    <w:basedOn w:val="List4"/>
    <w:rsid w:val="00C75440"/>
    <w:pPr>
      <w:numPr>
        <w:numId w:val="6"/>
      </w:numPr>
    </w:pPr>
  </w:style>
  <w:style w:type="paragraph" w:styleId="ListNumber5">
    <w:name w:val="List Number 5"/>
    <w:basedOn w:val="List5"/>
    <w:rsid w:val="00C75440"/>
    <w:pPr>
      <w:numPr>
        <w:numId w:val="7"/>
      </w:numPr>
    </w:pPr>
  </w:style>
  <w:style w:type="paragraph" w:styleId="BlockText">
    <w:name w:val="Block Text"/>
    <w:basedOn w:val="Normal"/>
    <w:rsid w:val="00C75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440"/>
    <w:rPr>
      <w:sz w:val="16"/>
      <w:vertAlign w:val="superscript"/>
    </w:rPr>
  </w:style>
  <w:style w:type="character" w:customStyle="1" w:styleId="Symbols">
    <w:name w:val="Symbols"/>
    <w:basedOn w:val="DefaultParagraphFont"/>
    <w:rsid w:val="00C75440"/>
    <w:rPr>
      <w:rFonts w:ascii="Symbol" w:hAnsi="Symbol"/>
    </w:rPr>
  </w:style>
  <w:style w:type="character" w:customStyle="1" w:styleId="MenuOptions">
    <w:name w:val="Menu Options"/>
    <w:basedOn w:val="DefaultParagraphFont"/>
    <w:rsid w:val="00C75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440"/>
    <w:rPr>
      <w:b/>
    </w:rPr>
  </w:style>
  <w:style w:type="character" w:customStyle="1" w:styleId="Underlined">
    <w:name w:val="Underlined"/>
    <w:basedOn w:val="DefaultParagraphFont"/>
    <w:rsid w:val="00C75440"/>
    <w:rPr>
      <w:u w:val="single"/>
    </w:rPr>
  </w:style>
  <w:style w:type="paragraph" w:customStyle="1" w:styleId="TableBodyTextRight">
    <w:name w:val="Table Body Text Right"/>
    <w:basedOn w:val="TableBodyText"/>
    <w:rsid w:val="00C75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440"/>
    <w:rPr>
      <w:sz w:val="18"/>
    </w:rPr>
  </w:style>
  <w:style w:type="paragraph" w:customStyle="1" w:styleId="BodySmallRight">
    <w:name w:val="Body Small Right"/>
    <w:basedOn w:val="BodyTextRight"/>
    <w:rsid w:val="00C75440"/>
    <w:rPr>
      <w:sz w:val="18"/>
      <w:szCs w:val="18"/>
    </w:rPr>
  </w:style>
  <w:style w:type="paragraph" w:customStyle="1" w:styleId="MarginEdition">
    <w:name w:val="Margin Edition"/>
    <w:basedOn w:val="MarginNote"/>
    <w:rsid w:val="00C75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440"/>
    <w:rPr>
      <w:sz w:val="2"/>
      <w:szCs w:val="2"/>
    </w:rPr>
  </w:style>
  <w:style w:type="character" w:customStyle="1" w:styleId="Small">
    <w:name w:val="Small"/>
    <w:basedOn w:val="DefaultParagraphFont"/>
    <w:rsid w:val="00C75440"/>
    <w:rPr>
      <w:sz w:val="16"/>
    </w:rPr>
  </w:style>
  <w:style w:type="paragraph" w:customStyle="1" w:styleId="WideTable">
    <w:name w:val="Wide Table"/>
    <w:basedOn w:val="Normal"/>
    <w:rsid w:val="00C75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440"/>
  </w:style>
  <w:style w:type="paragraph" w:styleId="Quote">
    <w:name w:val="Quote"/>
    <w:basedOn w:val="Heading1"/>
    <w:link w:val="QuoteChar"/>
    <w:qFormat/>
    <w:rsid w:val="00C75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440"/>
    <w:pPr>
      <w:pageBreakBefore/>
    </w:pPr>
  </w:style>
  <w:style w:type="paragraph" w:customStyle="1" w:styleId="Border">
    <w:name w:val="Border"/>
    <w:basedOn w:val="Normal"/>
    <w:qFormat/>
    <w:rsid w:val="00C75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440"/>
    <w:rPr>
      <w:u w:val="single"/>
    </w:rPr>
  </w:style>
  <w:style w:type="character" w:customStyle="1" w:styleId="BoldandItalics">
    <w:name w:val="Bold and Italics"/>
    <w:qFormat/>
    <w:rsid w:val="00C75440"/>
    <w:rPr>
      <w:b/>
      <w:i/>
      <w:u w:val="none"/>
    </w:rPr>
  </w:style>
  <w:style w:type="paragraph" w:styleId="BalloonText">
    <w:name w:val="Balloon Text"/>
    <w:basedOn w:val="Normal"/>
    <w:link w:val="BalloonTextChar"/>
    <w:rsid w:val="00C75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440"/>
    <w:pPr>
      <w:spacing w:before="0" w:after="0"/>
    </w:pPr>
  </w:style>
  <w:style w:type="paragraph" w:customStyle="1" w:styleId="BodyTextBold">
    <w:name w:val="Body Text Bold"/>
    <w:basedOn w:val="BodyText"/>
    <w:qFormat/>
    <w:rsid w:val="00C75440"/>
    <w:rPr>
      <w:b/>
    </w:rPr>
  </w:style>
  <w:style w:type="character" w:styleId="Hyperlink">
    <w:name w:val="Hyperlink"/>
    <w:basedOn w:val="DefaultParagraphFont"/>
    <w:uiPriority w:val="99"/>
    <w:unhideWhenUsed/>
    <w:rsid w:val="00E80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4156</Characters>
  <Application>Microsoft Office Word</Application>
  <DocSecurity>0</DocSecurity>
  <Lines>122</Lines>
  <Paragraphs>83</Paragraphs>
  <ScaleCrop>false</ScaleCrop>
  <Company>Author-it Software Corporation Ltd.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MSFFM3029 Select timbers for furniture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