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7E9" w:rsidP="00B637E9">
      <w:pPr>
        <w:pStyle w:val="Title"/>
      </w:pPr>
      <w:r>
        <w:fldChar w:fldCharType="begin"/>
      </w:r>
      <w:r>
        <w:instrText xml:space="preserve"> TITLE   \* MERGEFORMAT </w:instrText>
      </w:r>
      <w:r>
        <w:fldChar w:fldCharType="separate"/>
      </w:r>
      <w:r>
        <w:t>MSFFM3021 Set up, operate and maintain computer numerically controlled (CNC) sizing machines</w:t>
      </w:r>
      <w:r>
        <w:fldChar w:fldCharType="end"/>
      </w:r>
    </w:p>
    <w:p w:rsidR="00B637E9" w:rsidP="00B637E9">
      <w:pPr>
        <w:pStyle w:val="Version"/>
        <w:sectPr w:rsidSect="00B64E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ED6" w:rsidP="00B64ED6">
      <w:pPr>
        <w:pStyle w:val="SuperHeading"/>
      </w:pPr>
      <w:r w:rsidRPr="00B64ED6">
        <w:t>MSFFM3021 Set</w:t>
      </w:r>
      <w:r w:rsidRPr="00B64ED6">
        <w:t xml:space="preserve"> up, operate and maintain computer numerically controlled (CNC) sizing machines</w:t>
      </w:r>
    </w:p>
    <w:p w:rsidR="00000000" w:rsidRPr="00B64ED6" w:rsidP="00B64ED6">
      <w:pPr>
        <w:pStyle w:val="Heading1"/>
      </w:pPr>
      <w:bookmarkStart w:id="1" w:name="O_635154"/>
      <w:bookmarkEnd w:id="1"/>
      <w:r w:rsidRPr="00B64ED6">
        <w:t>Modification History</w:t>
      </w:r>
    </w:p>
    <w:p w:rsidR="00000000" w:rsidRPr="00B64ED6" w:rsidP="00B637E9">
      <w:pPr>
        <w:pStyle w:val="BodyText"/>
      </w:pPr>
      <w:r w:rsidRPr="00B64ED6">
        <w:t>Release 1 - New unit of competency</w:t>
      </w:r>
    </w:p>
    <w:p w:rsidR="00000000" w:rsidRPr="00B64ED6" w:rsidP="00B64ED6">
      <w:pPr>
        <w:pStyle w:val="Heading1"/>
      </w:pPr>
      <w:bookmarkStart w:id="2" w:name="O_635162"/>
      <w:bookmarkEnd w:id="2"/>
      <w:r w:rsidRPr="00B64ED6">
        <w:t>Application</w:t>
      </w:r>
    </w:p>
    <w:p w:rsidR="00000000" w:rsidRPr="00B64ED6" w:rsidP="00B637E9">
      <w:pPr>
        <w:pStyle w:val="BodyText"/>
      </w:pPr>
      <w:r w:rsidRPr="00B64ED6">
        <w:t>This unit of competency covers setting up, operating and maintaining CNC sizing machines to produce furniture or components.</w:t>
      </w:r>
    </w:p>
    <w:p w:rsidR="00000000" w:rsidRPr="00B64ED6" w:rsidP="00B637E9">
      <w:pPr>
        <w:pStyle w:val="BodyText"/>
      </w:pPr>
      <w:r w:rsidRPr="00B64ED6">
        <w:t>No licensing, legislative or certification requirements apply to this unit at the time of publication.</w:t>
      </w:r>
    </w:p>
    <w:p w:rsidR="00000000" w:rsidRPr="00B64ED6" w:rsidP="00B64ED6">
      <w:pPr>
        <w:pStyle w:val="Heading1"/>
      </w:pPr>
      <w:bookmarkStart w:id="3" w:name="O_635161"/>
      <w:bookmarkEnd w:id="3"/>
      <w:r w:rsidRPr="00B64ED6">
        <w:t>Pre-requis</w:t>
      </w:r>
      <w:r w:rsidRPr="00B64ED6">
        <w:t>ite Unit</w:t>
      </w:r>
    </w:p>
    <w:p w:rsidR="00000000" w:rsidRPr="00B64ED6" w:rsidP="00B64ED6">
      <w:pPr>
        <w:pStyle w:val="Heading1"/>
      </w:pPr>
      <w:bookmarkStart w:id="4" w:name="O_635160"/>
      <w:bookmarkEnd w:id="4"/>
      <w:r w:rsidRPr="00B64ED6">
        <w:t>Competency Field</w:t>
      </w:r>
    </w:p>
    <w:p w:rsidR="00000000" w:rsidRPr="00B64ED6" w:rsidP="00B64ED6">
      <w:pPr>
        <w:pStyle w:val="Heading1"/>
      </w:pPr>
      <w:bookmarkStart w:id="5" w:name="O_635159"/>
      <w:bookmarkEnd w:id="5"/>
      <w:r w:rsidRPr="00B64ED6">
        <w:t>Unit Sector</w:t>
      </w:r>
    </w:p>
    <w:p w:rsidR="00000000" w:rsidRPr="00B64ED6" w:rsidP="00B637E9">
      <w:pPr>
        <w:pStyle w:val="BodyText"/>
      </w:pPr>
      <w:r w:rsidRPr="00B64ED6">
        <w:t>Furniture Making</w:t>
      </w:r>
    </w:p>
    <w:p w:rsidR="00000000" w:rsidRPr="00B64ED6" w:rsidP="00B64ED6">
      <w:pPr>
        <w:pStyle w:val="Heading1"/>
      </w:pPr>
      <w:bookmarkStart w:id="6" w:name="O_635158"/>
      <w:bookmarkEnd w:id="6"/>
      <w:r w:rsidRPr="00B64ED6">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B64ED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Performance criteria describe the performance needed to demonstrate achieve</w:t>
            </w:r>
            <w:r w:rsidRPr="00B64ED6">
              <w:t>ment of the element.</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1</w:t>
            </w:r>
          </w:p>
        </w:tc>
        <w:tc>
          <w:tcPr>
            <w:tcW w:w="2185"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Prepare for work</w:t>
            </w: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1.1</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Work instructions are used to determine job requirements, including design, quality, materials, equipment and quantities</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1.2</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Work health and safety (WHS) requirements, including personal protection needs, are observed throughout the work</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1.3</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Material for machining is selected and inspected for appropriate quality</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1.4</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Procedures are determined for minimising waste material</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1.5</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Procedures are identified for maximising energy efficiency while completing the job</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2</w:t>
            </w:r>
          </w:p>
        </w:tc>
        <w:tc>
          <w:tcPr>
            <w:tcW w:w="2185"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Set up machines</w:t>
            </w: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2.1</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CNC program is set to job requirements</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2.2</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Safety equipment, including emergency stops, gauges, guards and controls are checked</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2.3</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Machine settings and adjustments are made in accordance with job requirements and machine and tool manufacturer instructions</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2.4</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Machines, cutting tools and jigs are checked for safe and effective operation</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2.5</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Trial runs are conducted to check machi</w:t>
            </w:r>
            <w:r w:rsidRPr="00B64ED6">
              <w:t>ne operation and quality of finished work</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2.6</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Final adjustments are made to CNC programs and equipment according to workplace procedures</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3</w:t>
            </w:r>
          </w:p>
        </w:tc>
        <w:tc>
          <w:tcPr>
            <w:tcW w:w="2185"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Operate machines</w:t>
            </w: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3.1</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Machines are operated and monitored to ensure product quality and output</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3.2</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Waste quantities are checked and minimised</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3.3</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Problems with the required work are identified and reported to appropriate persons</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3.4</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Items that do not meet quality requirements are repaired, recycled or discarded according to workplace procedures</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3.5</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Any authorised changes in working procedures are followed</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4</w:t>
            </w:r>
          </w:p>
        </w:tc>
        <w:tc>
          <w:tcPr>
            <w:tcW w:w="2185"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4.1</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Work area is cleaned, hand and/or power tools and equipment are cleaned, maintained and stored in accordance with workplace procedures</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4.2</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Machinery is cleaned and left in a safe mode</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4.3</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Faulty and/or defective equipment is tagged and reported in accordance with workplace practices</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4.4</w:t>
            </w:r>
          </w:p>
        </w:tc>
        <w:tc>
          <w:tcPr>
            <w:tcW w:w="5844"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Unused hardware is collected and stored for re-use or disposal following workplace procedures</w:t>
            </w:r>
          </w:p>
        </w:tc>
      </w:tr>
      <w:tr w:rsidTr="00B64ED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4.5</w:t>
            </w:r>
          </w:p>
        </w:tc>
        <w:tc>
          <w:tcPr>
            <w:tcW w:w="5844" w:type="dxa"/>
            <w:tcBorders>
              <w:top w:val="nil"/>
              <w:left w:val="nil"/>
              <w:bottom w:val="nil"/>
              <w:right w:val="nil"/>
            </w:tcBorders>
            <w:tcMar>
              <w:top w:w="0" w:type="dxa"/>
              <w:left w:w="62" w:type="dxa"/>
              <w:bottom w:w="0" w:type="dxa"/>
              <w:right w:w="62" w:type="dxa"/>
            </w:tcMar>
          </w:tcPr>
          <w:p w:rsidR="00000000" w:rsidRPr="00B64ED6" w:rsidP="00B64ED6">
            <w:pPr>
              <w:pStyle w:val="BodyText"/>
            </w:pPr>
            <w:r w:rsidRPr="00B64ED6">
              <w:t>Waste and scrap materials are dealt with following workplace procedures</w:t>
            </w:r>
          </w:p>
        </w:tc>
      </w:tr>
    </w:tbl>
    <w:p w:rsidR="00000000" w:rsidRPr="00B64ED6" w:rsidP="00B64ED6">
      <w:pPr>
        <w:pStyle w:val="BodyText"/>
      </w:pPr>
    </w:p>
    <w:p w:rsidR="00000000" w:rsidRPr="00B64ED6" w:rsidP="00B64ED6">
      <w:pPr>
        <w:pStyle w:val="AllowPageBreak"/>
      </w:pPr>
    </w:p>
    <w:p w:rsidR="00000000" w:rsidRPr="00B64ED6" w:rsidP="00B64ED6">
      <w:pPr>
        <w:pStyle w:val="Heading1"/>
      </w:pPr>
      <w:bookmarkStart w:id="7" w:name="O_635157"/>
      <w:bookmarkEnd w:id="7"/>
      <w:r w:rsidRPr="00B64ED6">
        <w:t>Foundation Skills</w:t>
      </w:r>
    </w:p>
    <w:p w:rsidR="00000000" w:rsidRPr="00B64ED6" w:rsidP="00B637E9">
      <w:pPr>
        <w:pStyle w:val="BodyText"/>
      </w:pPr>
      <w:r w:rsidRPr="00B64ED6">
        <w:t>Foundation skills essential to performance are explicit in the performance criteria of this unit of competency. Detail on appropriate performance l</w:t>
      </w:r>
      <w:r w:rsidRPr="00B64ED6">
        <w:t>evels for each furnishing unit of competency in reading, writing, oral communication and numeracy utilising the Australian Core Skills Framework (ACSF) are provided in the Furnishing Training Package Implementation Guide.</w:t>
      </w:r>
    </w:p>
    <w:p w:rsidR="00000000" w:rsidRPr="00B64ED6" w:rsidP="00B64ED6">
      <w:pPr>
        <w:pStyle w:val="Heading1"/>
      </w:pPr>
      <w:bookmarkStart w:id="8" w:name="O_635156"/>
      <w:bookmarkEnd w:id="8"/>
      <w:r w:rsidRPr="00B64ED6">
        <w:t>Range of Conditio</w:t>
      </w:r>
      <w:r w:rsidRPr="00B64ED6">
        <w:t>ns</w:t>
      </w:r>
    </w:p>
    <w:tbl>
      <w:tblPr>
        <w:tblW w:w="0" w:type="auto"/>
        <w:tblLayout w:type="fixed"/>
        <w:tblCellMar>
          <w:left w:w="62" w:type="dxa"/>
          <w:right w:w="62" w:type="dxa"/>
        </w:tblCellMar>
        <w:tblLook w:val="0000"/>
      </w:tblPr>
      <w:tblGrid>
        <w:gridCol w:w="2760"/>
        <w:gridCol w:w="6312"/>
      </w:tblGrid>
      <w:tr w:rsidTr="00B64E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t>Specifies different work environments and conditions that may affect performance. Essential operating conditions that may be present (depending on the work situation, needs of the candidate, accessibility of the item, and local industry and regional con</w:t>
            </w:r>
            <w:r w:rsidRPr="00B64ED6">
              <w:t>texts) are included. Range is restricted to essential operating conditions and any other variables essential to the work environment.</w:t>
            </w:r>
          </w:p>
        </w:tc>
      </w:tr>
      <w:tr w:rsidTr="00B64E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rPr>
                <w:rStyle w:val="SpecialBold"/>
              </w:rPr>
              <w:t>CNC sizing machines include:</w:t>
            </w:r>
          </w:p>
        </w:tc>
        <w:tc>
          <w:tcPr>
            <w:tcW w:w="6312" w:type="dxa"/>
            <w:tcBorders>
              <w:top w:val="nil"/>
              <w:left w:val="nil"/>
              <w:bottom w:val="nil"/>
              <w:right w:val="nil"/>
            </w:tcBorders>
            <w:tcMar>
              <w:top w:w="0" w:type="dxa"/>
              <w:left w:w="62" w:type="dxa"/>
              <w:bottom w:w="0" w:type="dxa"/>
              <w:right w:w="62" w:type="dxa"/>
            </w:tcMar>
          </w:tcPr>
          <w:p w:rsidR="00000000" w:rsidRPr="00B64ED6" w:rsidP="00B64ED6">
            <w:pPr>
              <w:pStyle w:val="ListBullet"/>
            </w:pPr>
            <w:r w:rsidRPr="00B64ED6">
              <w:t xml:space="preserve">CNC beam saws </w:t>
            </w:r>
          </w:p>
          <w:p w:rsidR="00000000" w:rsidP="00B64ED6">
            <w:pPr>
              <w:pStyle w:val="ListBullet"/>
              <w:rPr>
                <w:lang w:val="en-NZ"/>
              </w:rPr>
            </w:pPr>
            <w:r w:rsidRPr="00B64ED6">
              <w:t xml:space="preserve">double end profiling machines </w:t>
            </w:r>
          </w:p>
        </w:tc>
      </w:tr>
      <w:tr w:rsidTr="00B64E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64ED6" w:rsidP="00B64ED6">
            <w:pPr>
              <w:pStyle w:val="BodyText"/>
            </w:pPr>
            <w:r w:rsidRPr="00B64ED6">
              <w:rPr>
                <w:rStyle w:val="SpecialBold"/>
              </w:rPr>
              <w:t>Unit scope includes:</w:t>
            </w:r>
          </w:p>
          <w:p w:rsidR="00000000">
            <w:pPr>
              <w:pStyle w:val="BodyText"/>
              <w:keepLines w:val="0"/>
              <w:rPr>
                <w:rFonts w:ascii="Tahoma" w:hAnsi="Tahoma"/>
                <w:sz w:val="20"/>
                <w:lang w:val="en-NZ"/>
              </w:rPr>
            </w:pPr>
          </w:p>
        </w:tc>
        <w:tc>
          <w:tcPr>
            <w:tcW w:w="6312" w:type="dxa"/>
            <w:tcBorders>
              <w:top w:val="nil"/>
              <w:left w:val="nil"/>
              <w:bottom w:val="nil"/>
              <w:right w:val="nil"/>
            </w:tcBorders>
            <w:tcMar>
              <w:top w:w="0" w:type="dxa"/>
              <w:left w:w="62" w:type="dxa"/>
              <w:bottom w:w="0" w:type="dxa"/>
              <w:right w:w="62" w:type="dxa"/>
            </w:tcMar>
          </w:tcPr>
          <w:p w:rsidR="00000000" w:rsidRPr="00B64ED6" w:rsidP="00B64ED6">
            <w:pPr>
              <w:pStyle w:val="BodyText"/>
            </w:pPr>
            <w:r w:rsidRPr="00B64ED6">
              <w:t xml:space="preserve">computer programming skills </w:t>
            </w:r>
          </w:p>
          <w:p w:rsidR="00000000" w:rsidRPr="00B64ED6" w:rsidP="00B64ED6">
            <w:pPr>
              <w:pStyle w:val="BodyText"/>
            </w:pPr>
            <w:r w:rsidRPr="00B64ED6">
              <w:t xml:space="preserve">reading and interpreting drawings </w:t>
            </w:r>
          </w:p>
          <w:p w:rsidR="00000000" w:rsidRPr="00B64ED6" w:rsidP="00B64ED6">
            <w:pPr>
              <w:pStyle w:val="BodyText"/>
            </w:pPr>
            <w:r w:rsidRPr="00B64ED6">
              <w:t xml:space="preserve">stock control </w:t>
            </w:r>
          </w:p>
          <w:p w:rsidR="00000000" w:rsidRPr="00B64ED6" w:rsidP="00B64ED6">
            <w:pPr>
              <w:pStyle w:val="BodyText"/>
            </w:pPr>
            <w:r w:rsidRPr="00B64ED6">
              <w:t xml:space="preserve">setting cutting speeds </w:t>
            </w:r>
          </w:p>
          <w:p w:rsidR="00000000" w:rsidRPr="00B64ED6" w:rsidP="00B64ED6">
            <w:pPr>
              <w:pStyle w:val="BodyText"/>
            </w:pPr>
            <w:r w:rsidRPr="00B64ED6">
              <w:t xml:space="preserve">computer-aided machining operations </w:t>
            </w:r>
          </w:p>
          <w:p w:rsidR="00000000" w:rsidP="00B64ED6">
            <w:pPr>
              <w:pStyle w:val="BodyText"/>
              <w:rPr>
                <w:lang w:val="en-NZ"/>
              </w:rPr>
            </w:pPr>
            <w:r w:rsidRPr="00B64ED6">
              <w:t xml:space="preserve">saw and tool maintenance </w:t>
            </w:r>
          </w:p>
        </w:tc>
      </w:tr>
      <w:tr w:rsidTr="00B64E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64ED6" w:rsidP="00B64ED6">
            <w:pPr>
              <w:pStyle w:val="BodyText"/>
            </w:pPr>
            <w:r w:rsidRPr="00B64ED6">
              <w:rPr>
                <w:rStyle w:val="SpecialBold"/>
              </w:rPr>
              <w:t>Materials to be sized include:</w:t>
            </w:r>
          </w:p>
          <w:p w:rsidR="00000000" w:rsidP="00B64ED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64ED6" w:rsidP="00B64ED6">
            <w:pPr>
              <w:pStyle w:val="ListBullet"/>
            </w:pPr>
            <w:r w:rsidRPr="00B64ED6">
              <w:t>solid timber</w:t>
            </w:r>
          </w:p>
          <w:p w:rsidR="00000000" w:rsidRPr="00B64ED6" w:rsidP="00B64ED6">
            <w:pPr>
              <w:pStyle w:val="ListBullet"/>
            </w:pPr>
            <w:r w:rsidRPr="00B64ED6">
              <w:t>manufactured board</w:t>
            </w:r>
          </w:p>
          <w:p w:rsidR="00000000" w:rsidRPr="00B64ED6" w:rsidP="00B64ED6">
            <w:pPr>
              <w:pStyle w:val="ListBullet"/>
            </w:pPr>
            <w:r w:rsidRPr="00B64ED6">
              <w:t>laminate</w:t>
            </w:r>
          </w:p>
          <w:p w:rsidR="00000000" w:rsidP="00B64ED6">
            <w:pPr>
              <w:pStyle w:val="ListBullet"/>
              <w:rPr>
                <w:lang w:val="en-NZ"/>
              </w:rPr>
            </w:pPr>
            <w:r w:rsidRPr="00B64ED6">
              <w:t>solid synthetic materials and plastics</w:t>
            </w:r>
          </w:p>
        </w:tc>
      </w:tr>
      <w:tr w:rsidTr="00B64E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64ED6" w:rsidP="00B64ED6">
            <w:pPr>
              <w:pStyle w:val="BodyText"/>
            </w:pPr>
            <w:r w:rsidRPr="00B64ED6">
              <w:rPr>
                <w:rStyle w:val="SpecialBold"/>
              </w:rPr>
              <w:t>Unit context includes:</w:t>
            </w:r>
          </w:p>
          <w:p w:rsidR="00000000" w:rsidP="00B64ED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64ED6" w:rsidP="00B64ED6">
            <w:pPr>
              <w:pStyle w:val="ListBullet"/>
            </w:pPr>
            <w:r w:rsidRPr="00B64ED6">
              <w:t xml:space="preserve">WHS requirements, including legislation, building codes, material safety management systems, hazardous substances and dangerous goods code, and local safe operating procedures </w:t>
            </w:r>
          </w:p>
          <w:p w:rsidR="00000000" w:rsidRPr="00B64ED6" w:rsidP="00B64ED6">
            <w:pPr>
              <w:pStyle w:val="ListBullet"/>
            </w:pPr>
            <w:r w:rsidRPr="00B64ED6">
              <w:t>work is carrie</w:t>
            </w:r>
            <w:r w:rsidRPr="00B64ED6">
              <w:t xml:space="preserve">d out in accordance with legislative obligations, environmental legislation, relevant health regulations, manual handling procedures and organisation insurance requirements </w:t>
            </w:r>
          </w:p>
          <w:p w:rsidR="00000000" w:rsidRPr="00B64ED6" w:rsidP="00B64ED6">
            <w:pPr>
              <w:pStyle w:val="ListBullet"/>
            </w:pPr>
            <w:r w:rsidRPr="00B64ED6">
              <w:t>work requires individuals to demonstrate some discretion, judgement and problem so</w:t>
            </w:r>
            <w:r w:rsidRPr="00B64ED6">
              <w:t xml:space="preserve">lving in the set up and operation of machines </w:t>
            </w:r>
          </w:p>
          <w:p w:rsidR="00000000" w:rsidP="00B64ED6">
            <w:pPr>
              <w:pStyle w:val="ListBullet"/>
              <w:rPr>
                <w:lang w:val="en-NZ"/>
              </w:rPr>
            </w:pPr>
            <w:r w:rsidRPr="00B64ED6">
              <w:t xml:space="preserve">competency may be demonstrated in workplaces involved in the manufacture of solid timber furniture, domestic furniture, commercial furniture, kitchen and bathroom cabinets and/or furniture components </w:t>
            </w:r>
          </w:p>
        </w:tc>
      </w:tr>
      <w:tr w:rsidTr="00B64E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64ED6" w:rsidP="00B64ED6">
            <w:pPr>
              <w:pStyle w:val="BodyText"/>
            </w:pPr>
            <w:r w:rsidRPr="00B64ED6">
              <w:rPr>
                <w:rStyle w:val="SpecialBold"/>
              </w:rPr>
              <w:t>Tools i</w:t>
            </w:r>
            <w:r w:rsidRPr="00B64ED6">
              <w:rPr>
                <w:rStyle w:val="SpecialBold"/>
              </w:rPr>
              <w:t>nclude:</w:t>
            </w:r>
          </w:p>
          <w:p w:rsidR="00000000" w:rsidP="00B64ED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64ED6" w:rsidP="00B64ED6">
            <w:pPr>
              <w:pStyle w:val="ListBullet"/>
            </w:pPr>
            <w:r w:rsidRPr="00B64ED6">
              <w:t>machine-specific tools</w:t>
            </w:r>
          </w:p>
          <w:p w:rsidR="00000000" w:rsidRPr="00B64ED6" w:rsidP="00B64ED6">
            <w:pPr>
              <w:pStyle w:val="ListBullet"/>
            </w:pPr>
            <w:r w:rsidRPr="00B64ED6">
              <w:t xml:space="preserve">screwdrivers </w:t>
            </w:r>
          </w:p>
          <w:p w:rsidR="00000000" w:rsidRPr="00B64ED6" w:rsidP="00B64ED6">
            <w:pPr>
              <w:pStyle w:val="ListBullet"/>
            </w:pPr>
            <w:r w:rsidRPr="00B64ED6">
              <w:t xml:space="preserve">hammers </w:t>
            </w:r>
          </w:p>
          <w:p w:rsidR="00000000" w:rsidP="00B64ED6">
            <w:pPr>
              <w:pStyle w:val="ListBullet"/>
              <w:rPr>
                <w:lang w:val="en-NZ"/>
              </w:rPr>
            </w:pPr>
            <w:r w:rsidRPr="00B64ED6">
              <w:t xml:space="preserve">spanners </w:t>
            </w:r>
          </w:p>
        </w:tc>
      </w:tr>
      <w:tr w:rsidTr="00B64E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4ED6">
            <w:pPr>
              <w:pStyle w:val="BodyText"/>
              <w:rPr>
                <w:lang w:val="en-NZ"/>
              </w:rPr>
            </w:pPr>
            <w:r w:rsidRPr="00B64ED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64ED6">
            <w:pPr>
              <w:pStyle w:val="ListBullet"/>
              <w:rPr>
                <w:lang w:val="en-NZ"/>
              </w:rPr>
            </w:pPr>
            <w:r w:rsidRPr="00B64ED6">
              <w:t xml:space="preserve">that prescribed under legislation, regulations and enterprise policies and practices </w:t>
            </w:r>
          </w:p>
        </w:tc>
      </w:tr>
      <w:tr w:rsidTr="00B64E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64ED6" w:rsidP="00B64ED6">
            <w:pPr>
              <w:pStyle w:val="BodyText"/>
            </w:pPr>
            <w:r w:rsidRPr="00B64ED6">
              <w:rPr>
                <w:rStyle w:val="SpecialBold"/>
              </w:rPr>
              <w:t>Information and procedures include:</w:t>
            </w:r>
          </w:p>
          <w:p w:rsidR="00000000" w:rsidP="00B64ED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64ED6" w:rsidP="00B64ED6">
            <w:pPr>
              <w:pStyle w:val="ListBullet"/>
            </w:pPr>
            <w:r w:rsidRPr="00B64ED6">
              <w:t xml:space="preserve">workplace procedures relating to the use of tools and equipment </w:t>
            </w:r>
          </w:p>
          <w:p w:rsidR="00000000" w:rsidRPr="00B64ED6" w:rsidP="00B64ED6">
            <w:pPr>
              <w:pStyle w:val="ListBullet"/>
            </w:pPr>
            <w:r w:rsidRPr="00B64ED6">
              <w:t xml:space="preserve">work instructions, including job sheets, cutting lists, plans, drawings and designs </w:t>
            </w:r>
          </w:p>
          <w:p w:rsidR="00000000" w:rsidRPr="00B64ED6" w:rsidP="00B64ED6">
            <w:pPr>
              <w:pStyle w:val="ListBullet"/>
            </w:pPr>
            <w:r w:rsidRPr="00B64ED6">
              <w:t xml:space="preserve">workplace procedures relating to reporting and communication </w:t>
            </w:r>
          </w:p>
          <w:p w:rsidR="00000000" w:rsidRPr="00B64ED6" w:rsidP="00B64ED6">
            <w:pPr>
              <w:pStyle w:val="ListBullet"/>
            </w:pPr>
            <w:r w:rsidRPr="00B64ED6">
              <w:t xml:space="preserve">manufacturer specifications and operational </w:t>
            </w:r>
            <w:r w:rsidRPr="00B64ED6">
              <w:t xml:space="preserve">procedures </w:t>
            </w:r>
          </w:p>
        </w:tc>
      </w:tr>
    </w:tbl>
    <w:p w:rsidR="00000000" w:rsidRPr="00B64ED6" w:rsidP="00B64ED6">
      <w:pPr>
        <w:pStyle w:val="BodyText"/>
      </w:pPr>
    </w:p>
    <w:p w:rsidR="00000000" w:rsidRPr="00B64ED6" w:rsidP="00B64ED6">
      <w:pPr>
        <w:pStyle w:val="AllowPageBreak"/>
      </w:pPr>
    </w:p>
    <w:p w:rsidR="00000000" w:rsidRPr="00B64ED6" w:rsidP="00B64ED6">
      <w:pPr>
        <w:pStyle w:val="Heading1"/>
      </w:pPr>
      <w:bookmarkStart w:id="9" w:name="O_635155"/>
      <w:bookmarkEnd w:id="9"/>
      <w:r w:rsidRPr="00B64ED6">
        <w:t>Unit Mapping Information</w:t>
      </w:r>
    </w:p>
    <w:p w:rsidR="00000000" w:rsidRPr="00B64ED6" w:rsidP="00B637E9">
      <w:pPr>
        <w:pStyle w:val="BodyText"/>
      </w:pPr>
      <w:r w:rsidRPr="00B64ED6">
        <w:t>Supersedes and is equivalent to LMFFM3030B Set up, operate and maintain CNC sizing machines.</w:t>
      </w:r>
    </w:p>
    <w:p w:rsidR="00000000" w:rsidRPr="00B64ED6" w:rsidP="00B64ED6">
      <w:pPr>
        <w:pStyle w:val="Heading1"/>
      </w:pPr>
      <w:bookmarkStart w:id="10" w:name="O_635148"/>
      <w:bookmarkEnd w:id="10"/>
      <w:r w:rsidRPr="00B64ED6">
        <w:t>Links</w:t>
      </w:r>
    </w:p>
    <w:p w:rsidR="00000000" w:rsidRPr="00B64ED6" w:rsidP="00B637E9">
      <w:pPr>
        <w:pStyle w:val="BodyText"/>
      </w:pPr>
      <w:r w:rsidRPr="00B64ED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10499">
        <w:rPr>
          <w:rStyle w:val="Hyperlink"/>
        </w:rPr>
        <w:t>https://vetnet.gov.au/Pages/TrainingDocs.aspx?q=0601ab95-583a-4e93-b2d4-cfb27b03ed73</w:t>
      </w:r>
      <w:r>
        <w:fldChar w:fldCharType="end"/>
      </w:r>
    </w:p>
    <w:p w:rsidR="00000000" w:rsidRPr="00B64ED6" w:rsidP="00B64ED6"/>
    <w:sectPr w:rsidSect="00B64E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D6" w:rsidRPr="00B637E9" w:rsidP="00B637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E9" w:rsidP="00B64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37E9" w:rsidP="00B64E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37E9" w:rsidP="00B64E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ED6" w:rsidRPr="00B637E9" w:rsidP="00B637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E9" w:rsidRPr="002D2AF8" w:rsidP="00B64ED6">
    <w:pPr>
      <w:pStyle w:val="Header"/>
      <w:framePr w:wrap="around"/>
    </w:pPr>
    <w:r>
      <w:fldChar w:fldCharType="begin"/>
    </w:r>
    <w:r>
      <w:instrText xml:space="preserve"> TITLE   \* MERGEFORMAT </w:instrText>
    </w:r>
    <w:r>
      <w:fldChar w:fldCharType="separate"/>
    </w:r>
    <w:r>
      <w:t>MSFFM3021 Set up, operate and maintain computer numerically controlled (CNC) sizing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637E9" w:rsidP="00B64E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F4D4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7231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E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ED6"/>
    <w:pPr>
      <w:spacing w:before="360" w:after="60"/>
      <w:outlineLvl w:val="0"/>
    </w:pPr>
    <w:rPr>
      <w:sz w:val="32"/>
    </w:rPr>
  </w:style>
  <w:style w:type="paragraph" w:styleId="Heading2">
    <w:name w:val="heading 2"/>
    <w:basedOn w:val="HeadingBase"/>
    <w:next w:val="BodyText"/>
    <w:link w:val="Heading2Char"/>
    <w:qFormat/>
    <w:rsid w:val="00B64ED6"/>
    <w:pPr>
      <w:keepLines/>
      <w:spacing w:before="240" w:after="120"/>
      <w:outlineLvl w:val="1"/>
    </w:pPr>
    <w:rPr>
      <w:sz w:val="28"/>
      <w:szCs w:val="40"/>
    </w:rPr>
  </w:style>
  <w:style w:type="paragraph" w:styleId="Heading3">
    <w:name w:val="heading 3"/>
    <w:basedOn w:val="HeadingBase"/>
    <w:next w:val="BodyText"/>
    <w:link w:val="Heading3Char"/>
    <w:qFormat/>
    <w:rsid w:val="00B64ED6"/>
    <w:pPr>
      <w:spacing w:before="180" w:after="120"/>
      <w:outlineLvl w:val="2"/>
    </w:pPr>
    <w:rPr>
      <w:spacing w:val="-10"/>
      <w:kern w:val="32"/>
    </w:rPr>
  </w:style>
  <w:style w:type="paragraph" w:styleId="Heading4">
    <w:name w:val="heading 4"/>
    <w:basedOn w:val="HeadingBase"/>
    <w:next w:val="BodyText"/>
    <w:link w:val="Heading4Char"/>
    <w:qFormat/>
    <w:rsid w:val="00B64ED6"/>
    <w:pPr>
      <w:spacing w:before="160" w:after="120"/>
      <w:outlineLvl w:val="3"/>
    </w:pPr>
    <w:rPr>
      <w:sz w:val="22"/>
    </w:rPr>
  </w:style>
  <w:style w:type="paragraph" w:styleId="Heading5">
    <w:name w:val="heading 5"/>
    <w:basedOn w:val="HeadingBase"/>
    <w:next w:val="Normal"/>
    <w:link w:val="Heading5Char"/>
    <w:qFormat/>
    <w:rsid w:val="00B64ED6"/>
    <w:pPr>
      <w:spacing w:before="80"/>
      <w:outlineLvl w:val="4"/>
    </w:pPr>
    <w:rPr>
      <w:color w:val="918585"/>
      <w:sz w:val="20"/>
    </w:rPr>
  </w:style>
  <w:style w:type="paragraph" w:styleId="Heading6">
    <w:name w:val="heading 6"/>
    <w:basedOn w:val="HeadingBase"/>
    <w:next w:val="Normal"/>
    <w:link w:val="Heading6Char"/>
    <w:qFormat/>
    <w:rsid w:val="00B64ED6"/>
    <w:pPr>
      <w:spacing w:before="60"/>
      <w:outlineLvl w:val="5"/>
    </w:pPr>
    <w:rPr>
      <w:color w:val="918585"/>
      <w:sz w:val="20"/>
    </w:rPr>
  </w:style>
  <w:style w:type="paragraph" w:styleId="Heading7">
    <w:name w:val="heading 7"/>
    <w:basedOn w:val="Normal"/>
    <w:next w:val="Normal"/>
    <w:link w:val="Heading7Char"/>
    <w:qFormat/>
    <w:rsid w:val="00B64ED6"/>
    <w:pPr>
      <w:ind w:left="720"/>
      <w:outlineLvl w:val="6"/>
    </w:pPr>
    <w:rPr>
      <w:i/>
    </w:rPr>
  </w:style>
  <w:style w:type="paragraph" w:styleId="Heading8">
    <w:name w:val="heading 8"/>
    <w:basedOn w:val="Normal"/>
    <w:next w:val="Normal"/>
    <w:link w:val="Heading8Char"/>
    <w:qFormat/>
    <w:rsid w:val="00B64ED6"/>
    <w:pPr>
      <w:ind w:left="720"/>
      <w:outlineLvl w:val="7"/>
    </w:pPr>
    <w:rPr>
      <w:i/>
    </w:rPr>
  </w:style>
  <w:style w:type="paragraph" w:styleId="Heading9">
    <w:name w:val="heading 9"/>
    <w:basedOn w:val="Normal"/>
    <w:next w:val="Normal"/>
    <w:link w:val="Heading9Char"/>
    <w:qFormat/>
    <w:rsid w:val="00B64ED6"/>
    <w:pPr>
      <w:ind w:left="720"/>
      <w:outlineLvl w:val="8"/>
    </w:pPr>
    <w:rPr>
      <w:i/>
    </w:rPr>
  </w:style>
  <w:style w:type="character" w:default="1" w:styleId="DefaultParagraphFont">
    <w:name w:val="Default Paragraph Font"/>
    <w:uiPriority w:val="1"/>
    <w:unhideWhenUsed/>
    <w:rsid w:val="00B64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ED6"/>
  </w:style>
  <w:style w:type="character" w:customStyle="1" w:styleId="Heading1Char">
    <w:name w:val="Heading 1 Char"/>
    <w:basedOn w:val="DefaultParagraphFont"/>
    <w:link w:val="Heading1"/>
    <w:rsid w:val="00B64ED6"/>
    <w:rPr>
      <w:rFonts w:ascii="Times New Roman" w:eastAsia="Times New Roman" w:hAnsi="Times New Roman" w:cs="Times New Roman"/>
      <w:b/>
      <w:sz w:val="32"/>
      <w:szCs w:val="20"/>
      <w:lang w:eastAsia="en-US"/>
    </w:rPr>
  </w:style>
  <w:style w:type="paragraph" w:styleId="BodyText">
    <w:name w:val="Body Text"/>
    <w:basedOn w:val="Normal"/>
    <w:link w:val="BodyTextChar"/>
    <w:rsid w:val="00B64E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ED6"/>
    <w:rPr>
      <w:rFonts w:ascii="Times New Roman" w:eastAsia="Times New Roman" w:hAnsi="Times New Roman" w:cs="Times New Roman"/>
      <w:sz w:val="24"/>
      <w:lang w:eastAsia="en-US"/>
    </w:rPr>
  </w:style>
  <w:style w:type="paragraph" w:styleId="ListBullet">
    <w:name w:val="List Bullet"/>
    <w:basedOn w:val="List"/>
    <w:rsid w:val="00B64ED6"/>
    <w:pPr>
      <w:numPr>
        <w:numId w:val="11"/>
      </w:numPr>
      <w:tabs>
        <w:tab w:val="clear" w:pos="340"/>
      </w:tabs>
      <w:spacing w:before="40" w:after="40"/>
    </w:pPr>
  </w:style>
  <w:style w:type="character" w:customStyle="1" w:styleId="SpecialBold">
    <w:name w:val="Special Bold"/>
    <w:basedOn w:val="DefaultParagraphFont"/>
    <w:rsid w:val="00B64ED6"/>
    <w:rPr>
      <w:b/>
      <w:spacing w:val="0"/>
    </w:rPr>
  </w:style>
  <w:style w:type="paragraph" w:customStyle="1" w:styleId="SuperHeading">
    <w:name w:val="SuperHeading"/>
    <w:basedOn w:val="Normal"/>
    <w:rsid w:val="00B64ED6"/>
    <w:pPr>
      <w:spacing w:before="240" w:after="120"/>
      <w:outlineLvl w:val="0"/>
    </w:pPr>
    <w:rPr>
      <w:rFonts w:ascii="Times New Roman" w:hAnsi="Times New Roman"/>
      <w:b/>
      <w:sz w:val="32"/>
    </w:rPr>
  </w:style>
  <w:style w:type="paragraph" w:customStyle="1" w:styleId="AllowPageBreak">
    <w:name w:val="AllowPageBreak"/>
    <w:rsid w:val="00B64E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E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E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ED6"/>
    <w:rPr>
      <w:rFonts w:ascii="Courier New" w:eastAsia="Times New Roman" w:hAnsi="Courier New" w:cs="Times New Roman"/>
      <w:i/>
      <w:szCs w:val="20"/>
      <w:lang w:eastAsia="en-US"/>
    </w:rPr>
  </w:style>
  <w:style w:type="paragraph" w:customStyle="1" w:styleId="HeadingBase">
    <w:name w:val="Heading Base"/>
    <w:rsid w:val="00B64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ED6"/>
    <w:pPr>
      <w:tabs>
        <w:tab w:val="right" w:leader="dot" w:pos="9072"/>
      </w:tabs>
      <w:ind w:left="567"/>
    </w:pPr>
    <w:rPr>
      <w:szCs w:val="22"/>
    </w:rPr>
  </w:style>
  <w:style w:type="paragraph" w:customStyle="1" w:styleId="TOCBase">
    <w:name w:val="TOC Base"/>
    <w:rsid w:val="00B64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ED6"/>
    <w:pPr>
      <w:tabs>
        <w:tab w:val="right" w:leader="dot" w:pos="9072"/>
      </w:tabs>
      <w:spacing w:before="40" w:after="40"/>
      <w:ind w:left="284"/>
    </w:pPr>
    <w:rPr>
      <w:rFonts w:ascii="Times New Roman" w:hAnsi="Times New Roman"/>
    </w:rPr>
  </w:style>
  <w:style w:type="paragraph" w:styleId="TOC1">
    <w:name w:val="toc 1"/>
    <w:basedOn w:val="TOCBase"/>
    <w:next w:val="Normal"/>
    <w:rsid w:val="00B64E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ED6"/>
    <w:rPr>
      <w:rFonts w:ascii="Times New Roman" w:eastAsia="Times New Roman" w:hAnsi="Times New Roman" w:cs="Times New Roman"/>
      <w:sz w:val="16"/>
      <w:lang w:eastAsia="en-US"/>
    </w:rPr>
  </w:style>
  <w:style w:type="paragraph" w:styleId="Title">
    <w:name w:val="Title"/>
    <w:basedOn w:val="HeadingBase"/>
    <w:link w:val="TitleChar"/>
    <w:qFormat/>
    <w:rsid w:val="00B64ED6"/>
    <w:pPr>
      <w:spacing w:before="5040"/>
      <w:jc w:val="center"/>
    </w:pPr>
    <w:rPr>
      <w:sz w:val="48"/>
      <w:szCs w:val="72"/>
      <w:lang w:val="en-US"/>
    </w:rPr>
  </w:style>
  <w:style w:type="character" w:customStyle="1" w:styleId="TitleChar">
    <w:name w:val="Title Char"/>
    <w:basedOn w:val="DefaultParagraphFont"/>
    <w:link w:val="Title"/>
    <w:rsid w:val="00B64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ED6"/>
    <w:pPr>
      <w:tabs>
        <w:tab w:val="left" w:pos="3600"/>
        <w:tab w:val="left" w:pos="3958"/>
      </w:tabs>
    </w:pPr>
  </w:style>
  <w:style w:type="paragraph" w:styleId="List">
    <w:name w:val="List"/>
    <w:basedOn w:val="BodyText"/>
    <w:next w:val="BodyText"/>
    <w:rsid w:val="00B64ED6"/>
    <w:pPr>
      <w:tabs>
        <w:tab w:val="left" w:pos="340"/>
      </w:tabs>
      <w:spacing w:before="60" w:after="60"/>
      <w:ind w:left="340" w:hanging="340"/>
    </w:pPr>
  </w:style>
  <w:style w:type="paragraph" w:customStyle="1" w:styleId="Note">
    <w:name w:val="Note"/>
    <w:basedOn w:val="BodyText"/>
    <w:rsid w:val="00B64E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ED6"/>
    <w:pPr>
      <w:framePr w:wrap="auto" w:hAnchor="text" w:y="6049"/>
    </w:pPr>
    <w:rPr>
      <w:color w:val="000000"/>
      <w:sz w:val="40"/>
    </w:rPr>
  </w:style>
  <w:style w:type="paragraph" w:customStyle="1" w:styleId="TOCTitle">
    <w:name w:val="TOCTitle"/>
    <w:basedOn w:val="Heading1"/>
    <w:rsid w:val="00B64ED6"/>
    <w:pPr>
      <w:spacing w:after="240"/>
      <w:jc w:val="center"/>
      <w:outlineLvl w:val="9"/>
    </w:pPr>
    <w:rPr>
      <w:caps/>
    </w:rPr>
  </w:style>
  <w:style w:type="paragraph" w:customStyle="1" w:styleId="Version">
    <w:name w:val="Version"/>
    <w:rsid w:val="00B64E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4ED6"/>
    <w:pPr>
      <w:numPr>
        <w:numId w:val="12"/>
      </w:numPr>
      <w:tabs>
        <w:tab w:val="clear" w:pos="680"/>
      </w:tabs>
    </w:pPr>
  </w:style>
  <w:style w:type="paragraph" w:styleId="Index1">
    <w:name w:val="index 1"/>
    <w:basedOn w:val="Normal"/>
    <w:next w:val="Normal"/>
    <w:semiHidden/>
    <w:rsid w:val="00B64ED6"/>
    <w:pPr>
      <w:keepNext w:val="0"/>
      <w:tabs>
        <w:tab w:val="right" w:pos="4176"/>
      </w:tabs>
      <w:ind w:left="198" w:hanging="198"/>
    </w:pPr>
    <w:rPr>
      <w:rFonts w:ascii="Garamond" w:hAnsi="Garamond"/>
    </w:rPr>
  </w:style>
  <w:style w:type="paragraph" w:styleId="IndexHeading">
    <w:name w:val="index heading"/>
    <w:basedOn w:val="Normal"/>
    <w:next w:val="Index1"/>
    <w:semiHidden/>
    <w:rsid w:val="00B64ED6"/>
    <w:pPr>
      <w:spacing w:before="120" w:after="120"/>
    </w:pPr>
    <w:rPr>
      <w:rFonts w:ascii="Arial" w:hAnsi="Arial"/>
      <w:b/>
      <w:color w:val="918585"/>
      <w:sz w:val="24"/>
    </w:rPr>
  </w:style>
  <w:style w:type="paragraph" w:styleId="Header">
    <w:name w:val="header"/>
    <w:basedOn w:val="Normal"/>
    <w:link w:val="HeaderChar"/>
    <w:rsid w:val="00B64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ED6"/>
    <w:rPr>
      <w:rFonts w:ascii="Times New Roman" w:eastAsia="Times New Roman" w:hAnsi="Times New Roman" w:cs="Times New Roman"/>
      <w:sz w:val="16"/>
      <w:szCs w:val="20"/>
      <w:lang w:val="en-GB" w:eastAsia="en-US"/>
    </w:rPr>
  </w:style>
  <w:style w:type="paragraph" w:customStyle="1" w:styleId="Chapter">
    <w:name w:val="Chapter"/>
    <w:basedOn w:val="Normal"/>
    <w:rsid w:val="00B64ED6"/>
    <w:pPr>
      <w:spacing w:before="240"/>
    </w:pPr>
    <w:rPr>
      <w:rFonts w:ascii="Times New Roman" w:hAnsi="Times New Roman"/>
      <w:smallCaps/>
      <w:spacing w:val="80"/>
      <w:sz w:val="28"/>
    </w:rPr>
  </w:style>
  <w:style w:type="paragraph" w:customStyle="1" w:styleId="InChapter">
    <w:name w:val="InChapter"/>
    <w:basedOn w:val="Heading3"/>
    <w:rsid w:val="00B64ED6"/>
    <w:pPr>
      <w:spacing w:after="240"/>
      <w:outlineLvl w:val="9"/>
    </w:pPr>
    <w:rPr>
      <w:noProof/>
    </w:rPr>
  </w:style>
  <w:style w:type="paragraph" w:styleId="Index2">
    <w:name w:val="index 2"/>
    <w:basedOn w:val="Normal"/>
    <w:next w:val="Normal"/>
    <w:semiHidden/>
    <w:rsid w:val="00B64ED6"/>
    <w:pPr>
      <w:tabs>
        <w:tab w:val="right" w:pos="4176"/>
      </w:tabs>
      <w:ind w:left="568" w:hanging="284"/>
    </w:pPr>
    <w:rPr>
      <w:rFonts w:ascii="Garamond" w:hAnsi="Garamond"/>
    </w:rPr>
  </w:style>
  <w:style w:type="paragraph" w:customStyle="1" w:styleId="Byline">
    <w:name w:val="Byline"/>
    <w:rsid w:val="00B64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ED6"/>
    <w:pPr>
      <w:tabs>
        <w:tab w:val="clear" w:pos="3600"/>
        <w:tab w:val="clear" w:pos="3958"/>
      </w:tabs>
      <w:jc w:val="right"/>
    </w:pPr>
  </w:style>
  <w:style w:type="character" w:styleId="Emphasis">
    <w:name w:val="Emphasis"/>
    <w:basedOn w:val="DefaultParagraphFont"/>
    <w:qFormat/>
    <w:rsid w:val="00B64ED6"/>
    <w:rPr>
      <w:i/>
    </w:rPr>
  </w:style>
  <w:style w:type="paragraph" w:styleId="Caption">
    <w:name w:val="caption"/>
    <w:basedOn w:val="BodyText"/>
    <w:next w:val="Normal"/>
    <w:qFormat/>
    <w:rsid w:val="00B64ED6"/>
    <w:pPr>
      <w:framePr w:w="2268" w:hSpace="181" w:vSpace="181" w:wrap="around" w:vAnchor="text" w:hAnchor="page" w:x="1135" w:y="285" w:anchorLock="1"/>
    </w:pPr>
    <w:rPr>
      <w:i/>
    </w:rPr>
  </w:style>
  <w:style w:type="paragraph" w:customStyle="1" w:styleId="MiniTOCTitle">
    <w:name w:val="MiniTOCTitle"/>
    <w:basedOn w:val="Heading4"/>
    <w:rsid w:val="00B64ED6"/>
    <w:pPr>
      <w:spacing w:before="240"/>
      <w:outlineLvl w:val="9"/>
    </w:pPr>
    <w:rPr>
      <w:noProof/>
      <w:sz w:val="24"/>
    </w:rPr>
  </w:style>
  <w:style w:type="paragraph" w:customStyle="1" w:styleId="MiniTOCItem">
    <w:name w:val="MiniTOCItem"/>
    <w:basedOn w:val="ListBullet"/>
    <w:rsid w:val="00B64ED6"/>
    <w:pPr>
      <w:numPr>
        <w:numId w:val="0"/>
      </w:numPr>
      <w:tabs>
        <w:tab w:val="right" w:leader="dot" w:pos="6521"/>
      </w:tabs>
      <w:spacing w:before="0" w:after="0"/>
    </w:pPr>
  </w:style>
  <w:style w:type="paragraph" w:customStyle="1" w:styleId="TOFTitle">
    <w:name w:val="TOFTitle"/>
    <w:basedOn w:val="TOCTitle"/>
    <w:rsid w:val="00B64ED6"/>
  </w:style>
  <w:style w:type="paragraph" w:styleId="TableofFigures">
    <w:name w:val="table of figures"/>
    <w:basedOn w:val="Normal"/>
    <w:next w:val="Normal"/>
    <w:semiHidden/>
    <w:rsid w:val="00B64ED6"/>
    <w:pPr>
      <w:tabs>
        <w:tab w:val="right" w:leader="dot" w:pos="9072"/>
      </w:tabs>
      <w:ind w:left="970" w:hanging="403"/>
    </w:pPr>
    <w:rPr>
      <w:rFonts w:ascii="Times New Roman" w:hAnsi="Times New Roman"/>
      <w:b/>
    </w:rPr>
  </w:style>
  <w:style w:type="paragraph" w:styleId="ListNumber">
    <w:name w:val="List Number"/>
    <w:basedOn w:val="List"/>
    <w:rsid w:val="00B64ED6"/>
    <w:pPr>
      <w:numPr>
        <w:numId w:val="14"/>
      </w:numPr>
      <w:tabs>
        <w:tab w:val="clear" w:pos="340"/>
      </w:tabs>
    </w:pPr>
  </w:style>
  <w:style w:type="character" w:customStyle="1" w:styleId="WingdingSymbols">
    <w:name w:val="Wingding Symbols"/>
    <w:rsid w:val="00B64ED6"/>
    <w:rPr>
      <w:rFonts w:ascii="Wingdings" w:hAnsi="Wingdings"/>
    </w:rPr>
  </w:style>
  <w:style w:type="paragraph" w:customStyle="1" w:styleId="TableHeading">
    <w:name w:val="Table Heading"/>
    <w:basedOn w:val="HeadingBase"/>
    <w:rsid w:val="00B64ED6"/>
    <w:pPr>
      <w:keepLines/>
      <w:pBdr>
        <w:bottom w:val="single" w:sz="6" w:space="1" w:color="918585"/>
      </w:pBdr>
      <w:spacing w:before="240"/>
    </w:pPr>
  </w:style>
  <w:style w:type="character" w:customStyle="1" w:styleId="HotSpot">
    <w:name w:val="HotSpot"/>
    <w:rsid w:val="00B64ED6"/>
    <w:rPr>
      <w:color w:val="0033CC"/>
      <w:u w:val="none"/>
    </w:rPr>
  </w:style>
  <w:style w:type="paragraph" w:customStyle="1" w:styleId="BodyTextRight">
    <w:name w:val="Body Text Right"/>
    <w:basedOn w:val="BodyText"/>
    <w:rsid w:val="00B64ED6"/>
    <w:pPr>
      <w:spacing w:before="0" w:after="0"/>
      <w:jc w:val="right"/>
    </w:pPr>
  </w:style>
  <w:style w:type="paragraph" w:styleId="Index3">
    <w:name w:val="index 3"/>
    <w:basedOn w:val="ListNumber2"/>
    <w:next w:val="Normal"/>
    <w:semiHidden/>
    <w:rsid w:val="00B64ED6"/>
    <w:pPr>
      <w:numPr>
        <w:numId w:val="0"/>
      </w:numPr>
      <w:tabs>
        <w:tab w:val="right" w:leader="dot" w:pos="4176"/>
      </w:tabs>
    </w:pPr>
  </w:style>
  <w:style w:type="paragraph" w:styleId="ListNumber2">
    <w:name w:val="List Number 2"/>
    <w:basedOn w:val="List2"/>
    <w:rsid w:val="00B64ED6"/>
    <w:pPr>
      <w:numPr>
        <w:numId w:val="9"/>
      </w:numPr>
      <w:tabs>
        <w:tab w:val="clear" w:pos="1060"/>
      </w:tabs>
    </w:pPr>
  </w:style>
  <w:style w:type="paragraph" w:customStyle="1" w:styleId="MarginNote">
    <w:name w:val="Margin Note"/>
    <w:basedOn w:val="BodyText"/>
    <w:rsid w:val="00B64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E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ED6"/>
    <w:rPr>
      <w:sz w:val="32"/>
    </w:rPr>
  </w:style>
  <w:style w:type="paragraph" w:customStyle="1" w:styleId="HeadingProcedure">
    <w:name w:val="Heading Procedure"/>
    <w:basedOn w:val="HeadingBase"/>
    <w:next w:val="Normal"/>
    <w:rsid w:val="00B64ED6"/>
    <w:pPr>
      <w:tabs>
        <w:tab w:val="left" w:pos="0"/>
      </w:tabs>
      <w:spacing w:before="120" w:after="60"/>
    </w:pPr>
    <w:rPr>
      <w:i/>
      <w:color w:val="918585"/>
      <w:sz w:val="22"/>
    </w:rPr>
  </w:style>
  <w:style w:type="paragraph" w:customStyle="1" w:styleId="TableBodyText">
    <w:name w:val="Table Body Text"/>
    <w:basedOn w:val="BodyText"/>
    <w:rsid w:val="00B64ED6"/>
    <w:pPr>
      <w:spacing w:before="60" w:after="60"/>
    </w:pPr>
  </w:style>
  <w:style w:type="paragraph" w:styleId="ListContinue">
    <w:name w:val="List Continue"/>
    <w:basedOn w:val="List"/>
    <w:rsid w:val="00B64ED6"/>
    <w:pPr>
      <w:ind w:firstLine="0"/>
    </w:pPr>
  </w:style>
  <w:style w:type="paragraph" w:customStyle="1" w:styleId="ListNote">
    <w:name w:val="List Note"/>
    <w:basedOn w:val="List"/>
    <w:rsid w:val="00B64ED6"/>
    <w:pPr>
      <w:pBdr>
        <w:top w:val="single" w:sz="6" w:space="2" w:color="918585"/>
        <w:bottom w:val="single" w:sz="6" w:space="2" w:color="918585"/>
      </w:pBdr>
      <w:tabs>
        <w:tab w:val="left" w:pos="1021"/>
      </w:tabs>
      <w:ind w:firstLine="0"/>
    </w:pPr>
  </w:style>
  <w:style w:type="paragraph" w:customStyle="1" w:styleId="Warning">
    <w:name w:val="Warning"/>
    <w:basedOn w:val="BodyText"/>
    <w:rsid w:val="00B64ED6"/>
    <w:pPr>
      <w:shd w:val="clear" w:color="auto" w:fill="D9D9D9"/>
      <w:tabs>
        <w:tab w:val="left" w:pos="992"/>
      </w:tabs>
      <w:ind w:left="119" w:right="119"/>
    </w:pPr>
    <w:rPr>
      <w:sz w:val="20"/>
    </w:rPr>
  </w:style>
  <w:style w:type="paragraph" w:customStyle="1" w:styleId="MarginIcons">
    <w:name w:val="Margin Icons"/>
    <w:basedOn w:val="BodyText"/>
    <w:rsid w:val="00B64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ED6"/>
    <w:rPr>
      <w:rFonts w:ascii="Courier New" w:hAnsi="Courier New"/>
    </w:rPr>
  </w:style>
  <w:style w:type="paragraph" w:customStyle="1" w:styleId="NoteBullet">
    <w:name w:val="Note Bullet"/>
    <w:basedOn w:val="Note"/>
    <w:rsid w:val="00B64ED6"/>
    <w:pPr>
      <w:tabs>
        <w:tab w:val="clear" w:pos="680"/>
      </w:tabs>
      <w:spacing w:before="60" w:after="60"/>
    </w:pPr>
  </w:style>
  <w:style w:type="paragraph" w:customStyle="1" w:styleId="SubHeading2">
    <w:name w:val="SubHeading2"/>
    <w:basedOn w:val="HeadingBase"/>
    <w:rsid w:val="00B64ED6"/>
    <w:pPr>
      <w:spacing w:before="240" w:after="60"/>
    </w:pPr>
    <w:rPr>
      <w:sz w:val="20"/>
    </w:rPr>
  </w:style>
  <w:style w:type="paragraph" w:customStyle="1" w:styleId="SubHeading1">
    <w:name w:val="SubHeading1"/>
    <w:basedOn w:val="HeadingBase"/>
    <w:rsid w:val="00B64ED6"/>
    <w:pPr>
      <w:spacing w:before="240" w:after="60"/>
    </w:pPr>
    <w:rPr>
      <w:color w:val="918585"/>
      <w:sz w:val="22"/>
    </w:rPr>
  </w:style>
  <w:style w:type="paragraph" w:customStyle="1" w:styleId="SideHeading">
    <w:name w:val="Side Heading"/>
    <w:basedOn w:val="HeadingBase"/>
    <w:rsid w:val="00B64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ED6"/>
    <w:pPr>
      <w:numPr>
        <w:numId w:val="10"/>
      </w:numPr>
    </w:pPr>
  </w:style>
  <w:style w:type="paragraph" w:styleId="PlainText">
    <w:name w:val="Plain Text"/>
    <w:basedOn w:val="Normal"/>
    <w:link w:val="PlainTextChar"/>
    <w:rsid w:val="00B64ED6"/>
    <w:rPr>
      <w:sz w:val="20"/>
    </w:rPr>
  </w:style>
  <w:style w:type="character" w:customStyle="1" w:styleId="PlainTextChar">
    <w:name w:val="Plain Text Char"/>
    <w:basedOn w:val="DefaultParagraphFont"/>
    <w:link w:val="PlainText"/>
    <w:rsid w:val="00B64ED6"/>
    <w:rPr>
      <w:rFonts w:ascii="Courier New" w:eastAsia="Times New Roman" w:hAnsi="Courier New" w:cs="Times New Roman"/>
      <w:sz w:val="20"/>
      <w:szCs w:val="20"/>
      <w:lang w:eastAsia="en-US"/>
    </w:rPr>
  </w:style>
  <w:style w:type="character" w:customStyle="1" w:styleId="MenuOption">
    <w:name w:val="Menu Option"/>
    <w:basedOn w:val="DefaultParagraphFont"/>
    <w:rsid w:val="00B64ED6"/>
    <w:rPr>
      <w:b/>
      <w:smallCaps/>
    </w:rPr>
  </w:style>
  <w:style w:type="paragraph" w:customStyle="1" w:styleId="TableListNumber">
    <w:name w:val="Table List Number"/>
    <w:basedOn w:val="ListNumber"/>
    <w:rsid w:val="00B64ED6"/>
    <w:pPr>
      <w:numPr>
        <w:numId w:val="0"/>
      </w:numPr>
    </w:pPr>
  </w:style>
  <w:style w:type="paragraph" w:styleId="TOC4">
    <w:name w:val="toc 4"/>
    <w:basedOn w:val="TOCBase"/>
    <w:next w:val="Normal"/>
    <w:semiHidden/>
    <w:rsid w:val="00B64ED6"/>
    <w:pPr>
      <w:tabs>
        <w:tab w:val="right" w:leader="dot" w:pos="9071"/>
      </w:tabs>
      <w:ind w:left="1701"/>
    </w:pPr>
  </w:style>
  <w:style w:type="paragraph" w:customStyle="1" w:styleId="ListAlpha">
    <w:name w:val="List Alpha"/>
    <w:basedOn w:val="List"/>
    <w:rsid w:val="00B64ED6"/>
    <w:pPr>
      <w:numPr>
        <w:numId w:val="8"/>
      </w:numPr>
    </w:pPr>
  </w:style>
  <w:style w:type="paragraph" w:customStyle="1" w:styleId="ListAlpha2">
    <w:name w:val="List Alpha 2"/>
    <w:basedOn w:val="List2"/>
    <w:rsid w:val="00B64ED6"/>
    <w:pPr>
      <w:numPr>
        <w:numId w:val="7"/>
      </w:numPr>
    </w:pPr>
  </w:style>
  <w:style w:type="paragraph" w:styleId="List2">
    <w:name w:val="List 2"/>
    <w:basedOn w:val="BodyText"/>
    <w:rsid w:val="00B64ED6"/>
    <w:pPr>
      <w:tabs>
        <w:tab w:val="left" w:pos="680"/>
      </w:tabs>
      <w:spacing w:before="60" w:after="60"/>
      <w:ind w:left="680" w:hanging="340"/>
    </w:pPr>
  </w:style>
  <w:style w:type="paragraph" w:styleId="List3">
    <w:name w:val="List 3"/>
    <w:basedOn w:val="BodyText"/>
    <w:rsid w:val="00B64ED6"/>
    <w:pPr>
      <w:tabs>
        <w:tab w:val="left" w:pos="1021"/>
      </w:tabs>
      <w:spacing w:before="60" w:after="60"/>
      <w:ind w:left="1020" w:hanging="340"/>
    </w:pPr>
  </w:style>
  <w:style w:type="paragraph" w:styleId="List4">
    <w:name w:val="List 4"/>
    <w:basedOn w:val="BodyText"/>
    <w:rsid w:val="00B64ED6"/>
    <w:pPr>
      <w:tabs>
        <w:tab w:val="left" w:pos="1361"/>
      </w:tabs>
      <w:spacing w:before="60" w:after="60"/>
      <w:ind w:left="1361" w:hanging="340"/>
    </w:pPr>
  </w:style>
  <w:style w:type="paragraph" w:styleId="List5">
    <w:name w:val="List 5"/>
    <w:basedOn w:val="BodyText"/>
    <w:rsid w:val="00B64ED6"/>
    <w:pPr>
      <w:tabs>
        <w:tab w:val="left" w:pos="1701"/>
      </w:tabs>
      <w:spacing w:before="60" w:after="60"/>
      <w:ind w:left="1701" w:hanging="340"/>
    </w:pPr>
  </w:style>
  <w:style w:type="paragraph" w:styleId="ListBullet3">
    <w:name w:val="List Bullet 3"/>
    <w:basedOn w:val="List3"/>
    <w:rsid w:val="00B64ED6"/>
    <w:pPr>
      <w:numPr>
        <w:numId w:val="13"/>
      </w:numPr>
      <w:tabs>
        <w:tab w:val="clear" w:pos="1021"/>
      </w:tabs>
      <w:ind w:left="1037" w:hanging="357"/>
    </w:pPr>
  </w:style>
  <w:style w:type="paragraph" w:styleId="ListBullet4">
    <w:name w:val="List Bullet 4"/>
    <w:basedOn w:val="List4"/>
    <w:rsid w:val="00B64ED6"/>
    <w:pPr>
      <w:numPr>
        <w:numId w:val="2"/>
      </w:numPr>
      <w:tabs>
        <w:tab w:val="clear" w:pos="1361"/>
      </w:tabs>
    </w:pPr>
  </w:style>
  <w:style w:type="paragraph" w:styleId="ListBullet5">
    <w:name w:val="List Bullet 5"/>
    <w:basedOn w:val="List5"/>
    <w:rsid w:val="00B64ED6"/>
    <w:pPr>
      <w:numPr>
        <w:numId w:val="3"/>
      </w:numPr>
    </w:pPr>
  </w:style>
  <w:style w:type="paragraph" w:styleId="ListContinue2">
    <w:name w:val="List Continue 2"/>
    <w:basedOn w:val="List2"/>
    <w:rsid w:val="00B64ED6"/>
    <w:pPr>
      <w:ind w:firstLine="0"/>
    </w:pPr>
  </w:style>
  <w:style w:type="paragraph" w:styleId="ListContinue3">
    <w:name w:val="List Continue 3"/>
    <w:basedOn w:val="List3"/>
    <w:rsid w:val="00B64ED6"/>
    <w:pPr>
      <w:ind w:left="1021" w:firstLine="0"/>
    </w:pPr>
  </w:style>
  <w:style w:type="paragraph" w:styleId="ListContinue4">
    <w:name w:val="List Continue 4"/>
    <w:basedOn w:val="List4"/>
    <w:rsid w:val="00B64ED6"/>
    <w:pPr>
      <w:ind w:firstLine="0"/>
    </w:pPr>
  </w:style>
  <w:style w:type="paragraph" w:styleId="ListContinue5">
    <w:name w:val="List Continue 5"/>
    <w:basedOn w:val="List5"/>
    <w:rsid w:val="00B64ED6"/>
    <w:pPr>
      <w:ind w:firstLine="0"/>
    </w:pPr>
  </w:style>
  <w:style w:type="paragraph" w:styleId="ListNumber3">
    <w:name w:val="List Number 3"/>
    <w:basedOn w:val="List3"/>
    <w:rsid w:val="00B64ED6"/>
    <w:pPr>
      <w:numPr>
        <w:numId w:val="4"/>
      </w:numPr>
    </w:pPr>
  </w:style>
  <w:style w:type="paragraph" w:styleId="ListNumber4">
    <w:name w:val="List Number 4"/>
    <w:basedOn w:val="List4"/>
    <w:rsid w:val="00B64ED6"/>
    <w:pPr>
      <w:numPr>
        <w:numId w:val="5"/>
      </w:numPr>
    </w:pPr>
  </w:style>
  <w:style w:type="paragraph" w:styleId="ListNumber5">
    <w:name w:val="List Number 5"/>
    <w:basedOn w:val="List5"/>
    <w:rsid w:val="00B64ED6"/>
    <w:pPr>
      <w:numPr>
        <w:numId w:val="6"/>
      </w:numPr>
    </w:pPr>
  </w:style>
  <w:style w:type="paragraph" w:styleId="BlockText">
    <w:name w:val="Block Text"/>
    <w:basedOn w:val="Normal"/>
    <w:rsid w:val="00B64ED6"/>
    <w:pPr>
      <w:spacing w:after="120"/>
      <w:ind w:left="1440" w:right="1440"/>
    </w:pPr>
  </w:style>
  <w:style w:type="character" w:customStyle="1" w:styleId="Subscript">
    <w:name w:val="Subscript"/>
    <w:basedOn w:val="DefaultParagraphFont"/>
    <w:rsid w:val="00B64ED6"/>
    <w:rPr>
      <w:sz w:val="16"/>
      <w:vertAlign w:val="subscript"/>
    </w:rPr>
  </w:style>
  <w:style w:type="character" w:customStyle="1" w:styleId="Superscript">
    <w:name w:val="Superscript"/>
    <w:basedOn w:val="DefaultParagraphFont"/>
    <w:rsid w:val="00B64ED6"/>
    <w:rPr>
      <w:sz w:val="16"/>
      <w:vertAlign w:val="superscript"/>
    </w:rPr>
  </w:style>
  <w:style w:type="character" w:customStyle="1" w:styleId="Symbols">
    <w:name w:val="Symbols"/>
    <w:basedOn w:val="DefaultParagraphFont"/>
    <w:rsid w:val="00B64ED6"/>
    <w:rPr>
      <w:rFonts w:ascii="Symbol" w:hAnsi="Symbol"/>
    </w:rPr>
  </w:style>
  <w:style w:type="character" w:customStyle="1" w:styleId="MenuOptions">
    <w:name w:val="Menu Options"/>
    <w:basedOn w:val="DefaultParagraphFont"/>
    <w:rsid w:val="00B64ED6"/>
    <w:rPr>
      <w:rFonts w:ascii="Arial Narrow" w:hAnsi="Arial Narrow"/>
      <w:smallCaps/>
    </w:rPr>
  </w:style>
  <w:style w:type="character" w:customStyle="1" w:styleId="Buttons">
    <w:name w:val="Buttons"/>
    <w:basedOn w:val="DefaultParagraphFont"/>
    <w:rsid w:val="00B64ED6"/>
    <w:rPr>
      <w:b/>
    </w:rPr>
  </w:style>
  <w:style w:type="character" w:customStyle="1" w:styleId="Underlined">
    <w:name w:val="Underlined"/>
    <w:basedOn w:val="DefaultParagraphFont"/>
    <w:rsid w:val="00B64ED6"/>
    <w:rPr>
      <w:u w:val="single"/>
    </w:rPr>
  </w:style>
  <w:style w:type="paragraph" w:customStyle="1" w:styleId="TableBodyTextRight">
    <w:name w:val="Table Body Text Right"/>
    <w:basedOn w:val="TableBodyText"/>
    <w:rsid w:val="00B64ED6"/>
    <w:pPr>
      <w:widowControl w:val="0"/>
      <w:autoSpaceDE w:val="0"/>
      <w:autoSpaceDN w:val="0"/>
      <w:adjustRightInd w:val="0"/>
      <w:jc w:val="right"/>
    </w:pPr>
    <w:rPr>
      <w:rFonts w:cs="Arial"/>
      <w:szCs w:val="18"/>
    </w:rPr>
  </w:style>
  <w:style w:type="paragraph" w:customStyle="1" w:styleId="CopyrightText">
    <w:name w:val="Copyright Text"/>
    <w:basedOn w:val="BodyText"/>
    <w:rsid w:val="00B64ED6"/>
    <w:rPr>
      <w:sz w:val="18"/>
    </w:rPr>
  </w:style>
  <w:style w:type="paragraph" w:customStyle="1" w:styleId="BodySmallRight">
    <w:name w:val="Body Small Right"/>
    <w:basedOn w:val="BodyTextRight"/>
    <w:rsid w:val="00B64ED6"/>
    <w:rPr>
      <w:sz w:val="18"/>
      <w:szCs w:val="18"/>
    </w:rPr>
  </w:style>
  <w:style w:type="paragraph" w:customStyle="1" w:styleId="MarginEdition">
    <w:name w:val="Margin Edition"/>
    <w:basedOn w:val="MarginNote"/>
    <w:rsid w:val="00B64ED6"/>
    <w:pPr>
      <w:spacing w:before="0" w:after="0"/>
    </w:pPr>
    <w:rPr>
      <w:rFonts w:ascii="Times New Roman" w:hAnsi="Times New Roman"/>
      <w:color w:val="999999"/>
    </w:rPr>
  </w:style>
  <w:style w:type="paragraph" w:customStyle="1" w:styleId="Spacer">
    <w:name w:val="Spacer"/>
    <w:basedOn w:val="Normal"/>
    <w:rsid w:val="00B64ED6"/>
    <w:rPr>
      <w:sz w:val="2"/>
      <w:szCs w:val="2"/>
    </w:rPr>
  </w:style>
  <w:style w:type="character" w:customStyle="1" w:styleId="Small">
    <w:name w:val="Small"/>
    <w:basedOn w:val="DefaultParagraphFont"/>
    <w:rsid w:val="00B64ED6"/>
    <w:rPr>
      <w:sz w:val="16"/>
    </w:rPr>
  </w:style>
  <w:style w:type="paragraph" w:customStyle="1" w:styleId="WideTable">
    <w:name w:val="Wide Table"/>
    <w:basedOn w:val="Normal"/>
    <w:rsid w:val="00B64ED6"/>
    <w:pPr>
      <w:ind w:left="-1418"/>
    </w:pPr>
    <w:rPr>
      <w:sz w:val="2"/>
      <w:szCs w:val="2"/>
    </w:rPr>
  </w:style>
  <w:style w:type="character" w:styleId="PageNumber">
    <w:name w:val="page number"/>
    <w:basedOn w:val="DefaultParagraphFont"/>
    <w:rsid w:val="00B64ED6"/>
  </w:style>
  <w:style w:type="paragraph" w:styleId="Quote">
    <w:name w:val="Quote"/>
    <w:basedOn w:val="Heading1"/>
    <w:link w:val="QuoteChar"/>
    <w:qFormat/>
    <w:rsid w:val="00B64ED6"/>
    <w:rPr>
      <w:b w:val="0"/>
      <w:sz w:val="72"/>
      <w:szCs w:val="72"/>
      <w:lang w:val="en-NZ"/>
    </w:rPr>
  </w:style>
  <w:style w:type="character" w:customStyle="1" w:styleId="QuoteChar">
    <w:name w:val="Quote Char"/>
    <w:basedOn w:val="DefaultParagraphFont"/>
    <w:link w:val="Quote"/>
    <w:rsid w:val="00B64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ED6"/>
    <w:pPr>
      <w:pageBreakBefore/>
    </w:pPr>
  </w:style>
  <w:style w:type="paragraph" w:customStyle="1" w:styleId="Border">
    <w:name w:val="Border"/>
    <w:basedOn w:val="Normal"/>
    <w:qFormat/>
    <w:rsid w:val="00B64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ED6"/>
    <w:rPr>
      <w:b/>
      <w:bCs/>
      <w:i/>
      <w:iCs/>
      <w:color w:val="auto"/>
    </w:rPr>
  </w:style>
  <w:style w:type="paragraph" w:styleId="IntenseQuote">
    <w:name w:val="Intense Quote"/>
    <w:basedOn w:val="Normal"/>
    <w:next w:val="Normal"/>
    <w:link w:val="IntenseQuoteChar"/>
    <w:uiPriority w:val="30"/>
    <w:qFormat/>
    <w:rsid w:val="00B64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E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ED6"/>
    <w:rPr>
      <w:smallCaps/>
      <w:color w:val="auto"/>
      <w:u w:val="single"/>
    </w:rPr>
  </w:style>
  <w:style w:type="character" w:styleId="IntenseReference">
    <w:name w:val="Intense Reference"/>
    <w:basedOn w:val="DefaultParagraphFont"/>
    <w:uiPriority w:val="32"/>
    <w:qFormat/>
    <w:rsid w:val="00B64ED6"/>
    <w:rPr>
      <w:b/>
      <w:bCs/>
      <w:smallCaps/>
      <w:color w:val="auto"/>
      <w:spacing w:val="5"/>
      <w:u w:val="single"/>
    </w:rPr>
  </w:style>
  <w:style w:type="paragraph" w:customStyle="1" w:styleId="2ColumnHeading">
    <w:name w:val="2Column Heading"/>
    <w:basedOn w:val="BodyText"/>
    <w:qFormat/>
    <w:rsid w:val="00B64ED6"/>
    <w:pPr>
      <w:spacing w:after="60"/>
      <w:ind w:left="-2268"/>
    </w:pPr>
    <w:rPr>
      <w:b/>
    </w:rPr>
  </w:style>
  <w:style w:type="paragraph" w:customStyle="1" w:styleId="Heading1TOC">
    <w:name w:val="Heading1 TOC"/>
    <w:basedOn w:val="Normal"/>
    <w:qFormat/>
    <w:rsid w:val="00B64ED6"/>
    <w:pPr>
      <w:spacing w:before="240" w:after="120"/>
    </w:pPr>
    <w:rPr>
      <w:rFonts w:ascii="Times New Roman" w:hAnsi="Times New Roman"/>
      <w:b/>
      <w:sz w:val="32"/>
    </w:rPr>
  </w:style>
  <w:style w:type="paragraph" w:customStyle="1" w:styleId="Heading2TOC">
    <w:name w:val="Heading2 TOC"/>
    <w:basedOn w:val="Normal"/>
    <w:qFormat/>
    <w:rsid w:val="00B64ED6"/>
    <w:pPr>
      <w:spacing w:before="240" w:after="60"/>
    </w:pPr>
    <w:rPr>
      <w:rFonts w:ascii="Times New Roman" w:hAnsi="Times New Roman"/>
      <w:b/>
      <w:sz w:val="28"/>
    </w:rPr>
  </w:style>
  <w:style w:type="character" w:customStyle="1" w:styleId="Underline">
    <w:name w:val="Underline"/>
    <w:basedOn w:val="DefaultParagraphFont"/>
    <w:qFormat/>
    <w:rsid w:val="00B64ED6"/>
    <w:rPr>
      <w:u w:val="single"/>
    </w:rPr>
  </w:style>
  <w:style w:type="character" w:customStyle="1" w:styleId="BoldandItalics">
    <w:name w:val="Bold and Italics"/>
    <w:qFormat/>
    <w:rsid w:val="00B64ED6"/>
    <w:rPr>
      <w:b/>
      <w:i/>
      <w:u w:val="none"/>
    </w:rPr>
  </w:style>
  <w:style w:type="paragraph" w:styleId="BalloonText">
    <w:name w:val="Balloon Text"/>
    <w:basedOn w:val="Normal"/>
    <w:link w:val="BalloonTextChar"/>
    <w:rsid w:val="00B64ED6"/>
    <w:rPr>
      <w:rFonts w:ascii="Tahoma" w:hAnsi="Tahoma" w:cs="Tahoma"/>
      <w:sz w:val="16"/>
      <w:szCs w:val="16"/>
    </w:rPr>
  </w:style>
  <w:style w:type="character" w:customStyle="1" w:styleId="BalloonTextChar">
    <w:name w:val="Balloon Text Char"/>
    <w:basedOn w:val="DefaultParagraphFont"/>
    <w:link w:val="BalloonText"/>
    <w:rsid w:val="00B64E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E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E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ED6"/>
    <w:rPr>
      <w:b/>
      <w:color w:val="660033"/>
      <w:spacing w:val="0"/>
    </w:rPr>
  </w:style>
  <w:style w:type="paragraph" w:customStyle="1" w:styleId="Nameditemlist">
    <w:name w:val="Named item list"/>
    <w:basedOn w:val="BodyText"/>
    <w:qFormat/>
    <w:rsid w:val="00B64ED6"/>
    <w:pPr>
      <w:tabs>
        <w:tab w:val="left" w:pos="2835"/>
      </w:tabs>
      <w:ind w:left="2835" w:hanging="2835"/>
    </w:pPr>
  </w:style>
  <w:style w:type="paragraph" w:customStyle="1" w:styleId="BodyTextnopadding">
    <w:name w:val="Body Text no padding"/>
    <w:basedOn w:val="BodyText"/>
    <w:qFormat/>
    <w:rsid w:val="00B64ED6"/>
    <w:pPr>
      <w:spacing w:before="0" w:after="0"/>
    </w:pPr>
  </w:style>
  <w:style w:type="paragraph" w:customStyle="1" w:styleId="BodyTextBold">
    <w:name w:val="Body Text Bold"/>
    <w:basedOn w:val="BodyText"/>
    <w:qFormat/>
    <w:rsid w:val="00B64ED6"/>
    <w:rPr>
      <w:b/>
    </w:rPr>
  </w:style>
  <w:style w:type="character" w:styleId="Hyperlink">
    <w:name w:val="Hyperlink"/>
    <w:basedOn w:val="DefaultParagraphFont"/>
    <w:uiPriority w:val="99"/>
    <w:unhideWhenUsed/>
    <w:rsid w:val="00B637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4823</Characters>
  <Application>Microsoft Office Word</Application>
  <DocSecurity>0</DocSecurity>
  <Lines>229</Lines>
  <Paragraphs>126</Paragraphs>
  <ScaleCrop>false</ScaleCrop>
  <Company>Author-it Software Corporation Ltd.</Company>
  <LinksUpToDate>false</LinksUpToDate>
  <CharactersWithSpaces>5447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MSFFM3021 Set up, operate and maintain computer numerically controlled (CNC) sizing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2023-02-03T05:45:00Z</dcterms:created>
  <dcterms:modified xsi:type="dcterms:W3CDTF">2023-02-03T05:45:00Z</dcterms:modified>
</cp:coreProperties>
</file>