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422" w:rsidP="00441422">
      <w:pPr>
        <w:pStyle w:val="Title"/>
      </w:pPr>
      <w:r>
        <w:fldChar w:fldCharType="begin"/>
      </w:r>
      <w:r>
        <w:instrText xml:space="preserve"> TITLE   \* MERGEFORMAT </w:instrText>
      </w:r>
      <w:r>
        <w:fldChar w:fldCharType="separate"/>
      </w:r>
      <w:r>
        <w:t>MSFFM3017 Set up, operate and maintain routing and shaping machines</w:t>
      </w:r>
      <w:r>
        <w:fldChar w:fldCharType="end"/>
      </w:r>
    </w:p>
    <w:p w:rsidR="00441422" w:rsidP="00441422">
      <w:pPr>
        <w:pStyle w:val="Version"/>
        <w:sectPr w:rsidSect="002322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2D4" w:rsidP="002322D4">
      <w:pPr>
        <w:pStyle w:val="SuperHeading"/>
      </w:pPr>
      <w:r w:rsidRPr="002322D4">
        <w:t>MSFFM3017 Set</w:t>
      </w:r>
      <w:r w:rsidRPr="002322D4">
        <w:t xml:space="preserve"> up, operate and maintain routing and shaping machines</w:t>
      </w:r>
    </w:p>
    <w:p w:rsidR="00000000" w:rsidRPr="002322D4" w:rsidP="002322D4">
      <w:pPr>
        <w:pStyle w:val="Heading1"/>
      </w:pPr>
      <w:bookmarkStart w:id="1" w:name="O_635078"/>
      <w:bookmarkEnd w:id="1"/>
      <w:r w:rsidRPr="002322D4">
        <w:t>Modification History</w:t>
      </w:r>
    </w:p>
    <w:p w:rsidR="00000000" w:rsidRPr="002322D4" w:rsidP="00441422">
      <w:pPr>
        <w:pStyle w:val="BodyText"/>
      </w:pPr>
      <w:r w:rsidRPr="002322D4">
        <w:t>Release 1 - New unit of competency</w:t>
      </w:r>
    </w:p>
    <w:p w:rsidR="00000000" w:rsidRPr="002322D4" w:rsidP="002322D4">
      <w:pPr>
        <w:pStyle w:val="Heading1"/>
      </w:pPr>
      <w:bookmarkStart w:id="2" w:name="O_635086"/>
      <w:bookmarkEnd w:id="2"/>
      <w:r w:rsidRPr="002322D4">
        <w:t>Application</w:t>
      </w:r>
    </w:p>
    <w:p w:rsidR="00000000" w:rsidRPr="002322D4" w:rsidP="00441422">
      <w:pPr>
        <w:pStyle w:val="BodyText"/>
      </w:pPr>
      <w:r w:rsidRPr="002322D4">
        <w:t>This unit of competency covers setting up, operating and maintaining routing and shaping machines using their full potential and capacities in the production of furniture.</w:t>
      </w:r>
    </w:p>
    <w:p w:rsidR="00000000" w:rsidRPr="002322D4" w:rsidP="00441422">
      <w:pPr>
        <w:pStyle w:val="BodyText"/>
      </w:pPr>
      <w:r w:rsidRPr="002322D4">
        <w:t>No licensing, legislative or certification requirements apply to this unit at the t</w:t>
      </w:r>
      <w:r w:rsidRPr="002322D4">
        <w:t>ime of publication.</w:t>
      </w:r>
    </w:p>
    <w:p w:rsidR="00000000" w:rsidRPr="002322D4" w:rsidP="002322D4">
      <w:pPr>
        <w:pStyle w:val="Heading1"/>
      </w:pPr>
      <w:bookmarkStart w:id="3" w:name="O_635085"/>
      <w:bookmarkEnd w:id="3"/>
      <w:r w:rsidRPr="002322D4">
        <w:t>Pre-requisite Unit</w:t>
      </w:r>
    </w:p>
    <w:p w:rsidR="00000000" w:rsidRPr="002322D4" w:rsidP="002322D4">
      <w:pPr>
        <w:pStyle w:val="Heading1"/>
      </w:pPr>
      <w:bookmarkStart w:id="4" w:name="O_635084"/>
      <w:bookmarkEnd w:id="4"/>
      <w:r w:rsidRPr="002322D4">
        <w:t>Competency Field</w:t>
      </w:r>
    </w:p>
    <w:p w:rsidR="00000000" w:rsidRPr="002322D4" w:rsidP="002322D4">
      <w:pPr>
        <w:pStyle w:val="Heading1"/>
      </w:pPr>
      <w:bookmarkStart w:id="5" w:name="O_635083"/>
      <w:bookmarkEnd w:id="5"/>
      <w:r w:rsidRPr="002322D4">
        <w:t>Unit Sector</w:t>
      </w:r>
    </w:p>
    <w:p w:rsidR="00000000" w:rsidRPr="002322D4" w:rsidP="00441422">
      <w:pPr>
        <w:pStyle w:val="BodyText"/>
      </w:pPr>
      <w:r w:rsidRPr="002322D4">
        <w:t>Furniture Making</w:t>
      </w:r>
    </w:p>
    <w:p w:rsidR="00000000" w:rsidRPr="002322D4" w:rsidP="002322D4">
      <w:pPr>
        <w:pStyle w:val="Heading1"/>
      </w:pPr>
      <w:bookmarkStart w:id="6" w:name="O_635082"/>
      <w:bookmarkEnd w:id="6"/>
      <w:r w:rsidRPr="002322D4">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2322D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Performance criteria describ</w:t>
            </w:r>
            <w:r w:rsidRPr="002322D4">
              <w:t>e the performance needed to demonstrate achievement of the element.</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w:t>
            </w:r>
          </w:p>
        </w:tc>
        <w:tc>
          <w:tcPr>
            <w:tcW w:w="2185"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Prepare for work</w:t>
            </w: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1.1</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Work instructions are used to determine job requirements, including design, quality, materials, equipment and quantities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1.2</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Cutting list and job specifications are read and interpreted</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1.3</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Work health and safety (WHS) requirements, including personal protection needs, are observed throughout the work</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1.4</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Material for machining is selected and inspected for quality</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1.5</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Routing and shaping machines, cutting tools and jigs are identified and checked for safe and effective operation</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1.6</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Procedures are determined for minimising waste material</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1.7</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Procedures are identified for maximising energy efficiency while completi</w:t>
            </w:r>
            <w:r w:rsidRPr="002322D4">
              <w:t>ng the job</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2</w:t>
            </w:r>
          </w:p>
        </w:tc>
        <w:tc>
          <w:tcPr>
            <w:tcW w:w="2185"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Set up machines</w:t>
            </w: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2.1</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Safety equipment, including emergency stops, gauges, guards and controls are checked</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2.2</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Routing and shaping machine settings and adjustments are made in accordance with job requirements and machine and tool manufacturer instructions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2.3</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Trial runs are conducted to check machine operation, accuracy and quality of finished work</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2.4</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Necess</w:t>
            </w:r>
            <w:r w:rsidRPr="002322D4">
              <w:t>ary adjustments are made to machine settings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3</w:t>
            </w:r>
          </w:p>
        </w:tc>
        <w:tc>
          <w:tcPr>
            <w:tcW w:w="2185"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Operate machines</w:t>
            </w: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3.1</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Machine start-up procedure is carried out in accordance with manufacturer instructions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3.2</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Material is fed into machine in accordance with manufacturer instructions, tooling requirements, safe handling procedures and standard workplace operating procedures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3.3</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Machine is operated in accordance with its designed capacity and purpose, and to ma</w:t>
            </w:r>
            <w:r w:rsidRPr="002322D4">
              <w:t>nufacturer recommendations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3.4</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Machine operation is monitored to ensure product quality and output</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3.5</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Items that do not meet quality requirements are recycled or discarded according to workplace procedures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3.6</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Problems with the required work and/or the operation of the machine are identified and reported to appropriate persons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4</w:t>
            </w:r>
          </w:p>
        </w:tc>
        <w:tc>
          <w:tcPr>
            <w:tcW w:w="2185"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4.1</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 xml:space="preserve">Work area is cleaned, hand and/or power tools and equipment are cleaned, maintained and </w:t>
            </w:r>
            <w:r w:rsidRPr="002322D4">
              <w:t>stored in accordance with workplace procedures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4.2</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Machinery is cleaned and left in a safe mode</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4.3</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Faulty and/or defective equipment is tagged and reported in accordance with workplace practices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4.4</w:t>
            </w:r>
          </w:p>
        </w:tc>
        <w:tc>
          <w:tcPr>
            <w:tcW w:w="5844"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 xml:space="preserve">Unused hardware is collected and stored for re-use or </w:t>
            </w:r>
            <w:r w:rsidRPr="002322D4">
              <w:t>disposal following workplace procedures</w:t>
            </w:r>
          </w:p>
        </w:tc>
      </w:tr>
      <w:tr w:rsidTr="002322D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4.5</w:t>
            </w:r>
          </w:p>
        </w:tc>
        <w:tc>
          <w:tcPr>
            <w:tcW w:w="5844" w:type="dxa"/>
            <w:tcBorders>
              <w:top w:val="nil"/>
              <w:left w:val="nil"/>
              <w:bottom w:val="nil"/>
              <w:right w:val="nil"/>
            </w:tcBorders>
            <w:tcMar>
              <w:top w:w="0" w:type="dxa"/>
              <w:left w:w="62" w:type="dxa"/>
              <w:bottom w:w="0" w:type="dxa"/>
              <w:right w:w="62" w:type="dxa"/>
            </w:tcMar>
          </w:tcPr>
          <w:p w:rsidR="00000000" w:rsidRPr="002322D4" w:rsidP="002322D4">
            <w:pPr>
              <w:pStyle w:val="BodyText"/>
            </w:pPr>
            <w:r w:rsidRPr="002322D4">
              <w:t>Waste and scrap materials are dealt with following workplace procedures</w:t>
            </w:r>
          </w:p>
        </w:tc>
      </w:tr>
    </w:tbl>
    <w:p w:rsidR="00000000" w:rsidRPr="002322D4" w:rsidP="002322D4">
      <w:pPr>
        <w:pStyle w:val="BodyText"/>
      </w:pPr>
    </w:p>
    <w:p w:rsidR="00000000" w:rsidRPr="002322D4" w:rsidP="002322D4">
      <w:pPr>
        <w:pStyle w:val="AllowPageBreak"/>
      </w:pPr>
    </w:p>
    <w:p w:rsidR="00000000" w:rsidRPr="002322D4" w:rsidP="002322D4">
      <w:pPr>
        <w:pStyle w:val="Heading1"/>
      </w:pPr>
      <w:bookmarkStart w:id="7" w:name="O_635081"/>
      <w:bookmarkEnd w:id="7"/>
      <w:r w:rsidRPr="002322D4">
        <w:t>Foundation Skills</w:t>
      </w:r>
    </w:p>
    <w:p w:rsidR="00000000" w:rsidRPr="002322D4" w:rsidP="00441422">
      <w:pPr>
        <w:pStyle w:val="BodyText"/>
      </w:pPr>
      <w:r w:rsidRPr="002322D4">
        <w:t>Foundation skills essential to performance are</w:t>
      </w:r>
      <w:r w:rsidRPr="002322D4">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2322D4">
        <w:t xml:space="preserve"> provided in the Furnishing Training Package Implementation Guide.</w:t>
      </w:r>
    </w:p>
    <w:p w:rsidR="00000000" w:rsidRPr="002322D4" w:rsidP="002322D4">
      <w:pPr>
        <w:pStyle w:val="Heading1"/>
      </w:pPr>
      <w:bookmarkStart w:id="8" w:name="O_635080"/>
      <w:bookmarkEnd w:id="8"/>
      <w:r w:rsidRPr="002322D4">
        <w:t>Range of Conditions</w:t>
      </w:r>
    </w:p>
    <w:tbl>
      <w:tblPr>
        <w:tblW w:w="0" w:type="auto"/>
        <w:tblLayout w:type="fixed"/>
        <w:tblCellMar>
          <w:left w:w="62" w:type="dxa"/>
          <w:right w:w="62" w:type="dxa"/>
        </w:tblCellMar>
        <w:tblLook w:val="0000"/>
      </w:tblPr>
      <w:tblGrid>
        <w:gridCol w:w="2760"/>
        <w:gridCol w:w="6312"/>
      </w:tblGrid>
      <w:tr w:rsidTr="002322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t>Specifies different work environments and conditions that may affect performance. Essential operating conditions that may be present (depending on the w</w:t>
            </w:r>
            <w:r w:rsidRPr="002322D4">
              <w:t>ork situation, needs of the candidate, accessibility of the item, and local industry and regional contexts) are included. Range is restricted to essential operating conditions and any other variables essential to the work environment.</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rPr>
                <w:rStyle w:val="SpecialBold"/>
              </w:rPr>
              <w:t>Routing and shaping machines include:</w:t>
            </w:r>
          </w:p>
        </w:tc>
        <w:tc>
          <w:tcPr>
            <w:tcW w:w="6312" w:type="dxa"/>
            <w:tcBorders>
              <w:top w:val="nil"/>
              <w:left w:val="nil"/>
              <w:bottom w:val="nil"/>
              <w:right w:val="nil"/>
            </w:tcBorders>
            <w:tcMar>
              <w:top w:w="0" w:type="dxa"/>
              <w:left w:w="62" w:type="dxa"/>
              <w:bottom w:w="0" w:type="dxa"/>
              <w:right w:w="62" w:type="dxa"/>
            </w:tcMar>
          </w:tcPr>
          <w:p w:rsidR="00000000" w:rsidRPr="002322D4" w:rsidP="002322D4">
            <w:pPr>
              <w:pStyle w:val="ListBullet"/>
            </w:pPr>
            <w:r w:rsidRPr="002322D4">
              <w:t xml:space="preserve">spindle moulding machine </w:t>
            </w:r>
          </w:p>
          <w:p w:rsidR="00000000" w:rsidP="002322D4">
            <w:pPr>
              <w:pStyle w:val="ListBullet"/>
              <w:rPr>
                <w:lang w:val="en-NZ"/>
              </w:rPr>
            </w:pPr>
            <w:r w:rsidRPr="002322D4">
              <w:t>overhead or inverted pin routing machine</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322D4" w:rsidP="002322D4">
            <w:pPr>
              <w:pStyle w:val="BodyText"/>
            </w:pPr>
            <w:r w:rsidRPr="002322D4">
              <w:rPr>
                <w:rStyle w:val="SpecialBold"/>
              </w:rPr>
              <w:t>Material to be routed and shaped include:</w:t>
            </w:r>
          </w:p>
          <w:p w:rsidR="00000000" w:rsidP="002322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322D4" w:rsidP="002322D4">
            <w:pPr>
              <w:pStyle w:val="ListBullet"/>
            </w:pPr>
            <w:r w:rsidRPr="002322D4">
              <w:t>solid timber</w:t>
            </w:r>
          </w:p>
          <w:p w:rsidR="00000000" w:rsidRPr="002322D4" w:rsidP="002322D4">
            <w:pPr>
              <w:pStyle w:val="ListBullet"/>
            </w:pPr>
            <w:r w:rsidRPr="002322D4">
              <w:t>manufactured board</w:t>
            </w:r>
          </w:p>
          <w:p w:rsidR="00000000" w:rsidP="002322D4">
            <w:pPr>
              <w:pStyle w:val="ListBullet"/>
              <w:rPr>
                <w:lang w:val="en-NZ"/>
              </w:rPr>
            </w:pPr>
            <w:r w:rsidRPr="002322D4">
              <w:t>plastics and laminates</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322D4" w:rsidP="002322D4">
            <w:pPr>
              <w:pStyle w:val="BodyText"/>
            </w:pPr>
            <w:r w:rsidRPr="002322D4">
              <w:rPr>
                <w:rStyle w:val="SpecialBold"/>
              </w:rPr>
              <w:t>Unit scope includes:</w:t>
            </w:r>
          </w:p>
          <w:p w:rsidR="00000000" w:rsidP="002322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322D4" w:rsidP="002322D4">
            <w:pPr>
              <w:pStyle w:val="ListBullet"/>
            </w:pPr>
            <w:r w:rsidRPr="002322D4">
              <w:t xml:space="preserve">setting up fences and guides </w:t>
            </w:r>
          </w:p>
          <w:p w:rsidR="00000000" w:rsidRPr="002322D4" w:rsidP="002322D4">
            <w:pPr>
              <w:pStyle w:val="ListBullet"/>
            </w:pPr>
            <w:r w:rsidRPr="002322D4">
              <w:t xml:space="preserve">maintaining cutters </w:t>
            </w:r>
          </w:p>
          <w:p w:rsidR="00000000" w:rsidRPr="002322D4" w:rsidP="002322D4">
            <w:pPr>
              <w:pStyle w:val="ListBullet"/>
            </w:pPr>
            <w:r w:rsidRPr="002322D4">
              <w:t xml:space="preserve">selecting feed and spindle speeds </w:t>
            </w:r>
          </w:p>
          <w:p w:rsidR="00000000" w:rsidRPr="002322D4" w:rsidP="002322D4">
            <w:pPr>
              <w:pStyle w:val="ListBullet"/>
            </w:pPr>
            <w:r w:rsidRPr="002322D4">
              <w:t xml:space="preserve">the use of feed unit </w:t>
            </w:r>
          </w:p>
          <w:p w:rsidR="00000000" w:rsidRPr="002322D4" w:rsidP="002322D4">
            <w:pPr>
              <w:pStyle w:val="ListBullet"/>
            </w:pPr>
            <w:r w:rsidRPr="002322D4">
              <w:t>safety pressure devices/guards</w:t>
            </w:r>
          </w:p>
          <w:p w:rsidR="00000000" w:rsidRPr="002322D4" w:rsidP="002322D4">
            <w:pPr>
              <w:pStyle w:val="ListBullet"/>
            </w:pPr>
            <w:r w:rsidRPr="002322D4">
              <w:t xml:space="preserve">linear, convex and concave shaping </w:t>
            </w:r>
          </w:p>
          <w:p w:rsidR="00000000" w:rsidRPr="002322D4" w:rsidP="002322D4">
            <w:pPr>
              <w:pStyle w:val="ListBullet"/>
            </w:pPr>
            <w:r w:rsidRPr="002322D4">
              <w:t xml:space="preserve">rebating </w:t>
            </w:r>
          </w:p>
          <w:p w:rsidR="00000000" w:rsidRPr="002322D4" w:rsidP="002322D4">
            <w:pPr>
              <w:pStyle w:val="ListBullet"/>
            </w:pPr>
            <w:r w:rsidRPr="002322D4">
              <w:t xml:space="preserve">moulding and grooving material </w:t>
            </w:r>
          </w:p>
          <w:p w:rsidR="00000000" w:rsidP="002322D4">
            <w:pPr>
              <w:pStyle w:val="ListBullet"/>
              <w:rPr>
                <w:lang w:val="en-NZ"/>
              </w:rPr>
            </w:pPr>
            <w:r w:rsidRPr="002322D4">
              <w:t xml:space="preserve">using jigs and fixtures </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322D4" w:rsidP="002322D4">
            <w:pPr>
              <w:pStyle w:val="BodyText"/>
            </w:pPr>
            <w:r w:rsidRPr="002322D4">
              <w:rPr>
                <w:rStyle w:val="SpecialBold"/>
              </w:rPr>
              <w:t xml:space="preserve">Unit context </w:t>
            </w:r>
            <w:r w:rsidRPr="002322D4">
              <w:rPr>
                <w:rStyle w:val="SpecialBold"/>
              </w:rPr>
              <w:t>includes:</w:t>
            </w:r>
          </w:p>
          <w:p w:rsidR="00000000" w:rsidP="002322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322D4" w:rsidP="002322D4">
            <w:pPr>
              <w:pStyle w:val="ListBullet"/>
            </w:pPr>
            <w:r w:rsidRPr="002322D4">
              <w:t xml:space="preserve">WHS requirements, including legislation, building codes, material safety management systems, hazardous substances and dangerous goods code, and local safe operating procedures </w:t>
            </w:r>
          </w:p>
          <w:p w:rsidR="00000000" w:rsidRPr="002322D4" w:rsidP="002322D4">
            <w:pPr>
              <w:pStyle w:val="ListBullet"/>
            </w:pPr>
            <w:r w:rsidRPr="002322D4">
              <w:t>work is carried out in accordance with legislative obligations, env</w:t>
            </w:r>
            <w:r w:rsidRPr="002322D4">
              <w:t xml:space="preserve">ironmental legislation, relevant health regulations, manual handling procedures and organisation insurance requirements </w:t>
            </w:r>
          </w:p>
          <w:p w:rsidR="00000000" w:rsidRPr="002322D4" w:rsidP="002322D4">
            <w:pPr>
              <w:pStyle w:val="ListBullet"/>
            </w:pPr>
            <w:r w:rsidRPr="002322D4">
              <w:t xml:space="preserve">work requires individuals to demonstrate some discretion, judgement and problem solving in the set up and operation of machines </w:t>
            </w:r>
          </w:p>
          <w:p w:rsidR="00000000" w:rsidP="002322D4">
            <w:pPr>
              <w:pStyle w:val="ListBullet"/>
              <w:rPr>
                <w:lang w:val="en-NZ"/>
              </w:rPr>
            </w:pPr>
            <w:r w:rsidRPr="002322D4">
              <w:t xml:space="preserve">competency may be demonstrated in workplaces involved in the manufacture of solid timber furniture, domestic furniture, commercial furniture, kitchen and bathroom cabinets and/or furniture components </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322D4" w:rsidP="002322D4">
            <w:pPr>
              <w:pStyle w:val="BodyText"/>
            </w:pPr>
            <w:r w:rsidRPr="002322D4">
              <w:rPr>
                <w:rStyle w:val="SpecialBold"/>
              </w:rPr>
              <w:t>Tools and equipment include:</w:t>
            </w:r>
          </w:p>
          <w:p w:rsidR="00000000" w:rsidP="002322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322D4" w:rsidP="002322D4">
            <w:pPr>
              <w:pStyle w:val="ListBullet"/>
            </w:pPr>
            <w:r w:rsidRPr="002322D4">
              <w:t xml:space="preserve">machine-specific tools </w:t>
            </w:r>
          </w:p>
          <w:p w:rsidR="00000000" w:rsidRPr="002322D4" w:rsidP="002322D4">
            <w:pPr>
              <w:pStyle w:val="ListBullet"/>
            </w:pPr>
            <w:r w:rsidRPr="002322D4">
              <w:t>screwdrivers</w:t>
            </w:r>
          </w:p>
          <w:p w:rsidR="00000000" w:rsidRPr="002322D4" w:rsidP="002322D4">
            <w:pPr>
              <w:pStyle w:val="ListBullet"/>
            </w:pPr>
            <w:r w:rsidRPr="002322D4">
              <w:t>hammers</w:t>
            </w:r>
          </w:p>
          <w:p w:rsidR="00000000" w:rsidRPr="002322D4" w:rsidP="002322D4">
            <w:pPr>
              <w:pStyle w:val="ListBullet"/>
            </w:pPr>
            <w:r w:rsidRPr="002322D4">
              <w:t>spanners</w:t>
            </w:r>
          </w:p>
          <w:p w:rsidR="00000000" w:rsidP="002322D4">
            <w:pPr>
              <w:pStyle w:val="ListBullet"/>
              <w:rPr>
                <w:lang w:val="en-NZ"/>
              </w:rPr>
            </w:pPr>
            <w:r w:rsidRPr="002322D4">
              <w:t>jigs and fixtures</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322D4" w:rsidP="002322D4">
            <w:pPr>
              <w:pStyle w:val="ListBullet"/>
            </w:pPr>
            <w:r w:rsidRPr="002322D4">
              <w:t>routing and shaping machine consumables</w:t>
            </w:r>
          </w:p>
          <w:p w:rsidR="00000000" w:rsidP="002322D4">
            <w:pPr>
              <w:pStyle w:val="ListBullet"/>
              <w:rPr>
                <w:lang w:val="en-NZ"/>
              </w:rPr>
            </w:pPr>
            <w:r w:rsidRPr="002322D4">
              <w:t>oils and lubricants and trial materials</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22D4">
            <w:pPr>
              <w:pStyle w:val="BodyText"/>
              <w:rPr>
                <w:lang w:val="en-NZ"/>
              </w:rPr>
            </w:pPr>
            <w:r w:rsidRPr="002322D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322D4">
            <w:pPr>
              <w:pStyle w:val="ListBullet"/>
              <w:rPr>
                <w:lang w:val="en-NZ"/>
              </w:rPr>
            </w:pPr>
            <w:r w:rsidRPr="002322D4">
              <w:t>that prescribed under legislation, regulations and enterprise po</w:t>
            </w:r>
            <w:r w:rsidRPr="002322D4">
              <w:t xml:space="preserve">licies and practices </w:t>
            </w:r>
          </w:p>
        </w:tc>
      </w:tr>
      <w:tr w:rsidTr="002322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322D4" w:rsidP="002322D4">
            <w:pPr>
              <w:pStyle w:val="BodyText"/>
            </w:pPr>
            <w:r w:rsidRPr="002322D4">
              <w:rPr>
                <w:rStyle w:val="SpecialBold"/>
              </w:rPr>
              <w:t>Information and procedures include:</w:t>
            </w:r>
          </w:p>
          <w:p w:rsidR="00000000" w:rsidP="002322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322D4" w:rsidP="002322D4">
            <w:pPr>
              <w:pStyle w:val="ListBullet"/>
            </w:pPr>
            <w:r w:rsidRPr="002322D4">
              <w:t xml:space="preserve">workplace procedures relating to the use of tools and equipment </w:t>
            </w:r>
          </w:p>
          <w:p w:rsidR="00000000" w:rsidRPr="002322D4" w:rsidP="002322D4">
            <w:pPr>
              <w:pStyle w:val="ListBullet"/>
            </w:pPr>
            <w:r w:rsidRPr="002322D4">
              <w:t xml:space="preserve">work instructions, including job sheets, cutting lists, plans, drawings and designs </w:t>
            </w:r>
          </w:p>
          <w:p w:rsidR="00000000" w:rsidRPr="002322D4" w:rsidP="002322D4">
            <w:pPr>
              <w:pStyle w:val="ListBullet"/>
            </w:pPr>
            <w:r w:rsidRPr="002322D4">
              <w:t>workplace procedures relating to reporting an</w:t>
            </w:r>
            <w:r w:rsidRPr="002322D4">
              <w:t xml:space="preserve">d communication </w:t>
            </w:r>
          </w:p>
          <w:p w:rsidR="00000000" w:rsidRPr="002322D4" w:rsidP="002322D4">
            <w:pPr>
              <w:pStyle w:val="ListBullet"/>
            </w:pPr>
            <w:r w:rsidRPr="002322D4">
              <w:t xml:space="preserve">manufacturer specifications and operational procedures </w:t>
            </w:r>
          </w:p>
        </w:tc>
      </w:tr>
    </w:tbl>
    <w:p w:rsidR="00000000" w:rsidRPr="002322D4" w:rsidP="002322D4">
      <w:pPr>
        <w:pStyle w:val="BodyText"/>
      </w:pPr>
    </w:p>
    <w:p w:rsidR="00000000" w:rsidRPr="002322D4" w:rsidP="002322D4">
      <w:pPr>
        <w:pStyle w:val="AllowPageBreak"/>
      </w:pPr>
    </w:p>
    <w:p w:rsidR="00000000" w:rsidRPr="002322D4" w:rsidP="002322D4">
      <w:pPr>
        <w:pStyle w:val="Heading1"/>
      </w:pPr>
      <w:bookmarkStart w:id="9" w:name="O_635079"/>
      <w:bookmarkEnd w:id="9"/>
      <w:r w:rsidRPr="002322D4">
        <w:t>Unit Mapping Information</w:t>
      </w:r>
    </w:p>
    <w:p w:rsidR="00000000" w:rsidRPr="002322D4" w:rsidP="00441422">
      <w:pPr>
        <w:pStyle w:val="BodyText"/>
      </w:pPr>
      <w:r w:rsidRPr="002322D4">
        <w:t>Supersedes and is equivalent to LMFFM3025B Set up, operate and maintain routing and shaping machines.</w:t>
      </w:r>
    </w:p>
    <w:p w:rsidR="00000000" w:rsidRPr="002322D4" w:rsidP="002322D4">
      <w:pPr>
        <w:pStyle w:val="Heading1"/>
      </w:pPr>
      <w:bookmarkStart w:id="10" w:name="O_635072"/>
      <w:bookmarkEnd w:id="10"/>
      <w:r w:rsidRPr="002322D4">
        <w:t>Links</w:t>
      </w:r>
    </w:p>
    <w:p w:rsidR="00000000" w:rsidRPr="002322D4" w:rsidP="00441422">
      <w:pPr>
        <w:pStyle w:val="BodyText"/>
      </w:pPr>
      <w:r w:rsidRPr="002322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50BF3">
        <w:rPr>
          <w:rStyle w:val="Hyperlink"/>
        </w:rPr>
        <w:t>https://vetnet.gov.au/Pages/TrainingDocs.aspx?q=0601ab95-583a-4e93-b2d4-cfb27b03ed73</w:t>
      </w:r>
      <w:r>
        <w:fldChar w:fldCharType="end"/>
      </w:r>
    </w:p>
    <w:p w:rsidR="00000000" w:rsidRPr="002322D4" w:rsidP="002322D4"/>
    <w:sectPr w:rsidSect="002322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D4" w:rsidRPr="00441422" w:rsidP="00441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22" w:rsidP="00232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422" w:rsidP="002322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1422" w:rsidP="00232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2D4" w:rsidRPr="00441422" w:rsidP="004414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22" w:rsidRPr="002D2AF8" w:rsidP="002322D4">
    <w:pPr>
      <w:pStyle w:val="Header"/>
      <w:framePr w:wrap="around"/>
    </w:pPr>
    <w:r>
      <w:fldChar w:fldCharType="begin"/>
    </w:r>
    <w:r>
      <w:instrText xml:space="preserve"> TITLE   \* MERGEFORMAT </w:instrText>
    </w:r>
    <w:r>
      <w:fldChar w:fldCharType="separate"/>
    </w:r>
    <w:r>
      <w:t>MSFFM3017 Set up, operate and maintain routing and shaping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41422" w:rsidP="00232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E80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A6BD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2D4"/>
    <w:pPr>
      <w:spacing w:before="360" w:after="60"/>
      <w:outlineLvl w:val="0"/>
    </w:pPr>
    <w:rPr>
      <w:sz w:val="32"/>
    </w:rPr>
  </w:style>
  <w:style w:type="paragraph" w:styleId="Heading2">
    <w:name w:val="heading 2"/>
    <w:basedOn w:val="HeadingBase"/>
    <w:next w:val="BodyText"/>
    <w:link w:val="Heading2Char"/>
    <w:qFormat/>
    <w:rsid w:val="002322D4"/>
    <w:pPr>
      <w:keepLines/>
      <w:spacing w:before="240" w:after="120"/>
      <w:outlineLvl w:val="1"/>
    </w:pPr>
    <w:rPr>
      <w:sz w:val="28"/>
      <w:szCs w:val="40"/>
    </w:rPr>
  </w:style>
  <w:style w:type="paragraph" w:styleId="Heading3">
    <w:name w:val="heading 3"/>
    <w:basedOn w:val="HeadingBase"/>
    <w:next w:val="BodyText"/>
    <w:link w:val="Heading3Char"/>
    <w:qFormat/>
    <w:rsid w:val="002322D4"/>
    <w:pPr>
      <w:spacing w:before="180" w:after="120"/>
      <w:outlineLvl w:val="2"/>
    </w:pPr>
    <w:rPr>
      <w:spacing w:val="-10"/>
      <w:kern w:val="32"/>
    </w:rPr>
  </w:style>
  <w:style w:type="paragraph" w:styleId="Heading4">
    <w:name w:val="heading 4"/>
    <w:basedOn w:val="HeadingBase"/>
    <w:next w:val="BodyText"/>
    <w:link w:val="Heading4Char"/>
    <w:qFormat/>
    <w:rsid w:val="002322D4"/>
    <w:pPr>
      <w:spacing w:before="160" w:after="120"/>
      <w:outlineLvl w:val="3"/>
    </w:pPr>
    <w:rPr>
      <w:sz w:val="22"/>
    </w:rPr>
  </w:style>
  <w:style w:type="paragraph" w:styleId="Heading5">
    <w:name w:val="heading 5"/>
    <w:basedOn w:val="HeadingBase"/>
    <w:next w:val="Normal"/>
    <w:link w:val="Heading5Char"/>
    <w:qFormat/>
    <w:rsid w:val="002322D4"/>
    <w:pPr>
      <w:spacing w:before="80"/>
      <w:outlineLvl w:val="4"/>
    </w:pPr>
    <w:rPr>
      <w:color w:val="918585"/>
      <w:sz w:val="20"/>
    </w:rPr>
  </w:style>
  <w:style w:type="paragraph" w:styleId="Heading6">
    <w:name w:val="heading 6"/>
    <w:basedOn w:val="HeadingBase"/>
    <w:next w:val="Normal"/>
    <w:link w:val="Heading6Char"/>
    <w:qFormat/>
    <w:rsid w:val="002322D4"/>
    <w:pPr>
      <w:spacing w:before="60"/>
      <w:outlineLvl w:val="5"/>
    </w:pPr>
    <w:rPr>
      <w:color w:val="918585"/>
      <w:sz w:val="20"/>
    </w:rPr>
  </w:style>
  <w:style w:type="paragraph" w:styleId="Heading7">
    <w:name w:val="heading 7"/>
    <w:basedOn w:val="Normal"/>
    <w:next w:val="Normal"/>
    <w:link w:val="Heading7Char"/>
    <w:qFormat/>
    <w:rsid w:val="002322D4"/>
    <w:pPr>
      <w:ind w:left="720"/>
      <w:outlineLvl w:val="6"/>
    </w:pPr>
    <w:rPr>
      <w:i/>
    </w:rPr>
  </w:style>
  <w:style w:type="paragraph" w:styleId="Heading8">
    <w:name w:val="heading 8"/>
    <w:basedOn w:val="Normal"/>
    <w:next w:val="Normal"/>
    <w:link w:val="Heading8Char"/>
    <w:qFormat/>
    <w:rsid w:val="002322D4"/>
    <w:pPr>
      <w:ind w:left="720"/>
      <w:outlineLvl w:val="7"/>
    </w:pPr>
    <w:rPr>
      <w:i/>
    </w:rPr>
  </w:style>
  <w:style w:type="paragraph" w:styleId="Heading9">
    <w:name w:val="heading 9"/>
    <w:basedOn w:val="Normal"/>
    <w:next w:val="Normal"/>
    <w:link w:val="Heading9Char"/>
    <w:qFormat/>
    <w:rsid w:val="002322D4"/>
    <w:pPr>
      <w:ind w:left="720"/>
      <w:outlineLvl w:val="8"/>
    </w:pPr>
    <w:rPr>
      <w:i/>
    </w:rPr>
  </w:style>
  <w:style w:type="character" w:default="1" w:styleId="DefaultParagraphFont">
    <w:name w:val="Default Paragraph Font"/>
    <w:uiPriority w:val="1"/>
    <w:unhideWhenUsed/>
    <w:rsid w:val="00232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2D4"/>
  </w:style>
  <w:style w:type="character" w:customStyle="1" w:styleId="Heading1Char">
    <w:name w:val="Heading 1 Char"/>
    <w:basedOn w:val="DefaultParagraphFont"/>
    <w:link w:val="Heading1"/>
    <w:rsid w:val="002322D4"/>
    <w:rPr>
      <w:rFonts w:ascii="Times New Roman" w:eastAsia="Times New Roman" w:hAnsi="Times New Roman" w:cs="Times New Roman"/>
      <w:b/>
      <w:sz w:val="32"/>
      <w:szCs w:val="20"/>
      <w:lang w:eastAsia="en-US"/>
    </w:rPr>
  </w:style>
  <w:style w:type="paragraph" w:styleId="BodyText">
    <w:name w:val="Body Text"/>
    <w:basedOn w:val="Normal"/>
    <w:link w:val="BodyTextChar"/>
    <w:rsid w:val="002322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2D4"/>
    <w:rPr>
      <w:rFonts w:ascii="Times New Roman" w:eastAsia="Times New Roman" w:hAnsi="Times New Roman" w:cs="Times New Roman"/>
      <w:sz w:val="24"/>
      <w:lang w:eastAsia="en-US"/>
    </w:rPr>
  </w:style>
  <w:style w:type="paragraph" w:styleId="ListBullet">
    <w:name w:val="List Bullet"/>
    <w:basedOn w:val="List"/>
    <w:rsid w:val="002322D4"/>
    <w:pPr>
      <w:numPr>
        <w:numId w:val="11"/>
      </w:numPr>
      <w:tabs>
        <w:tab w:val="clear" w:pos="340"/>
      </w:tabs>
      <w:spacing w:before="40" w:after="40"/>
    </w:pPr>
  </w:style>
  <w:style w:type="character" w:customStyle="1" w:styleId="SpecialBold">
    <w:name w:val="Special Bold"/>
    <w:basedOn w:val="DefaultParagraphFont"/>
    <w:rsid w:val="002322D4"/>
    <w:rPr>
      <w:b/>
      <w:spacing w:val="0"/>
    </w:rPr>
  </w:style>
  <w:style w:type="paragraph" w:customStyle="1" w:styleId="SuperHeading">
    <w:name w:val="SuperHeading"/>
    <w:basedOn w:val="Normal"/>
    <w:rsid w:val="002322D4"/>
    <w:pPr>
      <w:spacing w:before="240" w:after="120"/>
      <w:outlineLvl w:val="0"/>
    </w:pPr>
    <w:rPr>
      <w:rFonts w:ascii="Times New Roman" w:hAnsi="Times New Roman"/>
      <w:b/>
      <w:sz w:val="32"/>
    </w:rPr>
  </w:style>
  <w:style w:type="paragraph" w:customStyle="1" w:styleId="AllowPageBreak">
    <w:name w:val="AllowPageBreak"/>
    <w:rsid w:val="002322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2D4"/>
    <w:rPr>
      <w:rFonts w:ascii="Courier New" w:eastAsia="Times New Roman" w:hAnsi="Courier New" w:cs="Times New Roman"/>
      <w:i/>
      <w:szCs w:val="20"/>
      <w:lang w:eastAsia="en-US"/>
    </w:rPr>
  </w:style>
  <w:style w:type="paragraph" w:customStyle="1" w:styleId="HeadingBase">
    <w:name w:val="Heading Base"/>
    <w:rsid w:val="00232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2D4"/>
    <w:pPr>
      <w:tabs>
        <w:tab w:val="right" w:leader="dot" w:pos="9072"/>
      </w:tabs>
      <w:ind w:left="567"/>
    </w:pPr>
    <w:rPr>
      <w:szCs w:val="22"/>
    </w:rPr>
  </w:style>
  <w:style w:type="paragraph" w:customStyle="1" w:styleId="TOCBase">
    <w:name w:val="TOC Base"/>
    <w:rsid w:val="00232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2D4"/>
    <w:pPr>
      <w:tabs>
        <w:tab w:val="right" w:leader="dot" w:pos="9072"/>
      </w:tabs>
      <w:spacing w:before="40" w:after="40"/>
      <w:ind w:left="284"/>
    </w:pPr>
    <w:rPr>
      <w:rFonts w:ascii="Times New Roman" w:hAnsi="Times New Roman"/>
    </w:rPr>
  </w:style>
  <w:style w:type="paragraph" w:styleId="TOC1">
    <w:name w:val="toc 1"/>
    <w:basedOn w:val="TOCBase"/>
    <w:next w:val="Normal"/>
    <w:rsid w:val="00232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2D4"/>
    <w:rPr>
      <w:rFonts w:ascii="Times New Roman" w:eastAsia="Times New Roman" w:hAnsi="Times New Roman" w:cs="Times New Roman"/>
      <w:sz w:val="16"/>
      <w:lang w:eastAsia="en-US"/>
    </w:rPr>
  </w:style>
  <w:style w:type="paragraph" w:styleId="Title">
    <w:name w:val="Title"/>
    <w:basedOn w:val="HeadingBase"/>
    <w:link w:val="TitleChar"/>
    <w:qFormat/>
    <w:rsid w:val="002322D4"/>
    <w:pPr>
      <w:spacing w:before="5040"/>
      <w:jc w:val="center"/>
    </w:pPr>
    <w:rPr>
      <w:sz w:val="48"/>
      <w:szCs w:val="72"/>
      <w:lang w:val="en-US"/>
    </w:rPr>
  </w:style>
  <w:style w:type="character" w:customStyle="1" w:styleId="TitleChar">
    <w:name w:val="Title Char"/>
    <w:basedOn w:val="DefaultParagraphFont"/>
    <w:link w:val="Title"/>
    <w:rsid w:val="00232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2D4"/>
    <w:pPr>
      <w:tabs>
        <w:tab w:val="left" w:pos="3600"/>
        <w:tab w:val="left" w:pos="3958"/>
      </w:tabs>
    </w:pPr>
  </w:style>
  <w:style w:type="paragraph" w:styleId="List">
    <w:name w:val="List"/>
    <w:basedOn w:val="BodyText"/>
    <w:next w:val="BodyText"/>
    <w:rsid w:val="002322D4"/>
    <w:pPr>
      <w:tabs>
        <w:tab w:val="left" w:pos="340"/>
      </w:tabs>
      <w:spacing w:before="60" w:after="60"/>
      <w:ind w:left="340" w:hanging="340"/>
    </w:pPr>
  </w:style>
  <w:style w:type="paragraph" w:customStyle="1" w:styleId="Note">
    <w:name w:val="Note"/>
    <w:basedOn w:val="BodyText"/>
    <w:rsid w:val="00232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2D4"/>
    <w:pPr>
      <w:framePr w:wrap="auto" w:hAnchor="text" w:y="6049"/>
    </w:pPr>
    <w:rPr>
      <w:color w:val="000000"/>
      <w:sz w:val="40"/>
    </w:rPr>
  </w:style>
  <w:style w:type="paragraph" w:customStyle="1" w:styleId="TOCTitle">
    <w:name w:val="TOCTitle"/>
    <w:basedOn w:val="Heading1"/>
    <w:rsid w:val="002322D4"/>
    <w:pPr>
      <w:spacing w:after="240"/>
      <w:jc w:val="center"/>
      <w:outlineLvl w:val="9"/>
    </w:pPr>
    <w:rPr>
      <w:caps/>
    </w:rPr>
  </w:style>
  <w:style w:type="paragraph" w:customStyle="1" w:styleId="Version">
    <w:name w:val="Version"/>
    <w:rsid w:val="002322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22D4"/>
    <w:pPr>
      <w:numPr>
        <w:numId w:val="12"/>
      </w:numPr>
      <w:tabs>
        <w:tab w:val="clear" w:pos="680"/>
      </w:tabs>
    </w:pPr>
  </w:style>
  <w:style w:type="paragraph" w:styleId="Index1">
    <w:name w:val="index 1"/>
    <w:basedOn w:val="Normal"/>
    <w:next w:val="Normal"/>
    <w:semiHidden/>
    <w:rsid w:val="002322D4"/>
    <w:pPr>
      <w:keepNext w:val="0"/>
      <w:tabs>
        <w:tab w:val="right" w:pos="4176"/>
      </w:tabs>
      <w:ind w:left="198" w:hanging="198"/>
    </w:pPr>
    <w:rPr>
      <w:rFonts w:ascii="Garamond" w:hAnsi="Garamond"/>
    </w:rPr>
  </w:style>
  <w:style w:type="paragraph" w:styleId="IndexHeading">
    <w:name w:val="index heading"/>
    <w:basedOn w:val="Normal"/>
    <w:next w:val="Index1"/>
    <w:semiHidden/>
    <w:rsid w:val="002322D4"/>
    <w:pPr>
      <w:spacing w:before="120" w:after="120"/>
    </w:pPr>
    <w:rPr>
      <w:rFonts w:ascii="Arial" w:hAnsi="Arial"/>
      <w:b/>
      <w:color w:val="918585"/>
      <w:sz w:val="24"/>
    </w:rPr>
  </w:style>
  <w:style w:type="paragraph" w:styleId="Header">
    <w:name w:val="header"/>
    <w:basedOn w:val="Normal"/>
    <w:link w:val="HeaderChar"/>
    <w:rsid w:val="00232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2D4"/>
    <w:rPr>
      <w:rFonts w:ascii="Times New Roman" w:eastAsia="Times New Roman" w:hAnsi="Times New Roman" w:cs="Times New Roman"/>
      <w:sz w:val="16"/>
      <w:szCs w:val="20"/>
      <w:lang w:val="en-GB" w:eastAsia="en-US"/>
    </w:rPr>
  </w:style>
  <w:style w:type="paragraph" w:customStyle="1" w:styleId="Chapter">
    <w:name w:val="Chapter"/>
    <w:basedOn w:val="Normal"/>
    <w:rsid w:val="002322D4"/>
    <w:pPr>
      <w:spacing w:before="240"/>
    </w:pPr>
    <w:rPr>
      <w:rFonts w:ascii="Times New Roman" w:hAnsi="Times New Roman"/>
      <w:smallCaps/>
      <w:spacing w:val="80"/>
      <w:sz w:val="28"/>
    </w:rPr>
  </w:style>
  <w:style w:type="paragraph" w:customStyle="1" w:styleId="InChapter">
    <w:name w:val="InChapter"/>
    <w:basedOn w:val="Heading3"/>
    <w:rsid w:val="002322D4"/>
    <w:pPr>
      <w:spacing w:after="240"/>
      <w:outlineLvl w:val="9"/>
    </w:pPr>
    <w:rPr>
      <w:noProof/>
    </w:rPr>
  </w:style>
  <w:style w:type="paragraph" w:styleId="Index2">
    <w:name w:val="index 2"/>
    <w:basedOn w:val="Normal"/>
    <w:next w:val="Normal"/>
    <w:semiHidden/>
    <w:rsid w:val="002322D4"/>
    <w:pPr>
      <w:tabs>
        <w:tab w:val="right" w:pos="4176"/>
      </w:tabs>
      <w:ind w:left="568" w:hanging="284"/>
    </w:pPr>
    <w:rPr>
      <w:rFonts w:ascii="Garamond" w:hAnsi="Garamond"/>
    </w:rPr>
  </w:style>
  <w:style w:type="paragraph" w:customStyle="1" w:styleId="Byline">
    <w:name w:val="Byline"/>
    <w:rsid w:val="00232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2D4"/>
    <w:pPr>
      <w:tabs>
        <w:tab w:val="clear" w:pos="3600"/>
        <w:tab w:val="clear" w:pos="3958"/>
      </w:tabs>
      <w:jc w:val="right"/>
    </w:pPr>
  </w:style>
  <w:style w:type="character" w:styleId="Emphasis">
    <w:name w:val="Emphasis"/>
    <w:basedOn w:val="DefaultParagraphFont"/>
    <w:qFormat/>
    <w:rsid w:val="002322D4"/>
    <w:rPr>
      <w:i/>
    </w:rPr>
  </w:style>
  <w:style w:type="paragraph" w:styleId="Caption">
    <w:name w:val="caption"/>
    <w:basedOn w:val="BodyText"/>
    <w:next w:val="Normal"/>
    <w:qFormat/>
    <w:rsid w:val="002322D4"/>
    <w:pPr>
      <w:framePr w:w="2268" w:hSpace="181" w:vSpace="181" w:wrap="around" w:vAnchor="text" w:hAnchor="page" w:x="1135" w:y="285" w:anchorLock="1"/>
    </w:pPr>
    <w:rPr>
      <w:i/>
    </w:rPr>
  </w:style>
  <w:style w:type="paragraph" w:customStyle="1" w:styleId="MiniTOCTitle">
    <w:name w:val="MiniTOCTitle"/>
    <w:basedOn w:val="Heading4"/>
    <w:rsid w:val="002322D4"/>
    <w:pPr>
      <w:spacing w:before="240"/>
      <w:outlineLvl w:val="9"/>
    </w:pPr>
    <w:rPr>
      <w:noProof/>
      <w:sz w:val="24"/>
    </w:rPr>
  </w:style>
  <w:style w:type="paragraph" w:customStyle="1" w:styleId="MiniTOCItem">
    <w:name w:val="MiniTOCItem"/>
    <w:basedOn w:val="ListBullet"/>
    <w:rsid w:val="002322D4"/>
    <w:pPr>
      <w:numPr>
        <w:numId w:val="0"/>
      </w:numPr>
      <w:tabs>
        <w:tab w:val="right" w:leader="dot" w:pos="6521"/>
      </w:tabs>
      <w:spacing w:before="0" w:after="0"/>
    </w:pPr>
  </w:style>
  <w:style w:type="paragraph" w:customStyle="1" w:styleId="TOFTitle">
    <w:name w:val="TOFTitle"/>
    <w:basedOn w:val="TOCTitle"/>
    <w:rsid w:val="002322D4"/>
  </w:style>
  <w:style w:type="paragraph" w:styleId="TableofFigures">
    <w:name w:val="table of figures"/>
    <w:basedOn w:val="Normal"/>
    <w:next w:val="Normal"/>
    <w:semiHidden/>
    <w:rsid w:val="002322D4"/>
    <w:pPr>
      <w:tabs>
        <w:tab w:val="right" w:leader="dot" w:pos="9072"/>
      </w:tabs>
      <w:ind w:left="970" w:hanging="403"/>
    </w:pPr>
    <w:rPr>
      <w:rFonts w:ascii="Times New Roman" w:hAnsi="Times New Roman"/>
      <w:b/>
    </w:rPr>
  </w:style>
  <w:style w:type="paragraph" w:styleId="ListNumber">
    <w:name w:val="List Number"/>
    <w:basedOn w:val="List"/>
    <w:rsid w:val="002322D4"/>
    <w:pPr>
      <w:numPr>
        <w:numId w:val="14"/>
      </w:numPr>
      <w:tabs>
        <w:tab w:val="clear" w:pos="340"/>
      </w:tabs>
    </w:pPr>
  </w:style>
  <w:style w:type="character" w:customStyle="1" w:styleId="WingdingSymbols">
    <w:name w:val="Wingding Symbols"/>
    <w:rsid w:val="002322D4"/>
    <w:rPr>
      <w:rFonts w:ascii="Wingdings" w:hAnsi="Wingdings"/>
    </w:rPr>
  </w:style>
  <w:style w:type="paragraph" w:customStyle="1" w:styleId="TableHeading">
    <w:name w:val="Table Heading"/>
    <w:basedOn w:val="HeadingBase"/>
    <w:rsid w:val="002322D4"/>
    <w:pPr>
      <w:keepLines/>
      <w:pBdr>
        <w:bottom w:val="single" w:sz="6" w:space="1" w:color="918585"/>
      </w:pBdr>
      <w:spacing w:before="240"/>
    </w:pPr>
  </w:style>
  <w:style w:type="character" w:customStyle="1" w:styleId="HotSpot">
    <w:name w:val="HotSpot"/>
    <w:rsid w:val="002322D4"/>
    <w:rPr>
      <w:color w:val="0033CC"/>
      <w:u w:val="none"/>
    </w:rPr>
  </w:style>
  <w:style w:type="paragraph" w:customStyle="1" w:styleId="BodyTextRight">
    <w:name w:val="Body Text Right"/>
    <w:basedOn w:val="BodyText"/>
    <w:rsid w:val="002322D4"/>
    <w:pPr>
      <w:spacing w:before="0" w:after="0"/>
      <w:jc w:val="right"/>
    </w:pPr>
  </w:style>
  <w:style w:type="paragraph" w:styleId="Index3">
    <w:name w:val="index 3"/>
    <w:basedOn w:val="ListNumber2"/>
    <w:next w:val="Normal"/>
    <w:semiHidden/>
    <w:rsid w:val="002322D4"/>
    <w:pPr>
      <w:numPr>
        <w:numId w:val="0"/>
      </w:numPr>
      <w:tabs>
        <w:tab w:val="right" w:leader="dot" w:pos="4176"/>
      </w:tabs>
    </w:pPr>
  </w:style>
  <w:style w:type="paragraph" w:styleId="ListNumber2">
    <w:name w:val="List Number 2"/>
    <w:basedOn w:val="List2"/>
    <w:rsid w:val="002322D4"/>
    <w:pPr>
      <w:numPr>
        <w:numId w:val="9"/>
      </w:numPr>
      <w:tabs>
        <w:tab w:val="clear" w:pos="1060"/>
      </w:tabs>
    </w:pPr>
  </w:style>
  <w:style w:type="paragraph" w:customStyle="1" w:styleId="MarginNote">
    <w:name w:val="Margin Note"/>
    <w:basedOn w:val="BodyText"/>
    <w:rsid w:val="00232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2D4"/>
    <w:rPr>
      <w:sz w:val="32"/>
    </w:rPr>
  </w:style>
  <w:style w:type="paragraph" w:customStyle="1" w:styleId="HeadingProcedure">
    <w:name w:val="Heading Procedure"/>
    <w:basedOn w:val="HeadingBase"/>
    <w:next w:val="Normal"/>
    <w:rsid w:val="002322D4"/>
    <w:pPr>
      <w:tabs>
        <w:tab w:val="left" w:pos="0"/>
      </w:tabs>
      <w:spacing w:before="120" w:after="60"/>
    </w:pPr>
    <w:rPr>
      <w:i/>
      <w:color w:val="918585"/>
      <w:sz w:val="22"/>
    </w:rPr>
  </w:style>
  <w:style w:type="paragraph" w:customStyle="1" w:styleId="TableBodyText">
    <w:name w:val="Table Body Text"/>
    <w:basedOn w:val="BodyText"/>
    <w:rsid w:val="002322D4"/>
    <w:pPr>
      <w:spacing w:before="60" w:after="60"/>
    </w:pPr>
  </w:style>
  <w:style w:type="paragraph" w:styleId="ListContinue">
    <w:name w:val="List Continue"/>
    <w:basedOn w:val="List"/>
    <w:rsid w:val="002322D4"/>
    <w:pPr>
      <w:ind w:firstLine="0"/>
    </w:pPr>
  </w:style>
  <w:style w:type="paragraph" w:customStyle="1" w:styleId="ListNote">
    <w:name w:val="List Note"/>
    <w:basedOn w:val="List"/>
    <w:rsid w:val="002322D4"/>
    <w:pPr>
      <w:pBdr>
        <w:top w:val="single" w:sz="6" w:space="2" w:color="918585"/>
        <w:bottom w:val="single" w:sz="6" w:space="2" w:color="918585"/>
      </w:pBdr>
      <w:tabs>
        <w:tab w:val="left" w:pos="1021"/>
      </w:tabs>
      <w:ind w:firstLine="0"/>
    </w:pPr>
  </w:style>
  <w:style w:type="paragraph" w:customStyle="1" w:styleId="Warning">
    <w:name w:val="Warning"/>
    <w:basedOn w:val="BodyText"/>
    <w:rsid w:val="002322D4"/>
    <w:pPr>
      <w:shd w:val="clear" w:color="auto" w:fill="D9D9D9"/>
      <w:tabs>
        <w:tab w:val="left" w:pos="992"/>
      </w:tabs>
      <w:ind w:left="119" w:right="119"/>
    </w:pPr>
    <w:rPr>
      <w:sz w:val="20"/>
    </w:rPr>
  </w:style>
  <w:style w:type="paragraph" w:customStyle="1" w:styleId="MarginIcons">
    <w:name w:val="Margin Icons"/>
    <w:basedOn w:val="BodyText"/>
    <w:rsid w:val="00232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2D4"/>
    <w:rPr>
      <w:rFonts w:ascii="Courier New" w:hAnsi="Courier New"/>
    </w:rPr>
  </w:style>
  <w:style w:type="paragraph" w:customStyle="1" w:styleId="NoteBullet">
    <w:name w:val="Note Bullet"/>
    <w:basedOn w:val="Note"/>
    <w:rsid w:val="002322D4"/>
    <w:pPr>
      <w:tabs>
        <w:tab w:val="clear" w:pos="680"/>
      </w:tabs>
      <w:spacing w:before="60" w:after="60"/>
    </w:pPr>
  </w:style>
  <w:style w:type="paragraph" w:customStyle="1" w:styleId="SubHeading2">
    <w:name w:val="SubHeading2"/>
    <w:basedOn w:val="HeadingBase"/>
    <w:rsid w:val="002322D4"/>
    <w:pPr>
      <w:spacing w:before="240" w:after="60"/>
    </w:pPr>
    <w:rPr>
      <w:sz w:val="20"/>
    </w:rPr>
  </w:style>
  <w:style w:type="paragraph" w:customStyle="1" w:styleId="SubHeading1">
    <w:name w:val="SubHeading1"/>
    <w:basedOn w:val="HeadingBase"/>
    <w:rsid w:val="002322D4"/>
    <w:pPr>
      <w:spacing w:before="240" w:after="60"/>
    </w:pPr>
    <w:rPr>
      <w:color w:val="918585"/>
      <w:sz w:val="22"/>
    </w:rPr>
  </w:style>
  <w:style w:type="paragraph" w:customStyle="1" w:styleId="SideHeading">
    <w:name w:val="Side Heading"/>
    <w:basedOn w:val="HeadingBase"/>
    <w:rsid w:val="00232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2D4"/>
    <w:pPr>
      <w:numPr>
        <w:numId w:val="10"/>
      </w:numPr>
    </w:pPr>
  </w:style>
  <w:style w:type="paragraph" w:styleId="PlainText">
    <w:name w:val="Plain Text"/>
    <w:basedOn w:val="Normal"/>
    <w:link w:val="PlainTextChar"/>
    <w:rsid w:val="002322D4"/>
    <w:rPr>
      <w:sz w:val="20"/>
    </w:rPr>
  </w:style>
  <w:style w:type="character" w:customStyle="1" w:styleId="PlainTextChar">
    <w:name w:val="Plain Text Char"/>
    <w:basedOn w:val="DefaultParagraphFont"/>
    <w:link w:val="PlainText"/>
    <w:rsid w:val="002322D4"/>
    <w:rPr>
      <w:rFonts w:ascii="Courier New" w:eastAsia="Times New Roman" w:hAnsi="Courier New" w:cs="Times New Roman"/>
      <w:sz w:val="20"/>
      <w:szCs w:val="20"/>
      <w:lang w:eastAsia="en-US"/>
    </w:rPr>
  </w:style>
  <w:style w:type="character" w:customStyle="1" w:styleId="MenuOption">
    <w:name w:val="Menu Option"/>
    <w:basedOn w:val="DefaultParagraphFont"/>
    <w:rsid w:val="002322D4"/>
    <w:rPr>
      <w:b/>
      <w:smallCaps/>
    </w:rPr>
  </w:style>
  <w:style w:type="paragraph" w:customStyle="1" w:styleId="TableListNumber">
    <w:name w:val="Table List Number"/>
    <w:basedOn w:val="ListNumber"/>
    <w:rsid w:val="002322D4"/>
    <w:pPr>
      <w:numPr>
        <w:numId w:val="0"/>
      </w:numPr>
    </w:pPr>
  </w:style>
  <w:style w:type="paragraph" w:styleId="TOC4">
    <w:name w:val="toc 4"/>
    <w:basedOn w:val="TOCBase"/>
    <w:next w:val="Normal"/>
    <w:semiHidden/>
    <w:rsid w:val="002322D4"/>
    <w:pPr>
      <w:tabs>
        <w:tab w:val="right" w:leader="dot" w:pos="9071"/>
      </w:tabs>
      <w:ind w:left="1701"/>
    </w:pPr>
  </w:style>
  <w:style w:type="paragraph" w:customStyle="1" w:styleId="ListAlpha">
    <w:name w:val="List Alpha"/>
    <w:basedOn w:val="List"/>
    <w:rsid w:val="002322D4"/>
    <w:pPr>
      <w:numPr>
        <w:numId w:val="8"/>
      </w:numPr>
    </w:pPr>
  </w:style>
  <w:style w:type="paragraph" w:customStyle="1" w:styleId="ListAlpha2">
    <w:name w:val="List Alpha 2"/>
    <w:basedOn w:val="List2"/>
    <w:rsid w:val="002322D4"/>
    <w:pPr>
      <w:numPr>
        <w:numId w:val="7"/>
      </w:numPr>
    </w:pPr>
  </w:style>
  <w:style w:type="paragraph" w:styleId="List2">
    <w:name w:val="List 2"/>
    <w:basedOn w:val="BodyText"/>
    <w:rsid w:val="002322D4"/>
    <w:pPr>
      <w:tabs>
        <w:tab w:val="left" w:pos="680"/>
      </w:tabs>
      <w:spacing w:before="60" w:after="60"/>
      <w:ind w:left="680" w:hanging="340"/>
    </w:pPr>
  </w:style>
  <w:style w:type="paragraph" w:styleId="List3">
    <w:name w:val="List 3"/>
    <w:basedOn w:val="BodyText"/>
    <w:rsid w:val="002322D4"/>
    <w:pPr>
      <w:tabs>
        <w:tab w:val="left" w:pos="1021"/>
      </w:tabs>
      <w:spacing w:before="60" w:after="60"/>
      <w:ind w:left="1020" w:hanging="340"/>
    </w:pPr>
  </w:style>
  <w:style w:type="paragraph" w:styleId="List4">
    <w:name w:val="List 4"/>
    <w:basedOn w:val="BodyText"/>
    <w:rsid w:val="002322D4"/>
    <w:pPr>
      <w:tabs>
        <w:tab w:val="left" w:pos="1361"/>
      </w:tabs>
      <w:spacing w:before="60" w:after="60"/>
      <w:ind w:left="1361" w:hanging="340"/>
    </w:pPr>
  </w:style>
  <w:style w:type="paragraph" w:styleId="List5">
    <w:name w:val="List 5"/>
    <w:basedOn w:val="BodyText"/>
    <w:rsid w:val="002322D4"/>
    <w:pPr>
      <w:tabs>
        <w:tab w:val="left" w:pos="1701"/>
      </w:tabs>
      <w:spacing w:before="60" w:after="60"/>
      <w:ind w:left="1701" w:hanging="340"/>
    </w:pPr>
  </w:style>
  <w:style w:type="paragraph" w:styleId="ListBullet3">
    <w:name w:val="List Bullet 3"/>
    <w:basedOn w:val="List3"/>
    <w:rsid w:val="002322D4"/>
    <w:pPr>
      <w:numPr>
        <w:numId w:val="13"/>
      </w:numPr>
      <w:tabs>
        <w:tab w:val="clear" w:pos="1021"/>
      </w:tabs>
      <w:ind w:left="1037" w:hanging="357"/>
    </w:pPr>
  </w:style>
  <w:style w:type="paragraph" w:styleId="ListBullet4">
    <w:name w:val="List Bullet 4"/>
    <w:basedOn w:val="List4"/>
    <w:rsid w:val="002322D4"/>
    <w:pPr>
      <w:numPr>
        <w:numId w:val="2"/>
      </w:numPr>
      <w:tabs>
        <w:tab w:val="clear" w:pos="1361"/>
      </w:tabs>
    </w:pPr>
  </w:style>
  <w:style w:type="paragraph" w:styleId="ListBullet5">
    <w:name w:val="List Bullet 5"/>
    <w:basedOn w:val="List5"/>
    <w:rsid w:val="002322D4"/>
    <w:pPr>
      <w:numPr>
        <w:numId w:val="3"/>
      </w:numPr>
    </w:pPr>
  </w:style>
  <w:style w:type="paragraph" w:styleId="ListContinue2">
    <w:name w:val="List Continue 2"/>
    <w:basedOn w:val="List2"/>
    <w:rsid w:val="002322D4"/>
    <w:pPr>
      <w:ind w:firstLine="0"/>
    </w:pPr>
  </w:style>
  <w:style w:type="paragraph" w:styleId="ListContinue3">
    <w:name w:val="List Continue 3"/>
    <w:basedOn w:val="List3"/>
    <w:rsid w:val="002322D4"/>
    <w:pPr>
      <w:ind w:left="1021" w:firstLine="0"/>
    </w:pPr>
  </w:style>
  <w:style w:type="paragraph" w:styleId="ListContinue4">
    <w:name w:val="List Continue 4"/>
    <w:basedOn w:val="List4"/>
    <w:rsid w:val="002322D4"/>
    <w:pPr>
      <w:ind w:firstLine="0"/>
    </w:pPr>
  </w:style>
  <w:style w:type="paragraph" w:styleId="ListContinue5">
    <w:name w:val="List Continue 5"/>
    <w:basedOn w:val="List5"/>
    <w:rsid w:val="002322D4"/>
    <w:pPr>
      <w:ind w:firstLine="0"/>
    </w:pPr>
  </w:style>
  <w:style w:type="paragraph" w:styleId="ListNumber3">
    <w:name w:val="List Number 3"/>
    <w:basedOn w:val="List3"/>
    <w:rsid w:val="002322D4"/>
    <w:pPr>
      <w:numPr>
        <w:numId w:val="4"/>
      </w:numPr>
    </w:pPr>
  </w:style>
  <w:style w:type="paragraph" w:styleId="ListNumber4">
    <w:name w:val="List Number 4"/>
    <w:basedOn w:val="List4"/>
    <w:rsid w:val="002322D4"/>
    <w:pPr>
      <w:numPr>
        <w:numId w:val="5"/>
      </w:numPr>
    </w:pPr>
  </w:style>
  <w:style w:type="paragraph" w:styleId="ListNumber5">
    <w:name w:val="List Number 5"/>
    <w:basedOn w:val="List5"/>
    <w:rsid w:val="002322D4"/>
    <w:pPr>
      <w:numPr>
        <w:numId w:val="6"/>
      </w:numPr>
    </w:pPr>
  </w:style>
  <w:style w:type="paragraph" w:styleId="BlockText">
    <w:name w:val="Block Text"/>
    <w:basedOn w:val="Normal"/>
    <w:rsid w:val="002322D4"/>
    <w:pPr>
      <w:spacing w:after="120"/>
      <w:ind w:left="1440" w:right="1440"/>
    </w:pPr>
  </w:style>
  <w:style w:type="character" w:customStyle="1" w:styleId="Subscript">
    <w:name w:val="Subscript"/>
    <w:basedOn w:val="DefaultParagraphFont"/>
    <w:rsid w:val="002322D4"/>
    <w:rPr>
      <w:sz w:val="16"/>
      <w:vertAlign w:val="subscript"/>
    </w:rPr>
  </w:style>
  <w:style w:type="character" w:customStyle="1" w:styleId="Superscript">
    <w:name w:val="Superscript"/>
    <w:basedOn w:val="DefaultParagraphFont"/>
    <w:rsid w:val="002322D4"/>
    <w:rPr>
      <w:sz w:val="16"/>
      <w:vertAlign w:val="superscript"/>
    </w:rPr>
  </w:style>
  <w:style w:type="character" w:customStyle="1" w:styleId="Symbols">
    <w:name w:val="Symbols"/>
    <w:basedOn w:val="DefaultParagraphFont"/>
    <w:rsid w:val="002322D4"/>
    <w:rPr>
      <w:rFonts w:ascii="Symbol" w:hAnsi="Symbol"/>
    </w:rPr>
  </w:style>
  <w:style w:type="character" w:customStyle="1" w:styleId="MenuOptions">
    <w:name w:val="Menu Options"/>
    <w:basedOn w:val="DefaultParagraphFont"/>
    <w:rsid w:val="002322D4"/>
    <w:rPr>
      <w:rFonts w:ascii="Arial Narrow" w:hAnsi="Arial Narrow"/>
      <w:smallCaps/>
    </w:rPr>
  </w:style>
  <w:style w:type="character" w:customStyle="1" w:styleId="Buttons">
    <w:name w:val="Buttons"/>
    <w:basedOn w:val="DefaultParagraphFont"/>
    <w:rsid w:val="002322D4"/>
    <w:rPr>
      <w:b/>
    </w:rPr>
  </w:style>
  <w:style w:type="character" w:customStyle="1" w:styleId="Underlined">
    <w:name w:val="Underlined"/>
    <w:basedOn w:val="DefaultParagraphFont"/>
    <w:rsid w:val="002322D4"/>
    <w:rPr>
      <w:u w:val="single"/>
    </w:rPr>
  </w:style>
  <w:style w:type="paragraph" w:customStyle="1" w:styleId="TableBodyTextRight">
    <w:name w:val="Table Body Text Right"/>
    <w:basedOn w:val="TableBodyText"/>
    <w:rsid w:val="002322D4"/>
    <w:pPr>
      <w:widowControl w:val="0"/>
      <w:autoSpaceDE w:val="0"/>
      <w:autoSpaceDN w:val="0"/>
      <w:adjustRightInd w:val="0"/>
      <w:jc w:val="right"/>
    </w:pPr>
    <w:rPr>
      <w:rFonts w:cs="Arial"/>
      <w:szCs w:val="18"/>
    </w:rPr>
  </w:style>
  <w:style w:type="paragraph" w:customStyle="1" w:styleId="CopyrightText">
    <w:name w:val="Copyright Text"/>
    <w:basedOn w:val="BodyText"/>
    <w:rsid w:val="002322D4"/>
    <w:rPr>
      <w:sz w:val="18"/>
    </w:rPr>
  </w:style>
  <w:style w:type="paragraph" w:customStyle="1" w:styleId="BodySmallRight">
    <w:name w:val="Body Small Right"/>
    <w:basedOn w:val="BodyTextRight"/>
    <w:rsid w:val="002322D4"/>
    <w:rPr>
      <w:sz w:val="18"/>
      <w:szCs w:val="18"/>
    </w:rPr>
  </w:style>
  <w:style w:type="paragraph" w:customStyle="1" w:styleId="MarginEdition">
    <w:name w:val="Margin Edition"/>
    <w:basedOn w:val="MarginNote"/>
    <w:rsid w:val="002322D4"/>
    <w:pPr>
      <w:spacing w:before="0" w:after="0"/>
    </w:pPr>
    <w:rPr>
      <w:rFonts w:ascii="Times New Roman" w:hAnsi="Times New Roman"/>
      <w:color w:val="999999"/>
    </w:rPr>
  </w:style>
  <w:style w:type="paragraph" w:customStyle="1" w:styleId="Spacer">
    <w:name w:val="Spacer"/>
    <w:basedOn w:val="Normal"/>
    <w:rsid w:val="002322D4"/>
    <w:rPr>
      <w:sz w:val="2"/>
      <w:szCs w:val="2"/>
    </w:rPr>
  </w:style>
  <w:style w:type="character" w:customStyle="1" w:styleId="Small">
    <w:name w:val="Small"/>
    <w:basedOn w:val="DefaultParagraphFont"/>
    <w:rsid w:val="002322D4"/>
    <w:rPr>
      <w:sz w:val="16"/>
    </w:rPr>
  </w:style>
  <w:style w:type="paragraph" w:customStyle="1" w:styleId="WideTable">
    <w:name w:val="Wide Table"/>
    <w:basedOn w:val="Normal"/>
    <w:rsid w:val="002322D4"/>
    <w:pPr>
      <w:ind w:left="-1418"/>
    </w:pPr>
    <w:rPr>
      <w:sz w:val="2"/>
      <w:szCs w:val="2"/>
    </w:rPr>
  </w:style>
  <w:style w:type="character" w:styleId="PageNumber">
    <w:name w:val="page number"/>
    <w:basedOn w:val="DefaultParagraphFont"/>
    <w:rsid w:val="002322D4"/>
  </w:style>
  <w:style w:type="paragraph" w:styleId="Quote">
    <w:name w:val="Quote"/>
    <w:basedOn w:val="Heading1"/>
    <w:link w:val="QuoteChar"/>
    <w:qFormat/>
    <w:rsid w:val="002322D4"/>
    <w:rPr>
      <w:b w:val="0"/>
      <w:sz w:val="72"/>
      <w:szCs w:val="72"/>
      <w:lang w:val="en-NZ"/>
    </w:rPr>
  </w:style>
  <w:style w:type="character" w:customStyle="1" w:styleId="QuoteChar">
    <w:name w:val="Quote Char"/>
    <w:basedOn w:val="DefaultParagraphFont"/>
    <w:link w:val="Quote"/>
    <w:rsid w:val="00232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2D4"/>
    <w:pPr>
      <w:pageBreakBefore/>
    </w:pPr>
  </w:style>
  <w:style w:type="paragraph" w:customStyle="1" w:styleId="Border">
    <w:name w:val="Border"/>
    <w:basedOn w:val="Normal"/>
    <w:qFormat/>
    <w:rsid w:val="00232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2D4"/>
    <w:rPr>
      <w:b/>
      <w:bCs/>
      <w:i/>
      <w:iCs/>
      <w:color w:val="auto"/>
    </w:rPr>
  </w:style>
  <w:style w:type="paragraph" w:styleId="IntenseQuote">
    <w:name w:val="Intense Quote"/>
    <w:basedOn w:val="Normal"/>
    <w:next w:val="Normal"/>
    <w:link w:val="IntenseQuoteChar"/>
    <w:uiPriority w:val="30"/>
    <w:qFormat/>
    <w:rsid w:val="00232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2D4"/>
    <w:rPr>
      <w:smallCaps/>
      <w:color w:val="auto"/>
      <w:u w:val="single"/>
    </w:rPr>
  </w:style>
  <w:style w:type="character" w:styleId="IntenseReference">
    <w:name w:val="Intense Reference"/>
    <w:basedOn w:val="DefaultParagraphFont"/>
    <w:uiPriority w:val="32"/>
    <w:qFormat/>
    <w:rsid w:val="002322D4"/>
    <w:rPr>
      <w:b/>
      <w:bCs/>
      <w:smallCaps/>
      <w:color w:val="auto"/>
      <w:spacing w:val="5"/>
      <w:u w:val="single"/>
    </w:rPr>
  </w:style>
  <w:style w:type="paragraph" w:customStyle="1" w:styleId="2ColumnHeading">
    <w:name w:val="2Column Heading"/>
    <w:basedOn w:val="BodyText"/>
    <w:qFormat/>
    <w:rsid w:val="002322D4"/>
    <w:pPr>
      <w:spacing w:after="60"/>
      <w:ind w:left="-2268"/>
    </w:pPr>
    <w:rPr>
      <w:b/>
    </w:rPr>
  </w:style>
  <w:style w:type="paragraph" w:customStyle="1" w:styleId="Heading1TOC">
    <w:name w:val="Heading1 TOC"/>
    <w:basedOn w:val="Normal"/>
    <w:qFormat/>
    <w:rsid w:val="002322D4"/>
    <w:pPr>
      <w:spacing w:before="240" w:after="120"/>
    </w:pPr>
    <w:rPr>
      <w:rFonts w:ascii="Times New Roman" w:hAnsi="Times New Roman"/>
      <w:b/>
      <w:sz w:val="32"/>
    </w:rPr>
  </w:style>
  <w:style w:type="paragraph" w:customStyle="1" w:styleId="Heading2TOC">
    <w:name w:val="Heading2 TOC"/>
    <w:basedOn w:val="Normal"/>
    <w:qFormat/>
    <w:rsid w:val="002322D4"/>
    <w:pPr>
      <w:spacing w:before="240" w:after="60"/>
    </w:pPr>
    <w:rPr>
      <w:rFonts w:ascii="Times New Roman" w:hAnsi="Times New Roman"/>
      <w:b/>
      <w:sz w:val="28"/>
    </w:rPr>
  </w:style>
  <w:style w:type="character" w:customStyle="1" w:styleId="Underline">
    <w:name w:val="Underline"/>
    <w:basedOn w:val="DefaultParagraphFont"/>
    <w:qFormat/>
    <w:rsid w:val="002322D4"/>
    <w:rPr>
      <w:u w:val="single"/>
    </w:rPr>
  </w:style>
  <w:style w:type="character" w:customStyle="1" w:styleId="BoldandItalics">
    <w:name w:val="Bold and Italics"/>
    <w:qFormat/>
    <w:rsid w:val="002322D4"/>
    <w:rPr>
      <w:b/>
      <w:i/>
      <w:u w:val="none"/>
    </w:rPr>
  </w:style>
  <w:style w:type="paragraph" w:styleId="BalloonText">
    <w:name w:val="Balloon Text"/>
    <w:basedOn w:val="Normal"/>
    <w:link w:val="BalloonTextChar"/>
    <w:rsid w:val="002322D4"/>
    <w:rPr>
      <w:rFonts w:ascii="Tahoma" w:hAnsi="Tahoma" w:cs="Tahoma"/>
      <w:sz w:val="16"/>
      <w:szCs w:val="16"/>
    </w:rPr>
  </w:style>
  <w:style w:type="character" w:customStyle="1" w:styleId="BalloonTextChar">
    <w:name w:val="Balloon Text Char"/>
    <w:basedOn w:val="DefaultParagraphFont"/>
    <w:link w:val="BalloonText"/>
    <w:rsid w:val="00232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2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2D4"/>
    <w:rPr>
      <w:b/>
      <w:color w:val="660033"/>
      <w:spacing w:val="0"/>
    </w:rPr>
  </w:style>
  <w:style w:type="paragraph" w:customStyle="1" w:styleId="Nameditemlist">
    <w:name w:val="Named item list"/>
    <w:basedOn w:val="BodyText"/>
    <w:qFormat/>
    <w:rsid w:val="002322D4"/>
    <w:pPr>
      <w:tabs>
        <w:tab w:val="left" w:pos="2835"/>
      </w:tabs>
      <w:ind w:left="2835" w:hanging="2835"/>
    </w:pPr>
  </w:style>
  <w:style w:type="paragraph" w:customStyle="1" w:styleId="BodyTextnopadding">
    <w:name w:val="Body Text no padding"/>
    <w:basedOn w:val="BodyText"/>
    <w:qFormat/>
    <w:rsid w:val="002322D4"/>
    <w:pPr>
      <w:spacing w:before="0" w:after="0"/>
    </w:pPr>
  </w:style>
  <w:style w:type="paragraph" w:customStyle="1" w:styleId="BodyTextBold">
    <w:name w:val="Body Text Bold"/>
    <w:basedOn w:val="BodyText"/>
    <w:qFormat/>
    <w:rsid w:val="002322D4"/>
    <w:rPr>
      <w:b/>
    </w:rPr>
  </w:style>
  <w:style w:type="character" w:styleId="Hyperlink">
    <w:name w:val="Hyperlink"/>
    <w:basedOn w:val="DefaultParagraphFont"/>
    <w:uiPriority w:val="99"/>
    <w:unhideWhenUsed/>
    <w:rsid w:val="004414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5296</Characters>
  <Application>Microsoft Office Word</Application>
  <DocSecurity>0</DocSecurity>
  <Lines>240</Lines>
  <Paragraphs>133</Paragraphs>
  <ScaleCrop>false</ScaleCrop>
  <Company>Author-it Software Corporation Ltd.</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MSFFM3017 Set up, operate and maintain routing and shaping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