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DC3" w:rsidP="007E7DC3">
      <w:pPr>
        <w:pStyle w:val="Title"/>
      </w:pPr>
      <w:r>
        <w:fldChar w:fldCharType="begin"/>
      </w:r>
      <w:r>
        <w:instrText xml:space="preserve"> TITLE   \* MERGEFORMAT </w:instrText>
      </w:r>
      <w:r>
        <w:fldChar w:fldCharType="separate"/>
      </w:r>
      <w:r>
        <w:t>MSFFM3009 Produce manual and computer-aided production drawings</w:t>
      </w:r>
      <w:r>
        <w:fldChar w:fldCharType="end"/>
      </w:r>
    </w:p>
    <w:p w:rsidR="007E7DC3" w:rsidP="007E7DC3">
      <w:pPr>
        <w:pStyle w:val="Version"/>
        <w:sectPr w:rsidSect="00444F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F1C" w:rsidP="00444F1C">
      <w:pPr>
        <w:pStyle w:val="SuperHeading"/>
      </w:pPr>
      <w:r w:rsidRPr="00444F1C">
        <w:t>MSFFM3009 Pro</w:t>
      </w:r>
      <w:r w:rsidRPr="00444F1C">
        <w:t>duce manual and computer-aided production drawings</w:t>
      </w:r>
    </w:p>
    <w:p w:rsidR="00000000" w:rsidRPr="00444F1C" w:rsidP="00444F1C">
      <w:pPr>
        <w:pStyle w:val="Heading1"/>
      </w:pPr>
      <w:bookmarkStart w:id="1" w:name="O_634755"/>
      <w:bookmarkEnd w:id="1"/>
      <w:r w:rsidRPr="00444F1C">
        <w:t>Modification History</w:t>
      </w:r>
    </w:p>
    <w:p w:rsidR="00000000" w:rsidRPr="00444F1C" w:rsidP="007E7DC3">
      <w:pPr>
        <w:pStyle w:val="BodyText"/>
      </w:pPr>
      <w:r w:rsidRPr="00444F1C">
        <w:t>Release 1 - New unit of competency</w:t>
      </w:r>
    </w:p>
    <w:p w:rsidR="00000000" w:rsidRPr="00444F1C" w:rsidP="00444F1C">
      <w:pPr>
        <w:pStyle w:val="Heading1"/>
      </w:pPr>
      <w:bookmarkStart w:id="2" w:name="O_634763"/>
      <w:bookmarkEnd w:id="2"/>
      <w:r w:rsidRPr="00444F1C">
        <w:t>Application</w:t>
      </w:r>
    </w:p>
    <w:p w:rsidR="00000000" w:rsidRPr="00444F1C" w:rsidP="007E7DC3">
      <w:pPr>
        <w:pStyle w:val="BodyText"/>
      </w:pPr>
      <w:r w:rsidRPr="00444F1C">
        <w:t>This unit of competency covers producing manual and computer-aided production drawings.</w:t>
      </w:r>
    </w:p>
    <w:p w:rsidR="00000000" w:rsidRPr="00444F1C" w:rsidP="007E7DC3">
      <w:pPr>
        <w:pStyle w:val="BodyText"/>
      </w:pPr>
      <w:r w:rsidRPr="00444F1C">
        <w:t>No licensing, legislative or certification requirements apply to this unit at the time of publication.</w:t>
      </w:r>
    </w:p>
    <w:p w:rsidR="00000000" w:rsidRPr="00444F1C" w:rsidP="00444F1C">
      <w:pPr>
        <w:pStyle w:val="Heading1"/>
      </w:pPr>
      <w:bookmarkStart w:id="3" w:name="O_634762"/>
      <w:bookmarkEnd w:id="3"/>
      <w:r w:rsidRPr="00444F1C">
        <w:t>Pre-requisite Unit</w:t>
      </w:r>
    </w:p>
    <w:p w:rsidR="00000000" w:rsidRPr="00444F1C" w:rsidP="00444F1C">
      <w:pPr>
        <w:pStyle w:val="Heading1"/>
      </w:pPr>
      <w:bookmarkStart w:id="4" w:name="O_634761"/>
      <w:bookmarkEnd w:id="4"/>
      <w:r w:rsidRPr="00444F1C">
        <w:t>Competency Field</w:t>
      </w:r>
    </w:p>
    <w:p w:rsidR="00000000" w:rsidRPr="00444F1C" w:rsidP="00444F1C">
      <w:pPr>
        <w:pStyle w:val="Heading1"/>
      </w:pPr>
      <w:bookmarkStart w:id="5" w:name="O_634760"/>
      <w:bookmarkEnd w:id="5"/>
      <w:r w:rsidRPr="00444F1C">
        <w:t>Unit Sector</w:t>
      </w:r>
    </w:p>
    <w:p w:rsidR="00000000" w:rsidRPr="00444F1C" w:rsidP="007E7DC3">
      <w:pPr>
        <w:pStyle w:val="BodyText"/>
      </w:pPr>
      <w:r w:rsidRPr="00444F1C">
        <w:t>Furniture Making</w:t>
      </w:r>
    </w:p>
    <w:p w:rsidR="00000000" w:rsidRPr="00444F1C" w:rsidP="00444F1C">
      <w:pPr>
        <w:pStyle w:val="Heading1"/>
      </w:pPr>
      <w:bookmarkStart w:id="6" w:name="O_634759"/>
      <w:bookmarkEnd w:id="6"/>
      <w:r w:rsidRPr="00444F1C">
        <w:t>Elements and Performan</w:t>
      </w:r>
      <w:r w:rsidRPr="00444F1C">
        <w:t>ce Criteria</w:t>
      </w:r>
    </w:p>
    <w:tbl>
      <w:tblPr>
        <w:tblW w:w="9286" w:type="dxa"/>
        <w:tblLayout w:type="fixed"/>
        <w:tblCellMar>
          <w:left w:w="62" w:type="dxa"/>
          <w:right w:w="62" w:type="dxa"/>
        </w:tblCellMar>
        <w:tblLook w:val="0000"/>
      </w:tblPr>
      <w:tblGrid>
        <w:gridCol w:w="574"/>
        <w:gridCol w:w="2185"/>
        <w:gridCol w:w="683"/>
        <w:gridCol w:w="5844"/>
      </w:tblGrid>
      <w:tr w:rsidTr="00444F1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Performance criteria describe the performance needed to demonstrate achievement of the element.</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1</w:t>
            </w:r>
          </w:p>
        </w:tc>
        <w:tc>
          <w:tcPr>
            <w:tcW w:w="2185"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Identify object to be drawn</w:t>
            </w: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1.1</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The purposes and any operational characteristics of object to be drawn are identified</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1.2</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Production materials and method are identified</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2</w:t>
            </w:r>
          </w:p>
        </w:tc>
        <w:tc>
          <w:tcPr>
            <w:tcW w:w="2185"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Establish drawing criteria and limitations</w:t>
            </w: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2.1</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Type of drawing to be completed is identified</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2.2</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Drawing requirements are established and documented identifying dimensions, angles, shapes and finished sizes</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2.3</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Drawing conventions and specifications to be noted on the drawing are identified</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2.4</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 xml:space="preserve">Appropriate medium for drawings is identified and </w:t>
            </w:r>
            <w:r w:rsidRPr="00444F1C">
              <w:t>s</w:t>
            </w:r>
            <w:r w:rsidRPr="00444F1C">
              <w:t>elected</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3</w:t>
            </w:r>
          </w:p>
        </w:tc>
        <w:tc>
          <w:tcPr>
            <w:tcW w:w="2185"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Quantify and draft initial drawing</w:t>
            </w: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3.1</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Dimensions are plotted from criteria and documented specifications</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3.2</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Dimensional points are connected to match appropriate drawing views</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3.3</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Any production notes or special requirements are noted</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3.4</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Drawing conventions and specifications are noted on the documentation</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4</w:t>
            </w:r>
          </w:p>
        </w:tc>
        <w:tc>
          <w:tcPr>
            <w:tcW w:w="2185"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Complete drawing</w:t>
            </w: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4.1</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Angles, shapes and dimensions are checked against specifications and sample</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4.2</w:t>
            </w:r>
          </w:p>
        </w:tc>
        <w:tc>
          <w:tcPr>
            <w:tcW w:w="5844"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Adjustments are made to the drawing within scope of authority</w:t>
            </w:r>
          </w:p>
        </w:tc>
      </w:tr>
      <w:tr w:rsidTr="00444F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4.3</w:t>
            </w:r>
          </w:p>
        </w:tc>
        <w:tc>
          <w:tcPr>
            <w:tcW w:w="5844" w:type="dxa"/>
            <w:tcBorders>
              <w:top w:val="nil"/>
              <w:left w:val="nil"/>
              <w:bottom w:val="nil"/>
              <w:right w:val="nil"/>
            </w:tcBorders>
            <w:tcMar>
              <w:top w:w="0" w:type="dxa"/>
              <w:left w:w="62" w:type="dxa"/>
              <w:bottom w:w="0" w:type="dxa"/>
              <w:right w:w="62" w:type="dxa"/>
            </w:tcMar>
          </w:tcPr>
          <w:p w:rsidR="00000000" w:rsidRPr="00444F1C" w:rsidP="00444F1C">
            <w:pPr>
              <w:pStyle w:val="BodyText"/>
            </w:pPr>
            <w:r w:rsidRPr="00444F1C">
              <w:t>Drawing is checked for compliance with workplace documentation requirements</w:t>
            </w:r>
          </w:p>
        </w:tc>
      </w:tr>
    </w:tbl>
    <w:p w:rsidR="00000000" w:rsidRPr="00444F1C" w:rsidP="00444F1C">
      <w:pPr>
        <w:pStyle w:val="BodyText"/>
      </w:pPr>
    </w:p>
    <w:p w:rsidR="00000000" w:rsidRPr="00444F1C" w:rsidP="00444F1C">
      <w:pPr>
        <w:pStyle w:val="AllowPageBreak"/>
      </w:pPr>
    </w:p>
    <w:p w:rsidR="00000000" w:rsidRPr="00444F1C" w:rsidP="00444F1C">
      <w:pPr>
        <w:pStyle w:val="Heading1"/>
      </w:pPr>
      <w:bookmarkStart w:id="7" w:name="O_634758"/>
      <w:bookmarkEnd w:id="7"/>
      <w:r w:rsidRPr="00444F1C">
        <w:t>Foundation Skills</w:t>
      </w:r>
    </w:p>
    <w:p w:rsidR="00000000" w:rsidRPr="00444F1C" w:rsidP="007E7DC3">
      <w:pPr>
        <w:pStyle w:val="BodyText"/>
      </w:pPr>
      <w:r w:rsidRPr="00444F1C">
        <w:t>Foundation skills essential to performance are explicit in the performance criteria of this unit of competency. Detail on appropriate performan</w:t>
      </w:r>
      <w:r w:rsidRPr="00444F1C">
        <w:t>ce levels for each furnishing unit of competency in reading, writing, oral communication and numeracy utilising the Australian Core Skills Framework (ACSF) are provided in the Furnishing Training Package Implementation Guide.</w:t>
      </w:r>
    </w:p>
    <w:p w:rsidR="00000000" w:rsidRPr="00444F1C" w:rsidP="00444F1C">
      <w:pPr>
        <w:pStyle w:val="Heading1"/>
      </w:pPr>
      <w:bookmarkStart w:id="8" w:name="O_634757"/>
      <w:bookmarkEnd w:id="8"/>
      <w:r w:rsidRPr="00444F1C">
        <w:t>Range of Cond</w:t>
      </w:r>
      <w:r w:rsidRPr="00444F1C">
        <w:t>itions</w:t>
      </w:r>
    </w:p>
    <w:tbl>
      <w:tblPr>
        <w:tblW w:w="0" w:type="auto"/>
        <w:tblLayout w:type="fixed"/>
        <w:tblCellMar>
          <w:left w:w="62" w:type="dxa"/>
          <w:right w:w="62" w:type="dxa"/>
        </w:tblCellMar>
        <w:tblLook w:val="0000"/>
      </w:tblPr>
      <w:tblGrid>
        <w:gridCol w:w="2760"/>
        <w:gridCol w:w="6312"/>
      </w:tblGrid>
      <w:tr w:rsidTr="00444F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t>Specifies different work environments and conditions that may affect performance. Essential operating conditions that may be present (depending on the work situation, needs of the candidate, accessibility of the item, and local industry and regional</w:t>
            </w:r>
            <w:r w:rsidRPr="00444F1C">
              <w:t xml:space="preserve"> contexts) are included. Range is restricted to essential operating conditions and any other variables essential to the work environment.</w:t>
            </w:r>
          </w:p>
        </w:tc>
      </w:tr>
      <w:tr w:rsidTr="00444F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rPr>
                <w:rStyle w:val="SpecialBold"/>
              </w:rPr>
              <w:t>Scope of drawing:</w:t>
            </w:r>
          </w:p>
        </w:tc>
        <w:tc>
          <w:tcPr>
            <w:tcW w:w="6312" w:type="dxa"/>
            <w:tcBorders>
              <w:top w:val="nil"/>
              <w:left w:val="nil"/>
              <w:bottom w:val="nil"/>
              <w:right w:val="nil"/>
            </w:tcBorders>
            <w:tcMar>
              <w:top w:w="0" w:type="dxa"/>
              <w:left w:w="62" w:type="dxa"/>
              <w:bottom w:w="0" w:type="dxa"/>
              <w:right w:w="62" w:type="dxa"/>
            </w:tcMar>
          </w:tcPr>
          <w:p w:rsidR="00000000" w:rsidRPr="00444F1C" w:rsidP="00444F1C">
            <w:pPr>
              <w:pStyle w:val="ListBullet"/>
            </w:pPr>
            <w:r w:rsidRPr="00444F1C">
              <w:t xml:space="preserve">is to be limited to that used for manufacture/production purposes and is not to encompass original design concepts </w:t>
            </w:r>
          </w:p>
          <w:p w:rsidR="00000000" w:rsidP="00444F1C">
            <w:pPr>
              <w:pStyle w:val="ListBullet"/>
              <w:rPr>
                <w:lang w:val="en-NZ"/>
              </w:rPr>
            </w:pPr>
            <w:r w:rsidRPr="00444F1C">
              <w:t xml:space="preserve">drawing is to be completed using both manual and computer-aided design (CAD) techniques and processes </w:t>
            </w:r>
          </w:p>
        </w:tc>
      </w:tr>
      <w:tr w:rsidTr="00444F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P="00444F1C">
            <w:pPr>
              <w:pStyle w:val="ListBullet"/>
              <w:rPr>
                <w:lang w:val="en-NZ"/>
              </w:rPr>
            </w:pPr>
            <w:r w:rsidRPr="00444F1C">
              <w:t>drawings in me</w:t>
            </w:r>
            <w:r w:rsidRPr="00444F1C">
              <w:t xml:space="preserve">tric scale and covering all dimensions of the furniture and furnishings </w:t>
            </w:r>
          </w:p>
        </w:tc>
      </w:tr>
      <w:tr w:rsidTr="00444F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rPr>
                <w:rStyle w:val="SpecialBold"/>
              </w:rPr>
              <w:t>Calculations include:</w:t>
            </w:r>
          </w:p>
        </w:tc>
        <w:tc>
          <w:tcPr>
            <w:tcW w:w="6312" w:type="dxa"/>
            <w:tcBorders>
              <w:top w:val="nil"/>
              <w:left w:val="nil"/>
              <w:bottom w:val="nil"/>
              <w:right w:val="nil"/>
            </w:tcBorders>
            <w:tcMar>
              <w:top w:w="0" w:type="dxa"/>
              <w:left w:w="62" w:type="dxa"/>
              <w:bottom w:w="0" w:type="dxa"/>
              <w:right w:w="62" w:type="dxa"/>
            </w:tcMar>
          </w:tcPr>
          <w:p w:rsidR="00000000" w:rsidP="00444F1C">
            <w:pPr>
              <w:pStyle w:val="ListBullet"/>
              <w:rPr>
                <w:lang w:val="en-NZ"/>
              </w:rPr>
            </w:pPr>
            <w:r w:rsidRPr="00444F1C">
              <w:t xml:space="preserve">manual and with the aid of a calculator </w:t>
            </w:r>
          </w:p>
        </w:tc>
      </w:tr>
      <w:tr w:rsidTr="00444F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4F1C" w:rsidP="00444F1C">
            <w:pPr>
              <w:pStyle w:val="BodyText"/>
            </w:pPr>
            <w:r w:rsidRPr="00444F1C">
              <w:rPr>
                <w:rStyle w:val="SpecialBold"/>
              </w:rPr>
              <w:t>Unit context includes:</w:t>
            </w:r>
          </w:p>
          <w:p w:rsidR="00000000" w:rsidP="00444F1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4F1C" w:rsidP="00444F1C">
            <w:pPr>
              <w:pStyle w:val="ListBullet"/>
            </w:pPr>
            <w:r w:rsidRPr="00444F1C">
              <w:t xml:space="preserve">work health and safety (WHS) requirements, including legislation, building codes, material safety management systems, hazardous substances and dangerous goods codes, and local safe operating procedures </w:t>
            </w:r>
          </w:p>
          <w:p w:rsidR="00000000" w:rsidP="00444F1C">
            <w:pPr>
              <w:pStyle w:val="ListBullet"/>
              <w:rPr>
                <w:lang w:val="en-NZ"/>
              </w:rPr>
            </w:pPr>
            <w:r w:rsidRPr="00444F1C">
              <w:t>work is carried out in accordance with legislative ob</w:t>
            </w:r>
            <w:r w:rsidRPr="00444F1C">
              <w:t xml:space="preserve">ligations, environmental legislation, relevant health regulations, manual handling procedures and organisation insurance requirements </w:t>
            </w:r>
          </w:p>
        </w:tc>
      </w:tr>
      <w:tr w:rsidTr="00444F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4F1C">
            <w:pPr>
              <w:pStyle w:val="BodyText"/>
              <w:rPr>
                <w:lang w:val="en-NZ"/>
              </w:rPr>
            </w:pPr>
            <w:r w:rsidRPr="00444F1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44F1C">
            <w:pPr>
              <w:pStyle w:val="ListBullet"/>
              <w:rPr>
                <w:lang w:val="en-NZ"/>
              </w:rPr>
            </w:pPr>
            <w:r w:rsidRPr="00444F1C">
              <w:t>that prescribed under legislation, regulations and enterprise policies and prac</w:t>
            </w:r>
            <w:r w:rsidRPr="00444F1C">
              <w:t xml:space="preserve">tices </w:t>
            </w:r>
          </w:p>
        </w:tc>
      </w:tr>
      <w:tr w:rsidTr="00444F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4F1C" w:rsidP="00444F1C">
            <w:pPr>
              <w:pStyle w:val="BodyText"/>
            </w:pPr>
            <w:r w:rsidRPr="00444F1C">
              <w:rPr>
                <w:rStyle w:val="SpecialBold"/>
              </w:rPr>
              <w:t>Information and procedures include:</w:t>
            </w:r>
          </w:p>
          <w:p w:rsidR="00000000" w:rsidP="00444F1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4F1C" w:rsidP="00444F1C">
            <w:pPr>
              <w:pStyle w:val="ListBullet"/>
            </w:pPr>
            <w:r w:rsidRPr="00444F1C">
              <w:t xml:space="preserve">workplace procedures relating to the use of tools and equipment </w:t>
            </w:r>
          </w:p>
          <w:p w:rsidR="00000000" w:rsidRPr="00444F1C" w:rsidP="00444F1C">
            <w:pPr>
              <w:pStyle w:val="ListBullet"/>
            </w:pPr>
            <w:r w:rsidRPr="00444F1C">
              <w:t xml:space="preserve">work instructions, including job sheets, cutting lists, plans, drawings and designs </w:t>
            </w:r>
          </w:p>
          <w:p w:rsidR="00000000" w:rsidRPr="00444F1C" w:rsidP="00444F1C">
            <w:pPr>
              <w:pStyle w:val="ListBullet"/>
            </w:pPr>
            <w:r w:rsidRPr="00444F1C">
              <w:t xml:space="preserve">workplace procedures relating to reporting and communication </w:t>
            </w:r>
          </w:p>
          <w:p w:rsidR="00000000" w:rsidRPr="00444F1C" w:rsidP="00444F1C">
            <w:pPr>
              <w:pStyle w:val="ListBullet"/>
            </w:pPr>
            <w:r w:rsidRPr="00444F1C">
              <w:t xml:space="preserve">manufacturer specifications and operational procedures </w:t>
            </w:r>
          </w:p>
        </w:tc>
      </w:tr>
    </w:tbl>
    <w:p w:rsidR="00000000" w:rsidRPr="00444F1C" w:rsidP="00444F1C">
      <w:pPr>
        <w:pStyle w:val="BodyText"/>
      </w:pPr>
    </w:p>
    <w:p w:rsidR="00000000" w:rsidRPr="00444F1C" w:rsidP="00444F1C">
      <w:pPr>
        <w:pStyle w:val="AllowPageBreak"/>
      </w:pPr>
    </w:p>
    <w:p w:rsidR="00000000" w:rsidRPr="00444F1C" w:rsidP="00444F1C">
      <w:pPr>
        <w:pStyle w:val="Heading1"/>
      </w:pPr>
      <w:bookmarkStart w:id="9" w:name="O_634756"/>
      <w:bookmarkEnd w:id="9"/>
      <w:r w:rsidRPr="00444F1C">
        <w:t>Unit Mapping Information</w:t>
      </w:r>
    </w:p>
    <w:p w:rsidR="00000000" w:rsidRPr="00444F1C" w:rsidP="007E7DC3">
      <w:pPr>
        <w:pStyle w:val="BodyText"/>
      </w:pPr>
      <w:r w:rsidRPr="00444F1C">
        <w:t>Supersedes and is equivalent to LMFFM3011B Produce manual and computer-aided production drawin</w:t>
      </w:r>
      <w:r w:rsidRPr="00444F1C">
        <w:t>gs.</w:t>
      </w:r>
    </w:p>
    <w:p w:rsidR="00000000" w:rsidRPr="00444F1C" w:rsidP="00444F1C">
      <w:pPr>
        <w:pStyle w:val="Heading1"/>
      </w:pPr>
      <w:bookmarkStart w:id="10" w:name="O_634749"/>
      <w:bookmarkEnd w:id="10"/>
      <w:r w:rsidRPr="00444F1C">
        <w:t>Links</w:t>
      </w:r>
    </w:p>
    <w:p w:rsidR="00000000" w:rsidRPr="00444F1C" w:rsidP="007E7DC3">
      <w:pPr>
        <w:pStyle w:val="BodyText"/>
      </w:pPr>
      <w:r w:rsidRPr="00444F1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32277">
        <w:rPr>
          <w:rStyle w:val="Hyperlink"/>
        </w:rPr>
        <w:t>https://vetnet.gov.au/Pages/TrainingDocs.aspx?q=0601ab95-583a-4e93-b2d4-cfb27b03ed73</w:t>
      </w:r>
      <w:r>
        <w:fldChar w:fldCharType="end"/>
      </w:r>
    </w:p>
    <w:p w:rsidR="00000000" w:rsidRPr="00444F1C" w:rsidP="00444F1C"/>
    <w:sectPr w:rsidSect="00444F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1C" w:rsidRPr="007E7DC3" w:rsidP="007E7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C3" w:rsidP="00444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7DC3" w:rsidP="00444F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7E7DC3" w:rsidP="00444F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4F1C" w:rsidRPr="007E7DC3" w:rsidP="007E7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DC3" w:rsidRPr="002D2AF8" w:rsidP="00444F1C">
    <w:pPr>
      <w:pStyle w:val="Header"/>
      <w:framePr w:wrap="around"/>
    </w:pPr>
    <w:r>
      <w:fldChar w:fldCharType="begin"/>
    </w:r>
    <w:r>
      <w:instrText xml:space="preserve"> TITLE   \* MERGEFORMAT </w:instrText>
    </w:r>
    <w:r>
      <w:fldChar w:fldCharType="separate"/>
    </w:r>
    <w:r>
      <w:t>MSFFM3009 Produce manual and computer-aided production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E7DC3" w:rsidP="00444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0C2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2223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4F1C"/>
    <w:pPr>
      <w:spacing w:before="360" w:after="60"/>
      <w:outlineLvl w:val="0"/>
    </w:pPr>
    <w:rPr>
      <w:sz w:val="32"/>
    </w:rPr>
  </w:style>
  <w:style w:type="paragraph" w:styleId="Heading2">
    <w:name w:val="heading 2"/>
    <w:basedOn w:val="HeadingBase"/>
    <w:next w:val="BodyText"/>
    <w:link w:val="Heading2Char"/>
    <w:qFormat/>
    <w:rsid w:val="00444F1C"/>
    <w:pPr>
      <w:keepLines/>
      <w:spacing w:before="240" w:after="120"/>
      <w:outlineLvl w:val="1"/>
    </w:pPr>
    <w:rPr>
      <w:sz w:val="28"/>
      <w:szCs w:val="40"/>
    </w:rPr>
  </w:style>
  <w:style w:type="paragraph" w:styleId="Heading3">
    <w:name w:val="heading 3"/>
    <w:basedOn w:val="HeadingBase"/>
    <w:next w:val="BodyText"/>
    <w:link w:val="Heading3Char"/>
    <w:qFormat/>
    <w:rsid w:val="00444F1C"/>
    <w:pPr>
      <w:spacing w:before="180" w:after="120"/>
      <w:outlineLvl w:val="2"/>
    </w:pPr>
    <w:rPr>
      <w:spacing w:val="-10"/>
      <w:kern w:val="32"/>
    </w:rPr>
  </w:style>
  <w:style w:type="paragraph" w:styleId="Heading4">
    <w:name w:val="heading 4"/>
    <w:basedOn w:val="HeadingBase"/>
    <w:next w:val="BodyText"/>
    <w:link w:val="Heading4Char"/>
    <w:qFormat/>
    <w:rsid w:val="00444F1C"/>
    <w:pPr>
      <w:spacing w:before="160" w:after="120"/>
      <w:outlineLvl w:val="3"/>
    </w:pPr>
    <w:rPr>
      <w:sz w:val="22"/>
    </w:rPr>
  </w:style>
  <w:style w:type="paragraph" w:styleId="Heading5">
    <w:name w:val="heading 5"/>
    <w:basedOn w:val="HeadingBase"/>
    <w:next w:val="Normal"/>
    <w:link w:val="Heading5Char"/>
    <w:qFormat/>
    <w:rsid w:val="00444F1C"/>
    <w:pPr>
      <w:spacing w:before="80"/>
      <w:outlineLvl w:val="4"/>
    </w:pPr>
    <w:rPr>
      <w:color w:val="918585"/>
      <w:sz w:val="20"/>
    </w:rPr>
  </w:style>
  <w:style w:type="paragraph" w:styleId="Heading6">
    <w:name w:val="heading 6"/>
    <w:basedOn w:val="HeadingBase"/>
    <w:next w:val="Normal"/>
    <w:link w:val="Heading6Char"/>
    <w:qFormat/>
    <w:rsid w:val="00444F1C"/>
    <w:pPr>
      <w:spacing w:before="60"/>
      <w:outlineLvl w:val="5"/>
    </w:pPr>
    <w:rPr>
      <w:color w:val="918585"/>
      <w:sz w:val="20"/>
    </w:rPr>
  </w:style>
  <w:style w:type="paragraph" w:styleId="Heading7">
    <w:name w:val="heading 7"/>
    <w:basedOn w:val="Normal"/>
    <w:next w:val="Normal"/>
    <w:link w:val="Heading7Char"/>
    <w:qFormat/>
    <w:rsid w:val="00444F1C"/>
    <w:pPr>
      <w:ind w:left="720"/>
      <w:outlineLvl w:val="6"/>
    </w:pPr>
    <w:rPr>
      <w:i/>
    </w:rPr>
  </w:style>
  <w:style w:type="paragraph" w:styleId="Heading8">
    <w:name w:val="heading 8"/>
    <w:basedOn w:val="Normal"/>
    <w:next w:val="Normal"/>
    <w:link w:val="Heading8Char"/>
    <w:qFormat/>
    <w:rsid w:val="00444F1C"/>
    <w:pPr>
      <w:ind w:left="720"/>
      <w:outlineLvl w:val="7"/>
    </w:pPr>
    <w:rPr>
      <w:i/>
    </w:rPr>
  </w:style>
  <w:style w:type="paragraph" w:styleId="Heading9">
    <w:name w:val="heading 9"/>
    <w:basedOn w:val="Normal"/>
    <w:next w:val="Normal"/>
    <w:link w:val="Heading9Char"/>
    <w:qFormat/>
    <w:rsid w:val="00444F1C"/>
    <w:pPr>
      <w:ind w:left="720"/>
      <w:outlineLvl w:val="8"/>
    </w:pPr>
    <w:rPr>
      <w:i/>
    </w:rPr>
  </w:style>
  <w:style w:type="character" w:default="1" w:styleId="DefaultParagraphFont">
    <w:name w:val="Default Paragraph Font"/>
    <w:uiPriority w:val="1"/>
    <w:unhideWhenUsed/>
    <w:rsid w:val="00444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F1C"/>
  </w:style>
  <w:style w:type="character" w:customStyle="1" w:styleId="Heading1Char">
    <w:name w:val="Heading 1 Char"/>
    <w:basedOn w:val="DefaultParagraphFont"/>
    <w:link w:val="Heading1"/>
    <w:rsid w:val="00444F1C"/>
    <w:rPr>
      <w:rFonts w:ascii="Times New Roman" w:eastAsia="Times New Roman" w:hAnsi="Times New Roman" w:cs="Times New Roman"/>
      <w:b/>
      <w:sz w:val="32"/>
      <w:szCs w:val="20"/>
      <w:lang w:eastAsia="en-US"/>
    </w:rPr>
  </w:style>
  <w:style w:type="paragraph" w:styleId="BodyText">
    <w:name w:val="Body Text"/>
    <w:basedOn w:val="Normal"/>
    <w:link w:val="BodyTextChar"/>
    <w:rsid w:val="00444F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4F1C"/>
    <w:rPr>
      <w:rFonts w:ascii="Times New Roman" w:eastAsia="Times New Roman" w:hAnsi="Times New Roman" w:cs="Times New Roman"/>
      <w:sz w:val="24"/>
      <w:lang w:eastAsia="en-US"/>
    </w:rPr>
  </w:style>
  <w:style w:type="paragraph" w:styleId="ListBullet">
    <w:name w:val="List Bullet"/>
    <w:basedOn w:val="List"/>
    <w:rsid w:val="00444F1C"/>
    <w:pPr>
      <w:numPr>
        <w:numId w:val="11"/>
      </w:numPr>
      <w:tabs>
        <w:tab w:val="clear" w:pos="340"/>
      </w:tabs>
      <w:spacing w:before="40" w:after="40"/>
    </w:pPr>
  </w:style>
  <w:style w:type="character" w:customStyle="1" w:styleId="SpecialBold">
    <w:name w:val="Special Bold"/>
    <w:basedOn w:val="DefaultParagraphFont"/>
    <w:rsid w:val="00444F1C"/>
    <w:rPr>
      <w:b/>
      <w:spacing w:val="0"/>
    </w:rPr>
  </w:style>
  <w:style w:type="paragraph" w:customStyle="1" w:styleId="SuperHeading">
    <w:name w:val="SuperHeading"/>
    <w:basedOn w:val="Normal"/>
    <w:rsid w:val="00444F1C"/>
    <w:pPr>
      <w:spacing w:before="240" w:after="120"/>
      <w:outlineLvl w:val="0"/>
    </w:pPr>
    <w:rPr>
      <w:rFonts w:ascii="Times New Roman" w:hAnsi="Times New Roman"/>
      <w:b/>
      <w:sz w:val="32"/>
    </w:rPr>
  </w:style>
  <w:style w:type="paragraph" w:customStyle="1" w:styleId="AllowPageBreak">
    <w:name w:val="AllowPageBreak"/>
    <w:rsid w:val="00444F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4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4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4F1C"/>
    <w:rPr>
      <w:rFonts w:ascii="Courier New" w:eastAsia="Times New Roman" w:hAnsi="Courier New" w:cs="Times New Roman"/>
      <w:i/>
      <w:szCs w:val="20"/>
      <w:lang w:eastAsia="en-US"/>
    </w:rPr>
  </w:style>
  <w:style w:type="paragraph" w:customStyle="1" w:styleId="HeadingBase">
    <w:name w:val="Heading Base"/>
    <w:rsid w:val="00444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F1C"/>
    <w:pPr>
      <w:tabs>
        <w:tab w:val="right" w:leader="dot" w:pos="9072"/>
      </w:tabs>
      <w:ind w:left="567"/>
    </w:pPr>
    <w:rPr>
      <w:szCs w:val="22"/>
    </w:rPr>
  </w:style>
  <w:style w:type="paragraph" w:customStyle="1" w:styleId="TOCBase">
    <w:name w:val="TOC Base"/>
    <w:rsid w:val="00444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F1C"/>
    <w:pPr>
      <w:tabs>
        <w:tab w:val="right" w:leader="dot" w:pos="9072"/>
      </w:tabs>
      <w:spacing w:before="40" w:after="40"/>
      <w:ind w:left="284"/>
    </w:pPr>
    <w:rPr>
      <w:rFonts w:ascii="Times New Roman" w:hAnsi="Times New Roman"/>
    </w:rPr>
  </w:style>
  <w:style w:type="paragraph" w:styleId="TOC1">
    <w:name w:val="toc 1"/>
    <w:basedOn w:val="TOCBase"/>
    <w:next w:val="Normal"/>
    <w:rsid w:val="00444F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4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F1C"/>
    <w:rPr>
      <w:rFonts w:ascii="Times New Roman" w:eastAsia="Times New Roman" w:hAnsi="Times New Roman" w:cs="Times New Roman"/>
      <w:sz w:val="16"/>
      <w:lang w:eastAsia="en-US"/>
    </w:rPr>
  </w:style>
  <w:style w:type="paragraph" w:styleId="Title">
    <w:name w:val="Title"/>
    <w:basedOn w:val="HeadingBase"/>
    <w:link w:val="TitleChar"/>
    <w:qFormat/>
    <w:rsid w:val="00444F1C"/>
    <w:pPr>
      <w:spacing w:before="5040"/>
      <w:jc w:val="center"/>
    </w:pPr>
    <w:rPr>
      <w:sz w:val="48"/>
      <w:szCs w:val="72"/>
      <w:lang w:val="en-US"/>
    </w:rPr>
  </w:style>
  <w:style w:type="character" w:customStyle="1" w:styleId="TitleChar">
    <w:name w:val="Title Char"/>
    <w:basedOn w:val="DefaultParagraphFont"/>
    <w:link w:val="Title"/>
    <w:rsid w:val="00444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F1C"/>
    <w:pPr>
      <w:tabs>
        <w:tab w:val="left" w:pos="3600"/>
        <w:tab w:val="left" w:pos="3958"/>
      </w:tabs>
    </w:pPr>
  </w:style>
  <w:style w:type="paragraph" w:styleId="List">
    <w:name w:val="List"/>
    <w:basedOn w:val="BodyText"/>
    <w:next w:val="BodyText"/>
    <w:rsid w:val="00444F1C"/>
    <w:pPr>
      <w:tabs>
        <w:tab w:val="left" w:pos="340"/>
      </w:tabs>
      <w:spacing w:before="60" w:after="60"/>
      <w:ind w:left="340" w:hanging="340"/>
    </w:pPr>
  </w:style>
  <w:style w:type="paragraph" w:customStyle="1" w:styleId="Note">
    <w:name w:val="Note"/>
    <w:basedOn w:val="BodyText"/>
    <w:rsid w:val="00444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F1C"/>
    <w:pPr>
      <w:framePr w:wrap="auto" w:hAnchor="text" w:y="6049"/>
    </w:pPr>
    <w:rPr>
      <w:color w:val="000000"/>
      <w:sz w:val="40"/>
    </w:rPr>
  </w:style>
  <w:style w:type="paragraph" w:customStyle="1" w:styleId="TOCTitle">
    <w:name w:val="TOCTitle"/>
    <w:basedOn w:val="Heading1"/>
    <w:rsid w:val="00444F1C"/>
    <w:pPr>
      <w:spacing w:after="240"/>
      <w:jc w:val="center"/>
      <w:outlineLvl w:val="9"/>
    </w:pPr>
    <w:rPr>
      <w:caps/>
    </w:rPr>
  </w:style>
  <w:style w:type="paragraph" w:customStyle="1" w:styleId="Version">
    <w:name w:val="Version"/>
    <w:rsid w:val="00444F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F1C"/>
    <w:pPr>
      <w:numPr>
        <w:numId w:val="12"/>
      </w:numPr>
      <w:tabs>
        <w:tab w:val="clear" w:pos="680"/>
      </w:tabs>
    </w:pPr>
  </w:style>
  <w:style w:type="paragraph" w:styleId="Index1">
    <w:name w:val="index 1"/>
    <w:basedOn w:val="Normal"/>
    <w:next w:val="Normal"/>
    <w:semiHidden/>
    <w:rsid w:val="00444F1C"/>
    <w:pPr>
      <w:keepNext w:val="0"/>
      <w:tabs>
        <w:tab w:val="right" w:pos="4176"/>
      </w:tabs>
      <w:ind w:left="198" w:hanging="198"/>
    </w:pPr>
    <w:rPr>
      <w:rFonts w:ascii="Garamond" w:hAnsi="Garamond"/>
    </w:rPr>
  </w:style>
  <w:style w:type="paragraph" w:styleId="IndexHeading">
    <w:name w:val="index heading"/>
    <w:basedOn w:val="Normal"/>
    <w:next w:val="Index1"/>
    <w:semiHidden/>
    <w:rsid w:val="00444F1C"/>
    <w:pPr>
      <w:spacing w:before="120" w:after="120"/>
    </w:pPr>
    <w:rPr>
      <w:rFonts w:ascii="Arial" w:hAnsi="Arial"/>
      <w:b/>
      <w:color w:val="918585"/>
      <w:sz w:val="24"/>
    </w:rPr>
  </w:style>
  <w:style w:type="paragraph" w:styleId="Header">
    <w:name w:val="header"/>
    <w:basedOn w:val="Normal"/>
    <w:link w:val="HeaderChar"/>
    <w:rsid w:val="00444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F1C"/>
    <w:rPr>
      <w:rFonts w:ascii="Times New Roman" w:eastAsia="Times New Roman" w:hAnsi="Times New Roman" w:cs="Times New Roman"/>
      <w:sz w:val="16"/>
      <w:szCs w:val="20"/>
      <w:lang w:val="en-GB" w:eastAsia="en-US"/>
    </w:rPr>
  </w:style>
  <w:style w:type="paragraph" w:customStyle="1" w:styleId="Chapter">
    <w:name w:val="Chapter"/>
    <w:basedOn w:val="Normal"/>
    <w:rsid w:val="00444F1C"/>
    <w:pPr>
      <w:spacing w:before="240"/>
    </w:pPr>
    <w:rPr>
      <w:rFonts w:ascii="Times New Roman" w:hAnsi="Times New Roman"/>
      <w:smallCaps/>
      <w:spacing w:val="80"/>
      <w:sz w:val="28"/>
    </w:rPr>
  </w:style>
  <w:style w:type="paragraph" w:customStyle="1" w:styleId="InChapter">
    <w:name w:val="InChapter"/>
    <w:basedOn w:val="Heading3"/>
    <w:rsid w:val="00444F1C"/>
    <w:pPr>
      <w:spacing w:after="240"/>
      <w:outlineLvl w:val="9"/>
    </w:pPr>
    <w:rPr>
      <w:noProof/>
    </w:rPr>
  </w:style>
  <w:style w:type="paragraph" w:styleId="Index2">
    <w:name w:val="index 2"/>
    <w:basedOn w:val="Normal"/>
    <w:next w:val="Normal"/>
    <w:semiHidden/>
    <w:rsid w:val="00444F1C"/>
    <w:pPr>
      <w:tabs>
        <w:tab w:val="right" w:pos="4176"/>
      </w:tabs>
      <w:ind w:left="568" w:hanging="284"/>
    </w:pPr>
    <w:rPr>
      <w:rFonts w:ascii="Garamond" w:hAnsi="Garamond"/>
    </w:rPr>
  </w:style>
  <w:style w:type="paragraph" w:customStyle="1" w:styleId="Byline">
    <w:name w:val="Byline"/>
    <w:rsid w:val="00444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F1C"/>
    <w:pPr>
      <w:tabs>
        <w:tab w:val="clear" w:pos="3600"/>
        <w:tab w:val="clear" w:pos="3958"/>
      </w:tabs>
      <w:jc w:val="right"/>
    </w:pPr>
  </w:style>
  <w:style w:type="character" w:styleId="Emphasis">
    <w:name w:val="Emphasis"/>
    <w:basedOn w:val="DefaultParagraphFont"/>
    <w:qFormat/>
    <w:rsid w:val="00444F1C"/>
    <w:rPr>
      <w:i/>
    </w:rPr>
  </w:style>
  <w:style w:type="paragraph" w:styleId="Caption">
    <w:name w:val="caption"/>
    <w:basedOn w:val="BodyText"/>
    <w:next w:val="Normal"/>
    <w:qFormat/>
    <w:rsid w:val="00444F1C"/>
    <w:pPr>
      <w:framePr w:w="2268" w:hSpace="181" w:vSpace="181" w:wrap="around" w:vAnchor="text" w:hAnchor="page" w:x="1135" w:y="285" w:anchorLock="1"/>
    </w:pPr>
    <w:rPr>
      <w:i/>
    </w:rPr>
  </w:style>
  <w:style w:type="paragraph" w:customStyle="1" w:styleId="MiniTOCTitle">
    <w:name w:val="MiniTOCTitle"/>
    <w:basedOn w:val="Heading4"/>
    <w:rsid w:val="00444F1C"/>
    <w:pPr>
      <w:spacing w:before="240"/>
      <w:outlineLvl w:val="9"/>
    </w:pPr>
    <w:rPr>
      <w:noProof/>
      <w:sz w:val="24"/>
    </w:rPr>
  </w:style>
  <w:style w:type="paragraph" w:customStyle="1" w:styleId="MiniTOCItem">
    <w:name w:val="MiniTOCItem"/>
    <w:basedOn w:val="ListBullet"/>
    <w:rsid w:val="00444F1C"/>
    <w:pPr>
      <w:numPr>
        <w:numId w:val="0"/>
      </w:numPr>
      <w:tabs>
        <w:tab w:val="right" w:leader="dot" w:pos="6521"/>
      </w:tabs>
      <w:spacing w:before="0" w:after="0"/>
    </w:pPr>
  </w:style>
  <w:style w:type="paragraph" w:customStyle="1" w:styleId="TOFTitle">
    <w:name w:val="TOFTitle"/>
    <w:basedOn w:val="TOCTitle"/>
    <w:rsid w:val="00444F1C"/>
  </w:style>
  <w:style w:type="paragraph" w:styleId="TableofFigures">
    <w:name w:val="table of figures"/>
    <w:basedOn w:val="Normal"/>
    <w:next w:val="Normal"/>
    <w:semiHidden/>
    <w:rsid w:val="00444F1C"/>
    <w:pPr>
      <w:tabs>
        <w:tab w:val="right" w:leader="dot" w:pos="9072"/>
      </w:tabs>
      <w:ind w:left="970" w:hanging="403"/>
    </w:pPr>
    <w:rPr>
      <w:rFonts w:ascii="Times New Roman" w:hAnsi="Times New Roman"/>
      <w:b/>
    </w:rPr>
  </w:style>
  <w:style w:type="paragraph" w:styleId="ListNumber">
    <w:name w:val="List Number"/>
    <w:basedOn w:val="List"/>
    <w:rsid w:val="00444F1C"/>
    <w:pPr>
      <w:numPr>
        <w:numId w:val="14"/>
      </w:numPr>
      <w:tabs>
        <w:tab w:val="clear" w:pos="340"/>
      </w:tabs>
    </w:pPr>
  </w:style>
  <w:style w:type="character" w:customStyle="1" w:styleId="WingdingSymbols">
    <w:name w:val="Wingding Symbols"/>
    <w:rsid w:val="00444F1C"/>
    <w:rPr>
      <w:rFonts w:ascii="Wingdings" w:hAnsi="Wingdings"/>
    </w:rPr>
  </w:style>
  <w:style w:type="paragraph" w:customStyle="1" w:styleId="TableHeading">
    <w:name w:val="Table Heading"/>
    <w:basedOn w:val="HeadingBase"/>
    <w:rsid w:val="00444F1C"/>
    <w:pPr>
      <w:keepLines/>
      <w:pBdr>
        <w:bottom w:val="single" w:sz="6" w:space="1" w:color="918585"/>
      </w:pBdr>
      <w:spacing w:before="240"/>
    </w:pPr>
  </w:style>
  <w:style w:type="character" w:customStyle="1" w:styleId="HotSpot">
    <w:name w:val="HotSpot"/>
    <w:rsid w:val="00444F1C"/>
    <w:rPr>
      <w:color w:val="0033CC"/>
      <w:u w:val="none"/>
    </w:rPr>
  </w:style>
  <w:style w:type="paragraph" w:customStyle="1" w:styleId="BodyTextRight">
    <w:name w:val="Body Text Right"/>
    <w:basedOn w:val="BodyText"/>
    <w:rsid w:val="00444F1C"/>
    <w:pPr>
      <w:spacing w:before="0" w:after="0"/>
      <w:jc w:val="right"/>
    </w:pPr>
  </w:style>
  <w:style w:type="paragraph" w:styleId="Index3">
    <w:name w:val="index 3"/>
    <w:basedOn w:val="ListNumber2"/>
    <w:next w:val="Normal"/>
    <w:semiHidden/>
    <w:rsid w:val="00444F1C"/>
    <w:pPr>
      <w:numPr>
        <w:numId w:val="0"/>
      </w:numPr>
      <w:tabs>
        <w:tab w:val="right" w:leader="dot" w:pos="4176"/>
      </w:tabs>
    </w:pPr>
  </w:style>
  <w:style w:type="paragraph" w:styleId="ListNumber2">
    <w:name w:val="List Number 2"/>
    <w:basedOn w:val="List2"/>
    <w:rsid w:val="00444F1C"/>
    <w:pPr>
      <w:numPr>
        <w:numId w:val="9"/>
      </w:numPr>
      <w:tabs>
        <w:tab w:val="clear" w:pos="1060"/>
      </w:tabs>
    </w:pPr>
  </w:style>
  <w:style w:type="paragraph" w:customStyle="1" w:styleId="MarginNote">
    <w:name w:val="Margin Note"/>
    <w:basedOn w:val="BodyText"/>
    <w:rsid w:val="00444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4F1C"/>
    <w:rPr>
      <w:sz w:val="32"/>
    </w:rPr>
  </w:style>
  <w:style w:type="paragraph" w:customStyle="1" w:styleId="HeadingProcedure">
    <w:name w:val="Heading Procedure"/>
    <w:basedOn w:val="HeadingBase"/>
    <w:next w:val="Normal"/>
    <w:rsid w:val="00444F1C"/>
    <w:pPr>
      <w:tabs>
        <w:tab w:val="left" w:pos="0"/>
      </w:tabs>
      <w:spacing w:before="120" w:after="60"/>
    </w:pPr>
    <w:rPr>
      <w:i/>
      <w:color w:val="918585"/>
      <w:sz w:val="22"/>
    </w:rPr>
  </w:style>
  <w:style w:type="paragraph" w:customStyle="1" w:styleId="TableBodyText">
    <w:name w:val="Table Body Text"/>
    <w:basedOn w:val="BodyText"/>
    <w:rsid w:val="00444F1C"/>
    <w:pPr>
      <w:spacing w:before="60" w:after="60"/>
    </w:pPr>
  </w:style>
  <w:style w:type="paragraph" w:styleId="ListContinue">
    <w:name w:val="List Continue"/>
    <w:basedOn w:val="List"/>
    <w:rsid w:val="00444F1C"/>
    <w:pPr>
      <w:ind w:firstLine="0"/>
    </w:pPr>
  </w:style>
  <w:style w:type="paragraph" w:customStyle="1" w:styleId="ListNote">
    <w:name w:val="List Note"/>
    <w:basedOn w:val="List"/>
    <w:rsid w:val="00444F1C"/>
    <w:pPr>
      <w:pBdr>
        <w:top w:val="single" w:sz="6" w:space="2" w:color="918585"/>
        <w:bottom w:val="single" w:sz="6" w:space="2" w:color="918585"/>
      </w:pBdr>
      <w:tabs>
        <w:tab w:val="left" w:pos="1021"/>
      </w:tabs>
      <w:ind w:firstLine="0"/>
    </w:pPr>
  </w:style>
  <w:style w:type="paragraph" w:customStyle="1" w:styleId="Warning">
    <w:name w:val="Warning"/>
    <w:basedOn w:val="BodyText"/>
    <w:rsid w:val="00444F1C"/>
    <w:pPr>
      <w:shd w:val="clear" w:color="auto" w:fill="D9D9D9"/>
      <w:tabs>
        <w:tab w:val="left" w:pos="992"/>
      </w:tabs>
      <w:ind w:left="119" w:right="119"/>
    </w:pPr>
    <w:rPr>
      <w:sz w:val="20"/>
    </w:rPr>
  </w:style>
  <w:style w:type="paragraph" w:customStyle="1" w:styleId="MarginIcons">
    <w:name w:val="Margin Icons"/>
    <w:basedOn w:val="BodyText"/>
    <w:rsid w:val="00444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F1C"/>
    <w:rPr>
      <w:rFonts w:ascii="Courier New" w:hAnsi="Courier New"/>
    </w:rPr>
  </w:style>
  <w:style w:type="paragraph" w:customStyle="1" w:styleId="NoteBullet">
    <w:name w:val="Note Bullet"/>
    <w:basedOn w:val="Note"/>
    <w:rsid w:val="00444F1C"/>
    <w:pPr>
      <w:tabs>
        <w:tab w:val="clear" w:pos="680"/>
      </w:tabs>
      <w:spacing w:before="60" w:after="60"/>
    </w:pPr>
  </w:style>
  <w:style w:type="paragraph" w:customStyle="1" w:styleId="SubHeading2">
    <w:name w:val="SubHeading2"/>
    <w:basedOn w:val="HeadingBase"/>
    <w:rsid w:val="00444F1C"/>
    <w:pPr>
      <w:spacing w:before="240" w:after="60"/>
    </w:pPr>
    <w:rPr>
      <w:sz w:val="20"/>
    </w:rPr>
  </w:style>
  <w:style w:type="paragraph" w:customStyle="1" w:styleId="SubHeading1">
    <w:name w:val="SubHeading1"/>
    <w:basedOn w:val="HeadingBase"/>
    <w:rsid w:val="00444F1C"/>
    <w:pPr>
      <w:spacing w:before="240" w:after="60"/>
    </w:pPr>
    <w:rPr>
      <w:color w:val="918585"/>
      <w:sz w:val="22"/>
    </w:rPr>
  </w:style>
  <w:style w:type="paragraph" w:customStyle="1" w:styleId="SideHeading">
    <w:name w:val="Side Heading"/>
    <w:basedOn w:val="HeadingBase"/>
    <w:rsid w:val="00444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F1C"/>
    <w:pPr>
      <w:numPr>
        <w:numId w:val="10"/>
      </w:numPr>
    </w:pPr>
  </w:style>
  <w:style w:type="paragraph" w:styleId="PlainText">
    <w:name w:val="Plain Text"/>
    <w:basedOn w:val="Normal"/>
    <w:link w:val="PlainTextChar"/>
    <w:rsid w:val="00444F1C"/>
    <w:rPr>
      <w:sz w:val="20"/>
    </w:rPr>
  </w:style>
  <w:style w:type="character" w:customStyle="1" w:styleId="PlainTextChar">
    <w:name w:val="Plain Text Char"/>
    <w:basedOn w:val="DefaultParagraphFont"/>
    <w:link w:val="PlainText"/>
    <w:rsid w:val="00444F1C"/>
    <w:rPr>
      <w:rFonts w:ascii="Courier New" w:eastAsia="Times New Roman" w:hAnsi="Courier New" w:cs="Times New Roman"/>
      <w:sz w:val="20"/>
      <w:szCs w:val="20"/>
      <w:lang w:eastAsia="en-US"/>
    </w:rPr>
  </w:style>
  <w:style w:type="character" w:customStyle="1" w:styleId="MenuOption">
    <w:name w:val="Menu Option"/>
    <w:basedOn w:val="DefaultParagraphFont"/>
    <w:rsid w:val="00444F1C"/>
    <w:rPr>
      <w:b/>
      <w:smallCaps/>
    </w:rPr>
  </w:style>
  <w:style w:type="paragraph" w:customStyle="1" w:styleId="TableListNumber">
    <w:name w:val="Table List Number"/>
    <w:basedOn w:val="ListNumber"/>
    <w:rsid w:val="00444F1C"/>
    <w:pPr>
      <w:numPr>
        <w:numId w:val="0"/>
      </w:numPr>
    </w:pPr>
  </w:style>
  <w:style w:type="paragraph" w:styleId="TOC4">
    <w:name w:val="toc 4"/>
    <w:basedOn w:val="TOCBase"/>
    <w:next w:val="Normal"/>
    <w:semiHidden/>
    <w:rsid w:val="00444F1C"/>
    <w:pPr>
      <w:tabs>
        <w:tab w:val="right" w:leader="dot" w:pos="9071"/>
      </w:tabs>
      <w:ind w:left="1701"/>
    </w:pPr>
  </w:style>
  <w:style w:type="paragraph" w:customStyle="1" w:styleId="ListAlpha">
    <w:name w:val="List Alpha"/>
    <w:basedOn w:val="List"/>
    <w:rsid w:val="00444F1C"/>
    <w:pPr>
      <w:numPr>
        <w:numId w:val="8"/>
      </w:numPr>
    </w:pPr>
  </w:style>
  <w:style w:type="paragraph" w:customStyle="1" w:styleId="ListAlpha2">
    <w:name w:val="List Alpha 2"/>
    <w:basedOn w:val="List2"/>
    <w:rsid w:val="00444F1C"/>
    <w:pPr>
      <w:numPr>
        <w:numId w:val="7"/>
      </w:numPr>
    </w:pPr>
  </w:style>
  <w:style w:type="paragraph" w:styleId="List2">
    <w:name w:val="List 2"/>
    <w:basedOn w:val="BodyText"/>
    <w:rsid w:val="00444F1C"/>
    <w:pPr>
      <w:tabs>
        <w:tab w:val="left" w:pos="680"/>
      </w:tabs>
      <w:spacing w:before="60" w:after="60"/>
      <w:ind w:left="680" w:hanging="340"/>
    </w:pPr>
  </w:style>
  <w:style w:type="paragraph" w:styleId="List3">
    <w:name w:val="List 3"/>
    <w:basedOn w:val="BodyText"/>
    <w:rsid w:val="00444F1C"/>
    <w:pPr>
      <w:tabs>
        <w:tab w:val="left" w:pos="1021"/>
      </w:tabs>
      <w:spacing w:before="60" w:after="60"/>
      <w:ind w:left="1020" w:hanging="340"/>
    </w:pPr>
  </w:style>
  <w:style w:type="paragraph" w:styleId="List4">
    <w:name w:val="List 4"/>
    <w:basedOn w:val="BodyText"/>
    <w:rsid w:val="00444F1C"/>
    <w:pPr>
      <w:tabs>
        <w:tab w:val="left" w:pos="1361"/>
      </w:tabs>
      <w:spacing w:before="60" w:after="60"/>
      <w:ind w:left="1361" w:hanging="340"/>
    </w:pPr>
  </w:style>
  <w:style w:type="paragraph" w:styleId="List5">
    <w:name w:val="List 5"/>
    <w:basedOn w:val="BodyText"/>
    <w:rsid w:val="00444F1C"/>
    <w:pPr>
      <w:tabs>
        <w:tab w:val="left" w:pos="1701"/>
      </w:tabs>
      <w:spacing w:before="60" w:after="60"/>
      <w:ind w:left="1701" w:hanging="340"/>
    </w:pPr>
  </w:style>
  <w:style w:type="paragraph" w:styleId="ListBullet3">
    <w:name w:val="List Bullet 3"/>
    <w:basedOn w:val="List3"/>
    <w:rsid w:val="00444F1C"/>
    <w:pPr>
      <w:numPr>
        <w:numId w:val="13"/>
      </w:numPr>
      <w:tabs>
        <w:tab w:val="clear" w:pos="1021"/>
      </w:tabs>
      <w:ind w:left="1037" w:hanging="357"/>
    </w:pPr>
  </w:style>
  <w:style w:type="paragraph" w:styleId="ListBullet4">
    <w:name w:val="List Bullet 4"/>
    <w:basedOn w:val="List4"/>
    <w:rsid w:val="00444F1C"/>
    <w:pPr>
      <w:numPr>
        <w:numId w:val="2"/>
      </w:numPr>
      <w:tabs>
        <w:tab w:val="clear" w:pos="1361"/>
      </w:tabs>
    </w:pPr>
  </w:style>
  <w:style w:type="paragraph" w:styleId="ListBullet5">
    <w:name w:val="List Bullet 5"/>
    <w:basedOn w:val="List5"/>
    <w:rsid w:val="00444F1C"/>
    <w:pPr>
      <w:numPr>
        <w:numId w:val="3"/>
      </w:numPr>
    </w:pPr>
  </w:style>
  <w:style w:type="paragraph" w:styleId="ListContinue2">
    <w:name w:val="List Continue 2"/>
    <w:basedOn w:val="List2"/>
    <w:rsid w:val="00444F1C"/>
    <w:pPr>
      <w:ind w:firstLine="0"/>
    </w:pPr>
  </w:style>
  <w:style w:type="paragraph" w:styleId="ListContinue3">
    <w:name w:val="List Continue 3"/>
    <w:basedOn w:val="List3"/>
    <w:rsid w:val="00444F1C"/>
    <w:pPr>
      <w:ind w:left="1021" w:firstLine="0"/>
    </w:pPr>
  </w:style>
  <w:style w:type="paragraph" w:styleId="ListContinue4">
    <w:name w:val="List Continue 4"/>
    <w:basedOn w:val="List4"/>
    <w:rsid w:val="00444F1C"/>
    <w:pPr>
      <w:ind w:firstLine="0"/>
    </w:pPr>
  </w:style>
  <w:style w:type="paragraph" w:styleId="ListContinue5">
    <w:name w:val="List Continue 5"/>
    <w:basedOn w:val="List5"/>
    <w:rsid w:val="00444F1C"/>
    <w:pPr>
      <w:ind w:firstLine="0"/>
    </w:pPr>
  </w:style>
  <w:style w:type="paragraph" w:styleId="ListNumber3">
    <w:name w:val="List Number 3"/>
    <w:basedOn w:val="List3"/>
    <w:rsid w:val="00444F1C"/>
    <w:pPr>
      <w:numPr>
        <w:numId w:val="4"/>
      </w:numPr>
    </w:pPr>
  </w:style>
  <w:style w:type="paragraph" w:styleId="ListNumber4">
    <w:name w:val="List Number 4"/>
    <w:basedOn w:val="List4"/>
    <w:rsid w:val="00444F1C"/>
    <w:pPr>
      <w:numPr>
        <w:numId w:val="5"/>
      </w:numPr>
    </w:pPr>
  </w:style>
  <w:style w:type="paragraph" w:styleId="ListNumber5">
    <w:name w:val="List Number 5"/>
    <w:basedOn w:val="List5"/>
    <w:rsid w:val="00444F1C"/>
    <w:pPr>
      <w:numPr>
        <w:numId w:val="6"/>
      </w:numPr>
    </w:pPr>
  </w:style>
  <w:style w:type="paragraph" w:styleId="BlockText">
    <w:name w:val="Block Text"/>
    <w:basedOn w:val="Normal"/>
    <w:rsid w:val="00444F1C"/>
    <w:pPr>
      <w:spacing w:after="120"/>
      <w:ind w:left="1440" w:right="1440"/>
    </w:pPr>
  </w:style>
  <w:style w:type="character" w:customStyle="1" w:styleId="Subscript">
    <w:name w:val="Subscript"/>
    <w:basedOn w:val="DefaultParagraphFont"/>
    <w:rsid w:val="00444F1C"/>
    <w:rPr>
      <w:sz w:val="16"/>
      <w:vertAlign w:val="subscript"/>
    </w:rPr>
  </w:style>
  <w:style w:type="character" w:customStyle="1" w:styleId="Superscript">
    <w:name w:val="Superscript"/>
    <w:basedOn w:val="DefaultParagraphFont"/>
    <w:rsid w:val="00444F1C"/>
    <w:rPr>
      <w:sz w:val="16"/>
      <w:vertAlign w:val="superscript"/>
    </w:rPr>
  </w:style>
  <w:style w:type="character" w:customStyle="1" w:styleId="Symbols">
    <w:name w:val="Symbols"/>
    <w:basedOn w:val="DefaultParagraphFont"/>
    <w:rsid w:val="00444F1C"/>
    <w:rPr>
      <w:rFonts w:ascii="Symbol" w:hAnsi="Symbol"/>
    </w:rPr>
  </w:style>
  <w:style w:type="character" w:customStyle="1" w:styleId="MenuOptions">
    <w:name w:val="Menu Options"/>
    <w:basedOn w:val="DefaultParagraphFont"/>
    <w:rsid w:val="00444F1C"/>
    <w:rPr>
      <w:rFonts w:ascii="Arial Narrow" w:hAnsi="Arial Narrow"/>
      <w:smallCaps/>
    </w:rPr>
  </w:style>
  <w:style w:type="character" w:customStyle="1" w:styleId="Buttons">
    <w:name w:val="Buttons"/>
    <w:basedOn w:val="DefaultParagraphFont"/>
    <w:rsid w:val="00444F1C"/>
    <w:rPr>
      <w:b/>
    </w:rPr>
  </w:style>
  <w:style w:type="character" w:customStyle="1" w:styleId="Underlined">
    <w:name w:val="Underlined"/>
    <w:basedOn w:val="DefaultParagraphFont"/>
    <w:rsid w:val="00444F1C"/>
    <w:rPr>
      <w:u w:val="single"/>
    </w:rPr>
  </w:style>
  <w:style w:type="paragraph" w:customStyle="1" w:styleId="TableBodyTextRight">
    <w:name w:val="Table Body Text Right"/>
    <w:basedOn w:val="TableBodyText"/>
    <w:rsid w:val="00444F1C"/>
    <w:pPr>
      <w:widowControl w:val="0"/>
      <w:autoSpaceDE w:val="0"/>
      <w:autoSpaceDN w:val="0"/>
      <w:adjustRightInd w:val="0"/>
      <w:jc w:val="right"/>
    </w:pPr>
    <w:rPr>
      <w:rFonts w:cs="Arial"/>
      <w:szCs w:val="18"/>
    </w:rPr>
  </w:style>
  <w:style w:type="paragraph" w:customStyle="1" w:styleId="CopyrightText">
    <w:name w:val="Copyright Text"/>
    <w:basedOn w:val="BodyText"/>
    <w:rsid w:val="00444F1C"/>
    <w:rPr>
      <w:sz w:val="18"/>
    </w:rPr>
  </w:style>
  <w:style w:type="paragraph" w:customStyle="1" w:styleId="BodySmallRight">
    <w:name w:val="Body Small Right"/>
    <w:basedOn w:val="BodyTextRight"/>
    <w:rsid w:val="00444F1C"/>
    <w:rPr>
      <w:sz w:val="18"/>
      <w:szCs w:val="18"/>
    </w:rPr>
  </w:style>
  <w:style w:type="paragraph" w:customStyle="1" w:styleId="MarginEdition">
    <w:name w:val="Margin Edition"/>
    <w:basedOn w:val="MarginNote"/>
    <w:rsid w:val="00444F1C"/>
    <w:pPr>
      <w:spacing w:before="0" w:after="0"/>
    </w:pPr>
    <w:rPr>
      <w:rFonts w:ascii="Times New Roman" w:hAnsi="Times New Roman"/>
      <w:color w:val="999999"/>
    </w:rPr>
  </w:style>
  <w:style w:type="paragraph" w:customStyle="1" w:styleId="Spacer">
    <w:name w:val="Spacer"/>
    <w:basedOn w:val="Normal"/>
    <w:rsid w:val="00444F1C"/>
    <w:rPr>
      <w:sz w:val="2"/>
      <w:szCs w:val="2"/>
    </w:rPr>
  </w:style>
  <w:style w:type="character" w:customStyle="1" w:styleId="Small">
    <w:name w:val="Small"/>
    <w:basedOn w:val="DefaultParagraphFont"/>
    <w:rsid w:val="00444F1C"/>
    <w:rPr>
      <w:sz w:val="16"/>
    </w:rPr>
  </w:style>
  <w:style w:type="paragraph" w:customStyle="1" w:styleId="WideTable">
    <w:name w:val="Wide Table"/>
    <w:basedOn w:val="Normal"/>
    <w:rsid w:val="00444F1C"/>
    <w:pPr>
      <w:ind w:left="-1418"/>
    </w:pPr>
    <w:rPr>
      <w:sz w:val="2"/>
      <w:szCs w:val="2"/>
    </w:rPr>
  </w:style>
  <w:style w:type="character" w:styleId="PageNumber">
    <w:name w:val="page number"/>
    <w:basedOn w:val="DefaultParagraphFont"/>
    <w:rsid w:val="00444F1C"/>
  </w:style>
  <w:style w:type="paragraph" w:styleId="Quote">
    <w:name w:val="Quote"/>
    <w:basedOn w:val="Heading1"/>
    <w:link w:val="QuoteChar"/>
    <w:qFormat/>
    <w:rsid w:val="00444F1C"/>
    <w:rPr>
      <w:b w:val="0"/>
      <w:sz w:val="72"/>
      <w:szCs w:val="72"/>
      <w:lang w:val="en-NZ"/>
    </w:rPr>
  </w:style>
  <w:style w:type="character" w:customStyle="1" w:styleId="QuoteChar">
    <w:name w:val="Quote Char"/>
    <w:basedOn w:val="DefaultParagraphFont"/>
    <w:link w:val="Quote"/>
    <w:rsid w:val="00444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F1C"/>
    <w:pPr>
      <w:pageBreakBefore/>
    </w:pPr>
  </w:style>
  <w:style w:type="paragraph" w:customStyle="1" w:styleId="Border">
    <w:name w:val="Border"/>
    <w:basedOn w:val="Normal"/>
    <w:qFormat/>
    <w:rsid w:val="00444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F1C"/>
    <w:rPr>
      <w:b/>
      <w:bCs/>
      <w:i/>
      <w:iCs/>
      <w:color w:val="auto"/>
    </w:rPr>
  </w:style>
  <w:style w:type="paragraph" w:styleId="IntenseQuote">
    <w:name w:val="Intense Quote"/>
    <w:basedOn w:val="Normal"/>
    <w:next w:val="Normal"/>
    <w:link w:val="IntenseQuoteChar"/>
    <w:uiPriority w:val="30"/>
    <w:qFormat/>
    <w:rsid w:val="00444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4F1C"/>
    <w:rPr>
      <w:smallCaps/>
      <w:color w:val="auto"/>
      <w:u w:val="single"/>
    </w:rPr>
  </w:style>
  <w:style w:type="character" w:styleId="IntenseReference">
    <w:name w:val="Intense Reference"/>
    <w:basedOn w:val="DefaultParagraphFont"/>
    <w:uiPriority w:val="32"/>
    <w:qFormat/>
    <w:rsid w:val="00444F1C"/>
    <w:rPr>
      <w:b/>
      <w:bCs/>
      <w:smallCaps/>
      <w:color w:val="auto"/>
      <w:spacing w:val="5"/>
      <w:u w:val="single"/>
    </w:rPr>
  </w:style>
  <w:style w:type="paragraph" w:customStyle="1" w:styleId="2ColumnHeading">
    <w:name w:val="2Column Heading"/>
    <w:basedOn w:val="BodyText"/>
    <w:qFormat/>
    <w:rsid w:val="00444F1C"/>
    <w:pPr>
      <w:spacing w:after="60"/>
      <w:ind w:left="-2268"/>
    </w:pPr>
    <w:rPr>
      <w:b/>
    </w:rPr>
  </w:style>
  <w:style w:type="paragraph" w:customStyle="1" w:styleId="Heading1TOC">
    <w:name w:val="Heading1 TOC"/>
    <w:basedOn w:val="Normal"/>
    <w:qFormat/>
    <w:rsid w:val="00444F1C"/>
    <w:pPr>
      <w:spacing w:before="240" w:after="120"/>
    </w:pPr>
    <w:rPr>
      <w:rFonts w:ascii="Times New Roman" w:hAnsi="Times New Roman"/>
      <w:b/>
      <w:sz w:val="32"/>
    </w:rPr>
  </w:style>
  <w:style w:type="paragraph" w:customStyle="1" w:styleId="Heading2TOC">
    <w:name w:val="Heading2 TOC"/>
    <w:basedOn w:val="Normal"/>
    <w:qFormat/>
    <w:rsid w:val="00444F1C"/>
    <w:pPr>
      <w:spacing w:before="240" w:after="60"/>
    </w:pPr>
    <w:rPr>
      <w:rFonts w:ascii="Times New Roman" w:hAnsi="Times New Roman"/>
      <w:b/>
      <w:sz w:val="28"/>
    </w:rPr>
  </w:style>
  <w:style w:type="character" w:customStyle="1" w:styleId="Underline">
    <w:name w:val="Underline"/>
    <w:basedOn w:val="DefaultParagraphFont"/>
    <w:qFormat/>
    <w:rsid w:val="00444F1C"/>
    <w:rPr>
      <w:u w:val="single"/>
    </w:rPr>
  </w:style>
  <w:style w:type="character" w:customStyle="1" w:styleId="BoldandItalics">
    <w:name w:val="Bold and Italics"/>
    <w:qFormat/>
    <w:rsid w:val="00444F1C"/>
    <w:rPr>
      <w:b/>
      <w:i/>
      <w:u w:val="none"/>
    </w:rPr>
  </w:style>
  <w:style w:type="paragraph" w:styleId="BalloonText">
    <w:name w:val="Balloon Text"/>
    <w:basedOn w:val="Normal"/>
    <w:link w:val="BalloonTextChar"/>
    <w:rsid w:val="00444F1C"/>
    <w:rPr>
      <w:rFonts w:ascii="Tahoma" w:hAnsi="Tahoma" w:cs="Tahoma"/>
      <w:sz w:val="16"/>
      <w:szCs w:val="16"/>
    </w:rPr>
  </w:style>
  <w:style w:type="character" w:customStyle="1" w:styleId="BalloonTextChar">
    <w:name w:val="Balloon Text Char"/>
    <w:basedOn w:val="DefaultParagraphFont"/>
    <w:link w:val="BalloonText"/>
    <w:rsid w:val="00444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4F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4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4F1C"/>
    <w:rPr>
      <w:b/>
      <w:color w:val="660033"/>
      <w:spacing w:val="0"/>
    </w:rPr>
  </w:style>
  <w:style w:type="paragraph" w:customStyle="1" w:styleId="Nameditemlist">
    <w:name w:val="Named item list"/>
    <w:basedOn w:val="BodyText"/>
    <w:qFormat/>
    <w:rsid w:val="00444F1C"/>
    <w:pPr>
      <w:tabs>
        <w:tab w:val="left" w:pos="2835"/>
      </w:tabs>
      <w:ind w:left="2835" w:hanging="2835"/>
    </w:pPr>
  </w:style>
  <w:style w:type="paragraph" w:customStyle="1" w:styleId="BodyTextnopadding">
    <w:name w:val="Body Text no padding"/>
    <w:basedOn w:val="BodyText"/>
    <w:qFormat/>
    <w:rsid w:val="00444F1C"/>
    <w:pPr>
      <w:spacing w:before="0" w:after="0"/>
    </w:pPr>
  </w:style>
  <w:style w:type="paragraph" w:customStyle="1" w:styleId="BodyTextBold">
    <w:name w:val="Body Text Bold"/>
    <w:basedOn w:val="BodyText"/>
    <w:qFormat/>
    <w:rsid w:val="00444F1C"/>
    <w:rPr>
      <w:b/>
    </w:rPr>
  </w:style>
  <w:style w:type="character" w:styleId="Hyperlink">
    <w:name w:val="Hyperlink"/>
    <w:basedOn w:val="DefaultParagraphFont"/>
    <w:uiPriority w:val="99"/>
    <w:unhideWhenUsed/>
    <w:rsid w:val="007E7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3695</Characters>
  <Application>Microsoft Office Word</Application>
  <DocSecurity>0</DocSecurity>
  <Lines>160</Lines>
  <Paragraphs>88</Paragraphs>
  <ScaleCrop>false</ScaleCrop>
  <Company>Author-it Software Corporation Ltd.</Company>
  <LinksUpToDate>false</LinksUpToDate>
  <CharactersWithSpaces>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MSFFM3009 Produce manual and computer-aided production drawings</dc:title>
  <dc:subject>Approved</dc:subject>
  <dc:creator>Skills Insight</dc:creator>
  <cp:keywords>Release: 1</cp:keywords>
  <dc:description>Review Date: 12 April 2008</dc:description>
  <cp:lastModifiedBy>HSD_TPCMSd.prod</cp:lastModifiedBy>
  <cp:revision>3</cp:revision>
  <dcterms:created xsi:type="dcterms:W3CDTF">2024-12-24T00:58:00Z</dcterms:created>
  <dcterms:modified xsi:type="dcterms:W3CDTF">2024-12-24T00:58:00Z</dcterms:modified>
</cp:coreProperties>
</file>