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4C8" w:rsidP="008324C8">
      <w:pPr>
        <w:pStyle w:val="Title"/>
      </w:pPr>
      <w:r>
        <w:fldChar w:fldCharType="begin"/>
      </w:r>
      <w:r>
        <w:instrText xml:space="preserve"> TITLE   \* MERGEFORMAT </w:instrText>
      </w:r>
      <w:r>
        <w:fldChar w:fldCharType="separate"/>
      </w:r>
      <w:r>
        <w:t>MSFFM3008 Select timbers for furniture production</w:t>
      </w:r>
      <w:r>
        <w:fldChar w:fldCharType="end"/>
      </w:r>
    </w:p>
    <w:p w:rsidR="008324C8" w:rsidP="008324C8">
      <w:pPr>
        <w:pStyle w:val="Version"/>
        <w:sectPr w:rsidSect="000F5B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BBD" w:rsidP="000F5BBD">
      <w:pPr>
        <w:pStyle w:val="SuperHeading"/>
      </w:pPr>
      <w:r w:rsidRPr="000F5BBD">
        <w:t>MSFFM3008 Select timbers for furniture production</w:t>
      </w:r>
    </w:p>
    <w:p w:rsidR="00000000" w:rsidRPr="000F5BBD" w:rsidP="000F5BBD">
      <w:pPr>
        <w:pStyle w:val="Heading1"/>
      </w:pPr>
      <w:bookmarkStart w:id="1" w:name="O_634736"/>
      <w:bookmarkEnd w:id="1"/>
      <w:r w:rsidRPr="000F5BBD">
        <w:t>Modification History</w:t>
      </w:r>
    </w:p>
    <w:p w:rsidR="00000000" w:rsidRPr="000F5BBD" w:rsidP="008324C8">
      <w:pPr>
        <w:pStyle w:val="BodyText"/>
      </w:pPr>
      <w:r w:rsidRPr="000F5BBD">
        <w:t>Release 1 - New unit of competency</w:t>
      </w:r>
    </w:p>
    <w:p w:rsidR="00000000" w:rsidRPr="000F5BBD" w:rsidP="000F5BBD">
      <w:pPr>
        <w:pStyle w:val="Heading1"/>
      </w:pPr>
      <w:bookmarkStart w:id="2" w:name="O_634744"/>
      <w:bookmarkEnd w:id="2"/>
      <w:r w:rsidRPr="000F5BBD">
        <w:t>Application</w:t>
      </w:r>
    </w:p>
    <w:p w:rsidR="00000000" w:rsidRPr="000F5BBD" w:rsidP="008324C8">
      <w:pPr>
        <w:pStyle w:val="BodyText"/>
      </w:pPr>
      <w:r w:rsidRPr="000F5BBD">
        <w:t>This unit of competency covers selecting suitable timbers for use in production by applying knowledge of timber technology.</w:t>
      </w:r>
    </w:p>
    <w:p w:rsidR="00000000" w:rsidRPr="000F5BBD" w:rsidP="008324C8">
      <w:pPr>
        <w:pStyle w:val="BodyText"/>
      </w:pPr>
      <w:r w:rsidRPr="000F5BBD">
        <w:t>No licensing, legislative or certifica</w:t>
      </w:r>
      <w:r w:rsidRPr="000F5BBD">
        <w:t>tion requirements apply to this unit at the time of publication.</w:t>
      </w:r>
    </w:p>
    <w:p w:rsidR="00000000" w:rsidRPr="000F5BBD" w:rsidP="000F5BBD">
      <w:pPr>
        <w:pStyle w:val="Heading1"/>
      </w:pPr>
      <w:bookmarkStart w:id="3" w:name="O_634743"/>
      <w:bookmarkEnd w:id="3"/>
      <w:r w:rsidRPr="000F5BBD">
        <w:t>Pre-requisite Unit</w:t>
      </w:r>
    </w:p>
    <w:p w:rsidR="00000000" w:rsidRPr="000F5BBD" w:rsidP="000F5BBD">
      <w:pPr>
        <w:pStyle w:val="Heading1"/>
      </w:pPr>
      <w:bookmarkStart w:id="4" w:name="O_634742"/>
      <w:bookmarkEnd w:id="4"/>
      <w:r w:rsidRPr="000F5BBD">
        <w:t>Competency Field</w:t>
      </w:r>
    </w:p>
    <w:p w:rsidR="00000000" w:rsidRPr="000F5BBD" w:rsidP="000F5BBD">
      <w:pPr>
        <w:pStyle w:val="Heading1"/>
      </w:pPr>
      <w:bookmarkStart w:id="5" w:name="O_634741"/>
      <w:bookmarkEnd w:id="5"/>
      <w:r w:rsidRPr="000F5BBD">
        <w:t>Unit Sector</w:t>
      </w:r>
    </w:p>
    <w:p w:rsidR="00000000" w:rsidRPr="000F5BBD" w:rsidP="008324C8">
      <w:pPr>
        <w:pStyle w:val="BodyText"/>
      </w:pPr>
      <w:r w:rsidRPr="000F5BBD">
        <w:t>Furniture Making</w:t>
      </w:r>
    </w:p>
    <w:p w:rsidR="00000000" w:rsidRPr="000F5BBD" w:rsidP="000F5BBD">
      <w:pPr>
        <w:pStyle w:val="Heading1"/>
      </w:pPr>
      <w:bookmarkStart w:id="6" w:name="O_634740"/>
      <w:bookmarkEnd w:id="6"/>
      <w:r w:rsidRPr="000F5BBD">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0F5BB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Elements describe the esse</w:t>
            </w:r>
            <w:r w:rsidRPr="000F5BBD">
              <w:t>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Performance criteria describe the performance needed to demonstrate achievement of the element.</w:t>
            </w:r>
          </w:p>
        </w:tc>
      </w:tr>
      <w:tr w:rsidTr="000F5B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1</w:t>
            </w:r>
          </w:p>
        </w:tc>
        <w:tc>
          <w:tcPr>
            <w:tcW w:w="2185"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Determine timber requirement</w:t>
            </w:r>
          </w:p>
        </w:tc>
        <w:tc>
          <w:tcPr>
            <w:tcW w:w="683"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1.1</w:t>
            </w:r>
          </w:p>
        </w:tc>
        <w:tc>
          <w:tcPr>
            <w:tcW w:w="5844"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Work health and safety (WHS) requirements, including personal protection needs, are observed throughout the work</w:t>
            </w:r>
          </w:p>
        </w:tc>
      </w:tr>
      <w:tr w:rsidTr="000F5B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1.2</w:t>
            </w:r>
          </w:p>
        </w:tc>
        <w:tc>
          <w:tcPr>
            <w:tcW w:w="5844"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Structural requirements for timbers are determined from workplace documentation</w:t>
            </w:r>
          </w:p>
        </w:tc>
      </w:tr>
      <w:tr w:rsidTr="000F5B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1.3</w:t>
            </w:r>
          </w:p>
        </w:tc>
        <w:tc>
          <w:tcPr>
            <w:tcW w:w="5844"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 xml:space="preserve">Timber is assessed for suitability in accordance </w:t>
            </w:r>
            <w:r w:rsidRPr="000F5BBD">
              <w:t>with selection criteria</w:t>
            </w:r>
          </w:p>
        </w:tc>
      </w:tr>
      <w:tr w:rsidTr="000F5B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1.4</w:t>
            </w:r>
          </w:p>
        </w:tc>
        <w:tc>
          <w:tcPr>
            <w:tcW w:w="5844"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Written report is prepared substantiating selection of timber</w:t>
            </w:r>
          </w:p>
        </w:tc>
      </w:tr>
      <w:tr w:rsidTr="000F5B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2</w:t>
            </w:r>
          </w:p>
        </w:tc>
        <w:tc>
          <w:tcPr>
            <w:tcW w:w="2185"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Evaluate timber selected</w:t>
            </w:r>
          </w:p>
        </w:tc>
        <w:tc>
          <w:tcPr>
            <w:tcW w:w="683"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2.1</w:t>
            </w:r>
          </w:p>
        </w:tc>
        <w:tc>
          <w:tcPr>
            <w:tcW w:w="5844"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Other materials which may be incorporated into furnishing item are identified and compatibility factors to be considered are recorded for inclusion in production plans</w:t>
            </w:r>
          </w:p>
        </w:tc>
      </w:tr>
      <w:tr w:rsidTr="000F5B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2.2</w:t>
            </w:r>
          </w:p>
        </w:tc>
        <w:tc>
          <w:tcPr>
            <w:tcW w:w="5844"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Moisture content of timber selected is determined to ensure compliance with produ</w:t>
            </w:r>
            <w:r w:rsidRPr="000F5BBD">
              <w:t>ction requirements</w:t>
            </w:r>
          </w:p>
        </w:tc>
      </w:tr>
      <w:tr w:rsidTr="000F5B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2.3</w:t>
            </w:r>
          </w:p>
        </w:tc>
        <w:tc>
          <w:tcPr>
            <w:tcW w:w="5844"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Density and working properties of timber are determined to ensure compliance with production requirements</w:t>
            </w:r>
          </w:p>
        </w:tc>
      </w:tr>
      <w:tr w:rsidTr="000F5B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2.4</w:t>
            </w:r>
          </w:p>
        </w:tc>
        <w:tc>
          <w:tcPr>
            <w:tcW w:w="5844"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Any faults or features in the timber are identified and strategies are suggested to overcome/minimise their effects</w:t>
            </w:r>
          </w:p>
        </w:tc>
      </w:tr>
      <w:tr w:rsidTr="000F5BB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2.5</w:t>
            </w:r>
          </w:p>
        </w:tc>
        <w:tc>
          <w:tcPr>
            <w:tcW w:w="5844" w:type="dxa"/>
            <w:tcBorders>
              <w:top w:val="nil"/>
              <w:left w:val="nil"/>
              <w:bottom w:val="nil"/>
              <w:right w:val="nil"/>
            </w:tcBorders>
            <w:tcMar>
              <w:top w:w="0" w:type="dxa"/>
              <w:left w:w="62" w:type="dxa"/>
              <w:bottom w:w="0" w:type="dxa"/>
              <w:right w:w="62" w:type="dxa"/>
            </w:tcMar>
          </w:tcPr>
          <w:p w:rsidR="00000000" w:rsidRPr="000F5BBD" w:rsidP="000F5BBD">
            <w:pPr>
              <w:pStyle w:val="BodyText"/>
            </w:pPr>
            <w:r w:rsidRPr="000F5BBD">
              <w:t>Recommendations on any changes to appropriate finishes and adhesives are recorded for inclusion in production plans</w:t>
            </w:r>
          </w:p>
        </w:tc>
      </w:tr>
    </w:tbl>
    <w:p w:rsidR="00000000" w:rsidRPr="000F5BBD" w:rsidP="000F5BBD">
      <w:pPr>
        <w:pStyle w:val="BodyText"/>
      </w:pPr>
    </w:p>
    <w:p w:rsidR="00000000" w:rsidRPr="000F5BBD" w:rsidP="000F5BBD">
      <w:pPr>
        <w:pStyle w:val="AllowPageBreak"/>
      </w:pPr>
    </w:p>
    <w:p w:rsidR="00000000" w:rsidRPr="000F5BBD" w:rsidP="000F5BBD">
      <w:pPr>
        <w:pStyle w:val="Heading1"/>
      </w:pPr>
      <w:bookmarkStart w:id="7" w:name="O_634739"/>
      <w:bookmarkEnd w:id="7"/>
      <w:r w:rsidRPr="000F5BBD">
        <w:t>Foundation Skills</w:t>
      </w:r>
    </w:p>
    <w:p w:rsidR="00000000" w:rsidRPr="000F5BBD" w:rsidP="008324C8">
      <w:pPr>
        <w:pStyle w:val="BodyText"/>
      </w:pPr>
      <w:r w:rsidRPr="000F5BBD">
        <w:t xml:space="preserve">Foundation skills essential to performance are explicit in the performance criteria of this unit </w:t>
      </w:r>
      <w:r w:rsidRPr="000F5BBD">
        <w:t>of competency. Detail on appropriate performance levels for each furnishing unit of competency in reading, writing, oral communication and numeracy utilising the Australian Core Skills Framework (ACSF) are provided in the Furnishing Training Package Implem</w:t>
      </w:r>
      <w:r w:rsidRPr="000F5BBD">
        <w:t>entation Guide.</w:t>
      </w:r>
    </w:p>
    <w:p w:rsidR="00000000" w:rsidRPr="000F5BBD" w:rsidP="000F5BBD">
      <w:pPr>
        <w:pStyle w:val="Heading1"/>
      </w:pPr>
      <w:bookmarkStart w:id="8" w:name="O_634738"/>
      <w:bookmarkEnd w:id="8"/>
      <w:r w:rsidRPr="000F5BBD">
        <w:t>Range of Conditions</w:t>
      </w:r>
    </w:p>
    <w:tbl>
      <w:tblPr>
        <w:tblW w:w="0" w:type="auto"/>
        <w:tblLayout w:type="fixed"/>
        <w:tblCellMar>
          <w:left w:w="62" w:type="dxa"/>
          <w:right w:w="62" w:type="dxa"/>
        </w:tblCellMar>
        <w:tblLook w:val="0000"/>
      </w:tblPr>
      <w:tblGrid>
        <w:gridCol w:w="2760"/>
        <w:gridCol w:w="6312"/>
      </w:tblGrid>
      <w:tr w:rsidTr="000F5BB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t>Specifies different work environments and conditions that may affect performance. Essential operating conditions that may be present (depending on the work situation, needs of the candidate, accessibilit</w:t>
            </w:r>
            <w:r w:rsidRPr="000F5BBD">
              <w:t>y of the item, and local industry and regional contexts) are included. Range is restricted to essential operating conditions and any other variables essential to the work environment.</w:t>
            </w:r>
          </w:p>
        </w:tc>
      </w:tr>
      <w:tr w:rsidTr="000F5B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rPr>
                <w:rStyle w:val="SpecialBold"/>
              </w:rPr>
              <w:t>Furnishing items include:</w:t>
            </w:r>
          </w:p>
        </w:tc>
        <w:tc>
          <w:tcPr>
            <w:tcW w:w="6312" w:type="dxa"/>
            <w:tcBorders>
              <w:top w:val="nil"/>
              <w:left w:val="nil"/>
              <w:bottom w:val="nil"/>
              <w:right w:val="nil"/>
            </w:tcBorders>
            <w:tcMar>
              <w:top w:w="0" w:type="dxa"/>
              <w:left w:w="62" w:type="dxa"/>
              <w:bottom w:w="0" w:type="dxa"/>
              <w:right w:w="62" w:type="dxa"/>
            </w:tcMar>
          </w:tcPr>
          <w:p w:rsidR="00000000" w:rsidRPr="000F5BBD" w:rsidP="000F5BBD">
            <w:pPr>
              <w:pStyle w:val="ListBullet"/>
            </w:pPr>
            <w:r w:rsidRPr="000F5BBD">
              <w:t>solid timber furniture</w:t>
            </w:r>
          </w:p>
          <w:p w:rsidR="00000000" w:rsidP="000F5BBD">
            <w:pPr>
              <w:pStyle w:val="ListBullet"/>
              <w:rPr>
                <w:lang w:val="en-NZ"/>
              </w:rPr>
            </w:pPr>
            <w:r w:rsidRPr="000F5BBD">
              <w:t>upholstered furniture and occasional items</w:t>
            </w:r>
          </w:p>
        </w:tc>
      </w:tr>
      <w:tr w:rsidTr="000F5B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F5BBD" w:rsidP="000F5BBD">
            <w:pPr>
              <w:pStyle w:val="BodyText"/>
            </w:pPr>
            <w:r w:rsidRPr="000F5BBD">
              <w:rPr>
                <w:rStyle w:val="SpecialBold"/>
              </w:rPr>
              <w:t>Unit context includes:</w:t>
            </w:r>
          </w:p>
          <w:p w:rsidR="00000000" w:rsidP="000F5BB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F5BBD" w:rsidP="000F5BBD">
            <w:pPr>
              <w:pStyle w:val="ListBullet"/>
            </w:pPr>
            <w:r w:rsidRPr="000F5BBD">
              <w:t>WHS requirements, including legislation, building codes, material safety management systems, hazardous substances and dangerous goods codes, and local safe operating procedures or equival</w:t>
            </w:r>
            <w:r w:rsidRPr="000F5BBD">
              <w:t xml:space="preserve">ent </w:t>
            </w:r>
          </w:p>
          <w:p w:rsidR="00000000" w:rsidP="000F5BBD">
            <w:pPr>
              <w:pStyle w:val="ListBullet"/>
              <w:rPr>
                <w:lang w:val="en-NZ"/>
              </w:rPr>
            </w:pPr>
            <w:r w:rsidRPr="000F5BBD">
              <w:t xml:space="preserve">work is carried out in accordance with legislative obligations, environmental legislation, relevant health regulations, manual handling procedures and organisation insurance requirements </w:t>
            </w:r>
          </w:p>
        </w:tc>
      </w:tr>
      <w:tr w:rsidTr="000F5B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rPr>
                <w:rStyle w:val="SpecialBold"/>
              </w:rPr>
              <w:t>Timbers include:</w:t>
            </w:r>
          </w:p>
        </w:tc>
        <w:tc>
          <w:tcPr>
            <w:tcW w:w="6312" w:type="dxa"/>
            <w:tcBorders>
              <w:top w:val="nil"/>
              <w:left w:val="nil"/>
              <w:bottom w:val="nil"/>
              <w:right w:val="nil"/>
            </w:tcBorders>
            <w:tcMar>
              <w:top w:w="0" w:type="dxa"/>
              <w:left w:w="62" w:type="dxa"/>
              <w:bottom w:w="0" w:type="dxa"/>
              <w:right w:w="62" w:type="dxa"/>
            </w:tcMar>
          </w:tcPr>
          <w:p w:rsidR="00000000" w:rsidRPr="000F5BBD" w:rsidP="000F5BBD">
            <w:pPr>
              <w:pStyle w:val="ListBullet"/>
            </w:pPr>
            <w:r w:rsidRPr="000F5BBD">
              <w:t>indigenous and overseas timbers</w:t>
            </w:r>
          </w:p>
          <w:p w:rsidR="00000000" w:rsidRPr="000F5BBD" w:rsidP="000F5BBD">
            <w:pPr>
              <w:pStyle w:val="ListBullet"/>
            </w:pPr>
            <w:r w:rsidRPr="000F5BBD">
              <w:t>softwood</w:t>
            </w:r>
          </w:p>
          <w:p w:rsidR="00000000" w:rsidP="000F5BBD">
            <w:pPr>
              <w:pStyle w:val="ListBullet"/>
              <w:rPr>
                <w:lang w:val="en-NZ"/>
              </w:rPr>
            </w:pPr>
            <w:r w:rsidRPr="000F5BBD">
              <w:t>hardwood</w:t>
            </w:r>
          </w:p>
        </w:tc>
      </w:tr>
      <w:tr w:rsidTr="000F5B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rPr>
                <w:rStyle w:val="SpecialBold"/>
              </w:rPr>
              <w:t xml:space="preserve">Selection criteria </w:t>
            </w:r>
            <w:r w:rsidRPr="000F5BBD">
              <w:rPr>
                <w:rStyle w:val="SpecialBold"/>
              </w:rPr>
              <w:t>includes:</w:t>
            </w:r>
          </w:p>
        </w:tc>
        <w:tc>
          <w:tcPr>
            <w:tcW w:w="6312" w:type="dxa"/>
            <w:tcBorders>
              <w:top w:val="nil"/>
              <w:left w:val="nil"/>
              <w:bottom w:val="nil"/>
              <w:right w:val="nil"/>
            </w:tcBorders>
            <w:tcMar>
              <w:top w:w="0" w:type="dxa"/>
              <w:left w:w="62" w:type="dxa"/>
              <w:bottom w:w="0" w:type="dxa"/>
              <w:right w:w="62" w:type="dxa"/>
            </w:tcMar>
          </w:tcPr>
          <w:p w:rsidR="00000000" w:rsidRPr="000F5BBD" w:rsidP="000F5BBD">
            <w:pPr>
              <w:pStyle w:val="ListBullet"/>
            </w:pPr>
            <w:r w:rsidRPr="000F5BBD">
              <w:t>aesthetic appeal</w:t>
            </w:r>
          </w:p>
          <w:p w:rsidR="00000000" w:rsidRPr="000F5BBD" w:rsidP="000F5BBD">
            <w:pPr>
              <w:pStyle w:val="ListBullet"/>
            </w:pPr>
            <w:r w:rsidRPr="000F5BBD">
              <w:t>shape</w:t>
            </w:r>
          </w:p>
          <w:p w:rsidR="00000000" w:rsidP="000F5BBD">
            <w:pPr>
              <w:pStyle w:val="ListBullet"/>
              <w:rPr>
                <w:lang w:val="en-NZ"/>
              </w:rPr>
            </w:pPr>
            <w:r w:rsidRPr="000F5BBD">
              <w:t>volumes required and characteristics</w:t>
            </w:r>
          </w:p>
        </w:tc>
      </w:tr>
      <w:tr w:rsidTr="000F5B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rPr>
                <w:rStyle w:val="SpecialBold"/>
              </w:rPr>
              <w:t>Working properties include:</w:t>
            </w:r>
          </w:p>
        </w:tc>
        <w:tc>
          <w:tcPr>
            <w:tcW w:w="6312" w:type="dxa"/>
            <w:tcBorders>
              <w:top w:val="nil"/>
              <w:left w:val="nil"/>
              <w:bottom w:val="nil"/>
              <w:right w:val="nil"/>
            </w:tcBorders>
            <w:tcMar>
              <w:top w:w="0" w:type="dxa"/>
              <w:left w:w="62" w:type="dxa"/>
              <w:bottom w:w="0" w:type="dxa"/>
              <w:right w:w="62" w:type="dxa"/>
            </w:tcMar>
          </w:tcPr>
          <w:p w:rsidR="00000000" w:rsidRPr="000F5BBD" w:rsidP="000F5BBD">
            <w:pPr>
              <w:pStyle w:val="ListBullet"/>
            </w:pPr>
            <w:r w:rsidRPr="000F5BBD">
              <w:t>hardness</w:t>
            </w:r>
          </w:p>
          <w:p w:rsidR="00000000" w:rsidP="000F5BBD">
            <w:pPr>
              <w:pStyle w:val="ListBullet"/>
              <w:rPr>
                <w:lang w:val="en-NZ"/>
              </w:rPr>
            </w:pPr>
            <w:r w:rsidRPr="000F5BBD">
              <w:t>strength and brittleness</w:t>
            </w:r>
          </w:p>
        </w:tc>
      </w:tr>
      <w:tr w:rsidTr="000F5B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F5BBD">
            <w:pPr>
              <w:pStyle w:val="BodyText"/>
              <w:rPr>
                <w:lang w:val="en-NZ"/>
              </w:rPr>
            </w:pPr>
            <w:r w:rsidRPr="000F5BB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F5BBD">
            <w:pPr>
              <w:pStyle w:val="ListBullet"/>
              <w:rPr>
                <w:lang w:val="en-NZ"/>
              </w:rPr>
            </w:pPr>
            <w:r w:rsidRPr="000F5BBD">
              <w:t xml:space="preserve">that prescribed under legislation, regulations and enterprise policies and practices </w:t>
            </w:r>
          </w:p>
        </w:tc>
      </w:tr>
      <w:tr w:rsidTr="000F5BB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F5BBD" w:rsidP="000F5BBD">
            <w:pPr>
              <w:pStyle w:val="BodyText"/>
            </w:pPr>
            <w:r w:rsidRPr="000F5BBD">
              <w:rPr>
                <w:rStyle w:val="SpecialBold"/>
              </w:rPr>
              <w:t>Information and procedures include:</w:t>
            </w:r>
          </w:p>
          <w:p w:rsidR="00000000" w:rsidP="000F5BB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F5BBD" w:rsidP="000F5BBD">
            <w:pPr>
              <w:pStyle w:val="ListBullet"/>
            </w:pPr>
            <w:r w:rsidRPr="000F5BBD">
              <w:t xml:space="preserve">workplace procedures relating to the use of tools and equipment </w:t>
            </w:r>
          </w:p>
          <w:p w:rsidR="00000000" w:rsidRPr="000F5BBD" w:rsidP="000F5BBD">
            <w:pPr>
              <w:pStyle w:val="ListBullet"/>
            </w:pPr>
            <w:r w:rsidRPr="000F5BBD">
              <w:t>work instructions, including job sheets, cutting lists, plans, dra</w:t>
            </w:r>
            <w:r w:rsidRPr="000F5BBD">
              <w:t xml:space="preserve">wings and designs </w:t>
            </w:r>
          </w:p>
          <w:p w:rsidR="00000000" w:rsidRPr="000F5BBD" w:rsidP="000F5BBD">
            <w:pPr>
              <w:pStyle w:val="ListBullet"/>
            </w:pPr>
            <w:r w:rsidRPr="000F5BBD">
              <w:t xml:space="preserve">workplace procedures relating to reporting and communication </w:t>
            </w:r>
          </w:p>
          <w:p w:rsidR="00000000" w:rsidRPr="000F5BBD" w:rsidP="000F5BBD">
            <w:pPr>
              <w:pStyle w:val="ListBullet"/>
            </w:pPr>
            <w:r w:rsidRPr="000F5BBD">
              <w:t xml:space="preserve">manufacturer specifications and operational procedures </w:t>
            </w:r>
          </w:p>
        </w:tc>
      </w:tr>
    </w:tbl>
    <w:p w:rsidR="00000000" w:rsidRPr="000F5BBD" w:rsidP="000F5BBD">
      <w:pPr>
        <w:pStyle w:val="BodyText"/>
      </w:pPr>
    </w:p>
    <w:p w:rsidR="00000000" w:rsidRPr="000F5BBD" w:rsidP="000F5BBD">
      <w:pPr>
        <w:pStyle w:val="AllowPageBreak"/>
      </w:pPr>
    </w:p>
    <w:p w:rsidR="00000000" w:rsidRPr="000F5BBD" w:rsidP="000F5BBD">
      <w:pPr>
        <w:pStyle w:val="Heading1"/>
      </w:pPr>
      <w:bookmarkStart w:id="9" w:name="O_634737"/>
      <w:bookmarkEnd w:id="9"/>
      <w:r w:rsidRPr="000F5BBD">
        <w:t>Unit Mapping Information</w:t>
      </w:r>
    </w:p>
    <w:p w:rsidR="00000000" w:rsidRPr="000F5BBD" w:rsidP="008324C8">
      <w:pPr>
        <w:pStyle w:val="BodyText"/>
      </w:pPr>
      <w:r w:rsidRPr="000F5BBD">
        <w:t>Supersedes and is equivalent to LMFFM3010B Select timbers for furniture production.</w:t>
      </w:r>
    </w:p>
    <w:p w:rsidR="00000000" w:rsidRPr="000F5BBD" w:rsidP="000F5BBD">
      <w:pPr>
        <w:pStyle w:val="Heading1"/>
      </w:pPr>
      <w:bookmarkStart w:id="10" w:name="O_634730"/>
      <w:bookmarkEnd w:id="10"/>
      <w:r w:rsidRPr="000F5BBD">
        <w:t>Links</w:t>
      </w:r>
    </w:p>
    <w:p w:rsidR="00000000" w:rsidRPr="000F5BBD" w:rsidP="008324C8">
      <w:pPr>
        <w:pStyle w:val="BodyText"/>
      </w:pPr>
      <w:r w:rsidRPr="000F5BB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84294">
        <w:rPr>
          <w:rStyle w:val="Hyperlink"/>
        </w:rPr>
        <w:t>https://vetnet.gov.au/Pages/TrainingDocs.aspx?q=0601ab95-583a-4e93-b2d4-cfb27b03ed73</w:t>
      </w:r>
      <w:r>
        <w:fldChar w:fldCharType="end"/>
      </w:r>
    </w:p>
    <w:p w:rsidR="00000000" w:rsidRPr="000F5BBD" w:rsidP="008324C8">
      <w:pPr>
        <w:pStyle w:val="BodyText"/>
        <w:sectPr w:rsidSect="000F5BBD">
          <w:headerReference w:type="default" r:id="rId10"/>
          <w:footerReference w:type="default" r:id="rId11"/>
          <w:pgSz w:w="11908" w:h="16833"/>
          <w:pgMar w:top="1702" w:right="1418" w:bottom="1702" w:left="1418" w:header="992" w:footer="992" w:gutter="0"/>
          <w:cols w:space="720"/>
          <w:noEndnote/>
          <w:docGrid w:linePitch="299"/>
        </w:sectPr>
      </w:pPr>
    </w:p>
    <w:p w:rsidR="00000000" w:rsidRPr="000F5BBD" w:rsidP="000F5BBD">
      <w:pPr>
        <w:pStyle w:val="SuperHeading"/>
      </w:pPr>
      <w:r w:rsidRPr="000F5BBD">
        <w:t>Assessment Requirements for MSFFM3008 Select timbers for furniture production</w:t>
      </w:r>
    </w:p>
    <w:p w:rsidR="00000000" w:rsidRPr="000F5BBD" w:rsidP="000F5BBD">
      <w:pPr>
        <w:pStyle w:val="Heading1"/>
      </w:pPr>
      <w:bookmarkStart w:id="11" w:name="O_634732"/>
      <w:bookmarkEnd w:id="11"/>
      <w:r w:rsidRPr="000F5BBD">
        <w:t>Modification History</w:t>
      </w:r>
    </w:p>
    <w:p w:rsidR="00000000" w:rsidRPr="000F5BBD" w:rsidP="008324C8">
      <w:pPr>
        <w:pStyle w:val="BodyText"/>
      </w:pPr>
      <w:r w:rsidRPr="000F5BBD">
        <w:t>Release 1 - New unit of competency</w:t>
      </w:r>
    </w:p>
    <w:p w:rsidR="00000000" w:rsidRPr="000F5BBD" w:rsidP="000F5BBD">
      <w:pPr>
        <w:pStyle w:val="Heading1"/>
      </w:pPr>
      <w:bookmarkStart w:id="12" w:name="O_634735"/>
      <w:bookmarkEnd w:id="12"/>
      <w:r w:rsidRPr="000F5BBD">
        <w:t>Performance Evidence</w:t>
      </w:r>
    </w:p>
    <w:p w:rsidR="00000000" w:rsidRPr="000F5BBD" w:rsidP="000F5BBD">
      <w:pPr>
        <w:pStyle w:val="ListBullet"/>
      </w:pPr>
      <w:r w:rsidRPr="000F5BBD">
        <w:t xml:space="preserve">Interpret work order </w:t>
      </w:r>
      <w:r w:rsidRPr="000F5BBD">
        <w:t xml:space="preserve">and locate and apply relevant information </w:t>
      </w:r>
    </w:p>
    <w:p w:rsidR="00000000" w:rsidRPr="000F5BBD" w:rsidP="000F5BBD">
      <w:pPr>
        <w:pStyle w:val="ListBullet"/>
      </w:pPr>
      <w:r w:rsidRPr="000F5BBD">
        <w:t xml:space="preserve">Apply safe handling requirements for equipment, products and materials, including use of personal protective equipment </w:t>
      </w:r>
    </w:p>
    <w:p w:rsidR="00000000" w:rsidRPr="000F5BBD" w:rsidP="000F5BBD">
      <w:pPr>
        <w:pStyle w:val="ListBullet"/>
      </w:pPr>
      <w:r w:rsidRPr="000F5BBD">
        <w:t xml:space="preserve">Follow work instructions, operating procedures and inspection practices to: </w:t>
      </w:r>
    </w:p>
    <w:p w:rsidR="00000000" w:rsidRPr="000F5BBD" w:rsidP="000F5BBD">
      <w:pPr>
        <w:pStyle w:val="ListBullet2"/>
      </w:pPr>
      <w:r w:rsidRPr="000F5BBD">
        <w:t xml:space="preserve">prevent damage </w:t>
      </w:r>
      <w:r w:rsidRPr="000F5BBD">
        <w:t xml:space="preserve">to goods, equipment and products </w:t>
      </w:r>
    </w:p>
    <w:p w:rsidR="00000000" w:rsidRPr="000F5BBD" w:rsidP="000F5BBD">
      <w:pPr>
        <w:pStyle w:val="ListBullet2"/>
      </w:pPr>
      <w:r w:rsidRPr="000F5BBD">
        <w:t xml:space="preserve">maintain required production output and product quality </w:t>
      </w:r>
    </w:p>
    <w:p w:rsidR="00000000" w:rsidRPr="000F5BBD" w:rsidP="000F5BBD">
      <w:pPr>
        <w:pStyle w:val="ListBullet2"/>
      </w:pPr>
      <w:r w:rsidRPr="000F5BBD">
        <w:t xml:space="preserve">minimise the risk of injury to self and others </w:t>
      </w:r>
    </w:p>
    <w:p w:rsidR="00000000" w:rsidRPr="000F5BBD" w:rsidP="000F5BBD">
      <w:pPr>
        <w:pStyle w:val="ListBullet"/>
      </w:pPr>
      <w:r w:rsidRPr="000F5BBD">
        <w:t xml:space="preserve">From a range of ten (10) common furniture species samples, identify the species correctly, match it to </w:t>
      </w:r>
      <w:r w:rsidRPr="000F5BBD">
        <w:t xml:space="preserve">a specified application and justify the choice </w:t>
      </w:r>
    </w:p>
    <w:p w:rsidR="00000000" w:rsidRPr="000F5BBD" w:rsidP="000F5BBD">
      <w:pPr>
        <w:pStyle w:val="ListBullet"/>
      </w:pPr>
      <w:r w:rsidRPr="000F5BBD">
        <w:t xml:space="preserve">Correctly identify natural and seasoning faults in selected timbers </w:t>
      </w:r>
    </w:p>
    <w:p w:rsidR="00000000" w:rsidRPr="000F5BBD" w:rsidP="000F5BBD">
      <w:pPr>
        <w:pStyle w:val="ListBullet"/>
      </w:pPr>
      <w:r w:rsidRPr="000F5BBD">
        <w:t xml:space="preserve">Use a moisture meter to measure the moisture content in a minimum of three (3) samples, including one (1) hard and one (1) soft timber </w:t>
      </w:r>
    </w:p>
    <w:p w:rsidR="00000000" w:rsidRPr="000F5BBD" w:rsidP="000F5BBD">
      <w:pPr>
        <w:pStyle w:val="ListBullet"/>
      </w:pPr>
      <w:r w:rsidRPr="000F5BBD">
        <w:t>Use</w:t>
      </w:r>
      <w:r w:rsidRPr="000F5BBD">
        <w:t xml:space="preserve"> mathematical ideas and techniques to correctly complete measurements, calculate area and estimate material requirements </w:t>
      </w:r>
    </w:p>
    <w:p w:rsidR="00000000" w:rsidRPr="000F5BBD" w:rsidP="000F5BBD">
      <w:pPr>
        <w:pStyle w:val="ListBullet"/>
      </w:pPr>
      <w:r w:rsidRPr="000F5BBD">
        <w:t>Communicate ideas and information to enable confirmation of work requirements and specifications and the reporting of work outcomes an</w:t>
      </w:r>
      <w:r w:rsidRPr="000F5BBD">
        <w:t xml:space="preserve">d problems, interpret basic plans and follow safety procedures </w:t>
      </w:r>
    </w:p>
    <w:p w:rsidR="00000000" w:rsidRPr="000F5BBD" w:rsidP="000F5BBD">
      <w:pPr>
        <w:pStyle w:val="ListBullet"/>
      </w:pPr>
      <w:r w:rsidRPr="000F5BBD">
        <w:t>Minimise wastage of resources, including materials, time and money</w:t>
      </w:r>
    </w:p>
    <w:p w:rsidR="00000000" w:rsidRPr="000F5BBD" w:rsidP="000F5BBD">
      <w:pPr>
        <w:pStyle w:val="ListBullet"/>
      </w:pPr>
      <w:r w:rsidRPr="000F5BBD">
        <w:t>Work with others and in a team by recognising dependencies and using cooperative approaches to optimise work flow and product</w:t>
      </w:r>
      <w:r w:rsidRPr="000F5BBD">
        <w:t>ivity</w:t>
      </w:r>
    </w:p>
    <w:p w:rsidR="00000000" w:rsidRPr="000F5BBD" w:rsidP="000F5BBD">
      <w:pPr>
        <w:pStyle w:val="AllowPageBreak"/>
      </w:pPr>
    </w:p>
    <w:p w:rsidR="00000000" w:rsidRPr="000F5BBD" w:rsidP="000F5BBD">
      <w:pPr>
        <w:pStyle w:val="Heading1"/>
      </w:pPr>
      <w:bookmarkStart w:id="13" w:name="O_634734"/>
      <w:bookmarkEnd w:id="13"/>
      <w:r w:rsidRPr="000F5BBD">
        <w:t>Knowledge Evidence</w:t>
      </w:r>
    </w:p>
    <w:p w:rsidR="00000000" w:rsidRPr="000F5BBD" w:rsidP="000F5BBD">
      <w:pPr>
        <w:pStyle w:val="ListBullet"/>
      </w:pPr>
      <w:r w:rsidRPr="000F5BBD">
        <w:t xml:space="preserve">Characteristics and uses of a range of available indigenous and overseas timber </w:t>
      </w:r>
    </w:p>
    <w:p w:rsidR="00000000" w:rsidRPr="000F5BBD" w:rsidP="000F5BBD">
      <w:pPr>
        <w:pStyle w:val="ListBullet"/>
      </w:pPr>
      <w:r w:rsidRPr="000F5BBD">
        <w:t xml:space="preserve">Commonly used complementary materials and their compatibility when used in conjunction with others </w:t>
      </w:r>
    </w:p>
    <w:p w:rsidR="00000000" w:rsidRPr="000F5BBD" w:rsidP="000F5BBD">
      <w:pPr>
        <w:pStyle w:val="ListBullet"/>
      </w:pPr>
      <w:r w:rsidRPr="000F5BBD">
        <w:t xml:space="preserve">Impact of climate and workshop conditions on timbers </w:t>
      </w:r>
    </w:p>
    <w:p w:rsidR="00000000" w:rsidRPr="000F5BBD" w:rsidP="000F5BBD">
      <w:pPr>
        <w:pStyle w:val="ListBullet"/>
      </w:pPr>
      <w:r w:rsidRPr="000F5BBD">
        <w:t xml:space="preserve">Timber seasoning methods, techniques and faults </w:t>
      </w:r>
    </w:p>
    <w:p w:rsidR="00000000" w:rsidRPr="000F5BBD" w:rsidP="000F5BBD">
      <w:pPr>
        <w:pStyle w:val="ListBullet"/>
      </w:pPr>
      <w:r w:rsidRPr="000F5BBD">
        <w:t>Solid timber conversion techniques</w:t>
      </w:r>
    </w:p>
    <w:p w:rsidR="00000000" w:rsidRPr="000F5BBD" w:rsidP="000F5BBD">
      <w:pPr>
        <w:pStyle w:val="AllowPageBreak"/>
      </w:pPr>
    </w:p>
    <w:p w:rsidR="00000000" w:rsidRPr="000F5BBD" w:rsidP="000F5BBD">
      <w:pPr>
        <w:pStyle w:val="Heading1"/>
      </w:pPr>
      <w:bookmarkStart w:id="14" w:name="O_634733"/>
      <w:bookmarkEnd w:id="14"/>
      <w:r w:rsidRPr="000F5BBD">
        <w:t>Assessment Conditions</w:t>
      </w:r>
    </w:p>
    <w:p w:rsidR="00000000" w:rsidRPr="000F5BBD" w:rsidP="000F5BBD">
      <w:pPr>
        <w:pStyle w:val="ListBullet"/>
      </w:pPr>
      <w:r w:rsidRPr="000F5BBD">
        <w:t>Assessors must:</w:t>
      </w:r>
    </w:p>
    <w:p w:rsidR="00000000" w:rsidRPr="000F5BBD" w:rsidP="000F5BBD">
      <w:pPr>
        <w:pStyle w:val="ListBullet2"/>
      </w:pPr>
      <w:r w:rsidRPr="000F5BBD">
        <w:t>hold training and assessment competencies as determined by th</w:t>
      </w:r>
      <w:r w:rsidRPr="000F5BBD">
        <w:t>e National Skills Standards Council (NSSC) or its successors</w:t>
      </w:r>
    </w:p>
    <w:p w:rsidR="00000000" w:rsidRPr="000F5BBD" w:rsidP="000F5BBD">
      <w:pPr>
        <w:pStyle w:val="ListBullet2"/>
      </w:pPr>
      <w:r w:rsidRPr="000F5BBD">
        <w:t xml:space="preserve">have vocational competency in the furnishing industry at least to the level being assessed with broad industry knowledge and experience, usually combined with a relevant industry qualification </w:t>
      </w:r>
    </w:p>
    <w:p w:rsidR="00000000" w:rsidRPr="000F5BBD" w:rsidP="000F5BBD">
      <w:pPr>
        <w:pStyle w:val="ListBullet2"/>
      </w:pPr>
      <w:r w:rsidRPr="000F5BBD">
        <w:t>b</w:t>
      </w:r>
      <w:r w:rsidRPr="000F5BBD">
        <w:t>e familiar with the current skills and knowledge used and have relevant, current experience in the furnishing industry.</w:t>
      </w:r>
    </w:p>
    <w:p w:rsidR="00000000" w:rsidRPr="000F5BBD" w:rsidP="000F5BBD">
      <w:pPr>
        <w:pStyle w:val="ListBullet"/>
      </w:pPr>
      <w:r w:rsidRPr="000F5BBD">
        <w:t xml:space="preserve">Assessment methods must confirm consistency of performance over time rather than a single assessment event and in a range of workplace </w:t>
      </w:r>
      <w:r w:rsidRPr="000F5BBD">
        <w:t xml:space="preserve">relevant contexts. </w:t>
      </w:r>
    </w:p>
    <w:p w:rsidR="00000000" w:rsidRPr="000F5BBD" w:rsidP="000F5BBD">
      <w:pPr>
        <w:pStyle w:val="ListBullet"/>
      </w:pPr>
      <w:r w:rsidRPr="000F5BBD">
        <w:t xml:space="preserve">Assessment must be by observation of relevant tasks with questioning on underpinning knowledge and, where applicable, multimedia evidence, supervisor’s reports, projects and work samples. </w:t>
      </w:r>
    </w:p>
    <w:p w:rsidR="00000000" w:rsidRPr="000F5BBD" w:rsidP="000F5BBD">
      <w:pPr>
        <w:pStyle w:val="ListBullet"/>
      </w:pPr>
      <w:r w:rsidRPr="000F5BBD">
        <w:t>Assessment is to be conducted on single units o</w:t>
      </w:r>
      <w:r w:rsidRPr="000F5BBD">
        <w:t>f competency or in conjunction with other related units of competency. Foundation skills are integral to competent performance in the unit and should not be assessed separately.</w:t>
      </w:r>
    </w:p>
    <w:p w:rsidR="00000000" w:rsidRPr="000F5BBD" w:rsidP="000F5BBD">
      <w:pPr>
        <w:pStyle w:val="ListBullet"/>
      </w:pPr>
      <w:r w:rsidRPr="000F5BBD">
        <w:t>Assessment must occur on the job or in a workplace simulated facility with rel</w:t>
      </w:r>
      <w:r w:rsidRPr="000F5BBD">
        <w:t>evant process, equipment, materials, work instructions and deadlines.</w:t>
      </w:r>
    </w:p>
    <w:p w:rsidR="00000000" w:rsidRPr="000F5BBD" w:rsidP="000F5BBD">
      <w:pPr>
        <w:pStyle w:val="ListBullet"/>
      </w:pPr>
      <w:r w:rsidRPr="000F5BBD">
        <w:t>Access is required to a range of timber and moisture content measuring devices.</w:t>
      </w:r>
    </w:p>
    <w:p w:rsidR="00000000" w:rsidRPr="000F5BBD" w:rsidP="000F5BBD">
      <w:pPr>
        <w:pStyle w:val="AllowPageBreak"/>
      </w:pPr>
    </w:p>
    <w:p w:rsidR="00000000" w:rsidRPr="000F5BBD" w:rsidP="000F5BBD">
      <w:pPr>
        <w:pStyle w:val="Heading1"/>
      </w:pPr>
      <w:bookmarkStart w:id="15" w:name="O_634731"/>
      <w:bookmarkEnd w:id="15"/>
      <w:r w:rsidRPr="000F5BBD">
        <w:t>Links</w:t>
      </w:r>
    </w:p>
    <w:p w:rsidR="00000000" w:rsidRPr="000F5BBD" w:rsidP="008324C8">
      <w:pPr>
        <w:pStyle w:val="BodyText"/>
      </w:pPr>
      <w:r w:rsidRPr="000F5BB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84294">
        <w:rPr>
          <w:rStyle w:val="Hyperlink"/>
        </w:rPr>
        <w:t>https://vetnet.gov.au/Pages/TrainingDocs.aspx?q=0601ab95-583a-4e93-b2d4-cfb27b03ed73</w:t>
      </w:r>
      <w:r>
        <w:fldChar w:fldCharType="end"/>
      </w:r>
    </w:p>
    <w:p w:rsidR="00000000" w:rsidRPr="000F5BBD" w:rsidP="000F5BBD"/>
    <w:sectPr w:rsidSect="000F5B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BD" w:rsidRPr="008324C8" w:rsidP="00832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C8" w:rsidP="000F5B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4C8" w:rsidP="000F5B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324C8" w:rsidP="000F5B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BD" w:rsidP="000F5BBD">
    <w:pPr>
      <w:pStyle w:val="Footer"/>
      <w:framePr w:wrap="around"/>
    </w:pPr>
    <w:r>
      <w:fldChar w:fldCharType="begin"/>
    </w:r>
    <w:r>
      <w:instrText xml:space="preserve"> DOCPROPERTY  Subject  \* MERGEFORMAT </w:instrText>
    </w:r>
    <w:r>
      <w:fldChar w:fldCharType="separate"/>
    </w:r>
    <w:r w:rsidR="008324C8">
      <w:t>Approved</w:t>
    </w:r>
    <w:r w:rsidR="008324C8">
      <w:fldChar w:fldCharType="end"/>
    </w:r>
    <w:r>
      <w:tab/>
      <w:t xml:space="preserve">Page </w:t>
    </w:r>
    <w:r>
      <w:fldChar w:fldCharType="begin"/>
    </w:r>
    <w:r>
      <w:instrText xml:space="preserve"> PAGE  \* Arabic  \* MERGEFORMAT </w:instrText>
    </w:r>
    <w:r>
      <w:fldChar w:fldCharType="separate"/>
    </w:r>
    <w:r w:rsidR="008324C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24C8">
      <w:rPr>
        <w:noProof/>
      </w:rPr>
      <w:t>4</w:t>
    </w:r>
    <w:r>
      <w:rPr>
        <w:noProof/>
      </w:rPr>
      <w:fldChar w:fldCharType="end"/>
    </w:r>
  </w:p>
  <w:p w:rsidR="000F5BBD" w:rsidP="000F5BBD">
    <w:pPr>
      <w:pStyle w:val="Footer"/>
      <w:framePr w:wrap="around"/>
    </w:pPr>
    <w:r>
      <w:t xml:space="preserve">© Commonwealth of Australia, </w:t>
    </w:r>
    <w:r>
      <w:fldChar w:fldCharType="begin"/>
    </w:r>
    <w:r>
      <w:instrText xml:space="preserve"> DATE  \@ "yyyy"  \* MERGEFORMAT </w:instrText>
    </w:r>
    <w:r>
      <w:fldChar w:fldCharType="separate"/>
    </w:r>
    <w:r w:rsidR="008324C8">
      <w:rPr>
        <w:noProof/>
      </w:rPr>
      <w:t>2025</w:t>
    </w:r>
    <w:r>
      <w:fldChar w:fldCharType="end"/>
    </w:r>
    <w:r>
      <w:tab/>
    </w:r>
    <w:r>
      <w:fldChar w:fldCharType="begin"/>
    </w:r>
    <w:r>
      <w:instrText xml:space="preserve"> DOCPROPERTY  Author  \* MERGEFORMAT </w:instrText>
    </w:r>
    <w:r>
      <w:fldChar w:fldCharType="separate"/>
    </w:r>
    <w:r w:rsidR="008324C8">
      <w:t>Skills Insight</w:t>
    </w:r>
    <w:r w:rsidR="008324C8">
      <w:fldChar w:fldCharType="end"/>
    </w:r>
  </w:p>
  <w:p w:rsidR="000F5BBD" w:rsidP="000F5B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BBD" w:rsidRPr="008324C8" w:rsidP="008324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C8" w:rsidRPr="002D2AF8" w:rsidP="000F5BBD">
    <w:pPr>
      <w:pStyle w:val="Header"/>
      <w:framePr w:wrap="around"/>
    </w:pPr>
    <w:r>
      <w:fldChar w:fldCharType="begin"/>
    </w:r>
    <w:r>
      <w:instrText xml:space="preserve"> TITLE   \* MERGEFORMAT </w:instrText>
    </w:r>
    <w:r>
      <w:fldChar w:fldCharType="separate"/>
    </w:r>
    <w:r>
      <w:t>MSFFM3008 Select timbers for furniture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24C8" w:rsidP="000F5B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BBD" w:rsidRPr="002D2AF8" w:rsidP="000F5BBD">
    <w:pPr>
      <w:pStyle w:val="Header"/>
      <w:framePr w:wrap="around"/>
    </w:pPr>
    <w:r>
      <w:fldChar w:fldCharType="begin"/>
    </w:r>
    <w:r>
      <w:instrText xml:space="preserve"> TITLE   \* MERGEFORMAT </w:instrText>
    </w:r>
    <w:r>
      <w:fldChar w:fldCharType="separate"/>
    </w:r>
    <w:r w:rsidR="008324C8">
      <w:t>MSFFM3008 Select timbers for furniture production</w:t>
    </w:r>
    <w:r w:rsidR="008324C8">
      <w:fldChar w:fldCharType="end"/>
    </w:r>
    <w:r>
      <w:tab/>
      <w:t xml:space="preserve">Date this document was generated: </w:t>
    </w:r>
    <w:r>
      <w:fldChar w:fldCharType="begin"/>
    </w:r>
    <w:r>
      <w:instrText xml:space="preserve"> CREATEDATE  \@ "d MMMM yyyy"  \* MERGEFORMAT </w:instrText>
    </w:r>
    <w:r>
      <w:fldChar w:fldCharType="separate"/>
    </w:r>
    <w:r w:rsidR="008324C8">
      <w:rPr>
        <w:noProof/>
      </w:rPr>
      <w:t>1 March 2025</w:t>
    </w:r>
    <w:r>
      <w:fldChar w:fldCharType="end"/>
    </w:r>
  </w:p>
  <w:p w:rsidR="000F5BBD" w:rsidP="000F5B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A66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060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B862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B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BBD"/>
    <w:pPr>
      <w:spacing w:before="360" w:after="60"/>
      <w:outlineLvl w:val="0"/>
    </w:pPr>
    <w:rPr>
      <w:sz w:val="32"/>
    </w:rPr>
  </w:style>
  <w:style w:type="paragraph" w:styleId="Heading2">
    <w:name w:val="heading 2"/>
    <w:basedOn w:val="HeadingBase"/>
    <w:next w:val="BodyText"/>
    <w:link w:val="Heading2Char"/>
    <w:qFormat/>
    <w:rsid w:val="000F5BBD"/>
    <w:pPr>
      <w:keepLines/>
      <w:spacing w:before="240" w:after="120"/>
      <w:outlineLvl w:val="1"/>
    </w:pPr>
    <w:rPr>
      <w:sz w:val="28"/>
      <w:szCs w:val="40"/>
    </w:rPr>
  </w:style>
  <w:style w:type="paragraph" w:styleId="Heading3">
    <w:name w:val="heading 3"/>
    <w:basedOn w:val="HeadingBase"/>
    <w:next w:val="BodyText"/>
    <w:link w:val="Heading3Char"/>
    <w:qFormat/>
    <w:rsid w:val="000F5BBD"/>
    <w:pPr>
      <w:spacing w:before="180" w:after="120"/>
      <w:outlineLvl w:val="2"/>
    </w:pPr>
    <w:rPr>
      <w:spacing w:val="-10"/>
      <w:kern w:val="32"/>
    </w:rPr>
  </w:style>
  <w:style w:type="paragraph" w:styleId="Heading4">
    <w:name w:val="heading 4"/>
    <w:basedOn w:val="HeadingBase"/>
    <w:next w:val="BodyText"/>
    <w:link w:val="Heading4Char"/>
    <w:qFormat/>
    <w:rsid w:val="000F5BBD"/>
    <w:pPr>
      <w:spacing w:before="160" w:after="120"/>
      <w:outlineLvl w:val="3"/>
    </w:pPr>
    <w:rPr>
      <w:sz w:val="22"/>
    </w:rPr>
  </w:style>
  <w:style w:type="paragraph" w:styleId="Heading5">
    <w:name w:val="heading 5"/>
    <w:basedOn w:val="HeadingBase"/>
    <w:next w:val="Normal"/>
    <w:link w:val="Heading5Char"/>
    <w:qFormat/>
    <w:rsid w:val="000F5BBD"/>
    <w:pPr>
      <w:spacing w:before="80"/>
      <w:outlineLvl w:val="4"/>
    </w:pPr>
    <w:rPr>
      <w:color w:val="918585"/>
      <w:sz w:val="20"/>
    </w:rPr>
  </w:style>
  <w:style w:type="paragraph" w:styleId="Heading6">
    <w:name w:val="heading 6"/>
    <w:basedOn w:val="HeadingBase"/>
    <w:next w:val="Normal"/>
    <w:link w:val="Heading6Char"/>
    <w:qFormat/>
    <w:rsid w:val="000F5BBD"/>
    <w:pPr>
      <w:spacing w:before="60"/>
      <w:outlineLvl w:val="5"/>
    </w:pPr>
    <w:rPr>
      <w:color w:val="918585"/>
      <w:sz w:val="20"/>
    </w:rPr>
  </w:style>
  <w:style w:type="paragraph" w:styleId="Heading7">
    <w:name w:val="heading 7"/>
    <w:basedOn w:val="Normal"/>
    <w:next w:val="Normal"/>
    <w:link w:val="Heading7Char"/>
    <w:qFormat/>
    <w:rsid w:val="000F5BBD"/>
    <w:pPr>
      <w:ind w:left="720"/>
      <w:outlineLvl w:val="6"/>
    </w:pPr>
    <w:rPr>
      <w:i/>
    </w:rPr>
  </w:style>
  <w:style w:type="paragraph" w:styleId="Heading8">
    <w:name w:val="heading 8"/>
    <w:basedOn w:val="Normal"/>
    <w:next w:val="Normal"/>
    <w:link w:val="Heading8Char"/>
    <w:qFormat/>
    <w:rsid w:val="000F5BBD"/>
    <w:pPr>
      <w:ind w:left="720"/>
      <w:outlineLvl w:val="7"/>
    </w:pPr>
    <w:rPr>
      <w:i/>
    </w:rPr>
  </w:style>
  <w:style w:type="paragraph" w:styleId="Heading9">
    <w:name w:val="heading 9"/>
    <w:basedOn w:val="Normal"/>
    <w:next w:val="Normal"/>
    <w:link w:val="Heading9Char"/>
    <w:qFormat/>
    <w:rsid w:val="000F5BBD"/>
    <w:pPr>
      <w:ind w:left="720"/>
      <w:outlineLvl w:val="8"/>
    </w:pPr>
    <w:rPr>
      <w:i/>
    </w:rPr>
  </w:style>
  <w:style w:type="character" w:default="1" w:styleId="DefaultParagraphFont">
    <w:name w:val="Default Paragraph Font"/>
    <w:uiPriority w:val="1"/>
    <w:unhideWhenUsed/>
    <w:rsid w:val="000F5B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BBD"/>
  </w:style>
  <w:style w:type="character" w:customStyle="1" w:styleId="Heading1Char">
    <w:name w:val="Heading 1 Char"/>
    <w:basedOn w:val="DefaultParagraphFont"/>
    <w:link w:val="Heading1"/>
    <w:rsid w:val="000F5BBD"/>
    <w:rPr>
      <w:rFonts w:ascii="Times New Roman" w:eastAsia="Times New Roman" w:hAnsi="Times New Roman" w:cs="Times New Roman"/>
      <w:b/>
      <w:sz w:val="32"/>
      <w:szCs w:val="20"/>
      <w:lang w:eastAsia="en-US"/>
    </w:rPr>
  </w:style>
  <w:style w:type="paragraph" w:styleId="BodyText">
    <w:name w:val="Body Text"/>
    <w:basedOn w:val="Normal"/>
    <w:link w:val="BodyTextChar"/>
    <w:rsid w:val="000F5B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BBD"/>
    <w:rPr>
      <w:rFonts w:ascii="Times New Roman" w:eastAsia="Times New Roman" w:hAnsi="Times New Roman" w:cs="Times New Roman"/>
      <w:sz w:val="24"/>
      <w:lang w:eastAsia="en-US"/>
    </w:rPr>
  </w:style>
  <w:style w:type="paragraph" w:styleId="ListBullet">
    <w:name w:val="List Bullet"/>
    <w:basedOn w:val="List"/>
    <w:rsid w:val="000F5BBD"/>
    <w:pPr>
      <w:numPr>
        <w:numId w:val="12"/>
      </w:numPr>
      <w:tabs>
        <w:tab w:val="clear" w:pos="340"/>
      </w:tabs>
      <w:spacing w:before="40" w:after="40"/>
    </w:pPr>
  </w:style>
  <w:style w:type="character" w:customStyle="1" w:styleId="SpecialBold">
    <w:name w:val="Special Bold"/>
    <w:basedOn w:val="DefaultParagraphFont"/>
    <w:rsid w:val="000F5BBD"/>
    <w:rPr>
      <w:b/>
      <w:spacing w:val="0"/>
    </w:rPr>
  </w:style>
  <w:style w:type="paragraph" w:styleId="ListBullet2">
    <w:name w:val="List Bullet 2"/>
    <w:basedOn w:val="List2"/>
    <w:rsid w:val="000F5BBD"/>
    <w:pPr>
      <w:numPr>
        <w:numId w:val="13"/>
      </w:numPr>
      <w:tabs>
        <w:tab w:val="clear" w:pos="680"/>
      </w:tabs>
    </w:pPr>
  </w:style>
  <w:style w:type="paragraph" w:customStyle="1" w:styleId="SuperHeading">
    <w:name w:val="SuperHeading"/>
    <w:basedOn w:val="Normal"/>
    <w:rsid w:val="000F5BBD"/>
    <w:pPr>
      <w:spacing w:before="240" w:after="120"/>
      <w:outlineLvl w:val="0"/>
    </w:pPr>
    <w:rPr>
      <w:rFonts w:ascii="Times New Roman" w:hAnsi="Times New Roman"/>
      <w:b/>
      <w:sz w:val="32"/>
    </w:rPr>
  </w:style>
  <w:style w:type="paragraph" w:customStyle="1" w:styleId="AllowPageBreak">
    <w:name w:val="AllowPageBreak"/>
    <w:rsid w:val="000F5B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5B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B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B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B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B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B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B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BBD"/>
    <w:rPr>
      <w:rFonts w:ascii="Courier New" w:eastAsia="Times New Roman" w:hAnsi="Courier New" w:cs="Times New Roman"/>
      <w:i/>
      <w:szCs w:val="20"/>
      <w:lang w:eastAsia="en-US"/>
    </w:rPr>
  </w:style>
  <w:style w:type="paragraph" w:customStyle="1" w:styleId="HeadingBase">
    <w:name w:val="Heading Base"/>
    <w:rsid w:val="000F5B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BBD"/>
    <w:pPr>
      <w:tabs>
        <w:tab w:val="right" w:leader="dot" w:pos="9072"/>
      </w:tabs>
      <w:ind w:left="567"/>
    </w:pPr>
    <w:rPr>
      <w:szCs w:val="22"/>
    </w:rPr>
  </w:style>
  <w:style w:type="paragraph" w:customStyle="1" w:styleId="TOCBase">
    <w:name w:val="TOC Base"/>
    <w:rsid w:val="000F5B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BBD"/>
    <w:pPr>
      <w:tabs>
        <w:tab w:val="right" w:leader="dot" w:pos="9072"/>
      </w:tabs>
      <w:spacing w:before="40" w:after="40"/>
      <w:ind w:left="284"/>
    </w:pPr>
    <w:rPr>
      <w:rFonts w:ascii="Times New Roman" w:hAnsi="Times New Roman"/>
    </w:rPr>
  </w:style>
  <w:style w:type="paragraph" w:styleId="TOC1">
    <w:name w:val="toc 1"/>
    <w:basedOn w:val="TOCBase"/>
    <w:next w:val="Normal"/>
    <w:rsid w:val="000F5B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B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BBD"/>
    <w:rPr>
      <w:rFonts w:ascii="Times New Roman" w:eastAsia="Times New Roman" w:hAnsi="Times New Roman" w:cs="Times New Roman"/>
      <w:sz w:val="16"/>
      <w:lang w:eastAsia="en-US"/>
    </w:rPr>
  </w:style>
  <w:style w:type="paragraph" w:styleId="Title">
    <w:name w:val="Title"/>
    <w:basedOn w:val="HeadingBase"/>
    <w:link w:val="TitleChar"/>
    <w:qFormat/>
    <w:rsid w:val="000F5BBD"/>
    <w:pPr>
      <w:spacing w:before="5040"/>
      <w:jc w:val="center"/>
    </w:pPr>
    <w:rPr>
      <w:sz w:val="48"/>
      <w:szCs w:val="72"/>
      <w:lang w:val="en-US"/>
    </w:rPr>
  </w:style>
  <w:style w:type="character" w:customStyle="1" w:styleId="TitleChar">
    <w:name w:val="Title Char"/>
    <w:basedOn w:val="DefaultParagraphFont"/>
    <w:link w:val="Title"/>
    <w:rsid w:val="000F5B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BBD"/>
    <w:pPr>
      <w:tabs>
        <w:tab w:val="left" w:pos="3600"/>
        <w:tab w:val="left" w:pos="3958"/>
      </w:tabs>
    </w:pPr>
  </w:style>
  <w:style w:type="paragraph" w:styleId="List">
    <w:name w:val="List"/>
    <w:basedOn w:val="BodyText"/>
    <w:next w:val="BodyText"/>
    <w:rsid w:val="000F5BBD"/>
    <w:pPr>
      <w:tabs>
        <w:tab w:val="left" w:pos="340"/>
      </w:tabs>
      <w:spacing w:before="60" w:after="60"/>
      <w:ind w:left="340" w:hanging="340"/>
    </w:pPr>
  </w:style>
  <w:style w:type="paragraph" w:customStyle="1" w:styleId="Note">
    <w:name w:val="Note"/>
    <w:basedOn w:val="BodyText"/>
    <w:rsid w:val="000F5B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BBD"/>
    <w:pPr>
      <w:framePr w:wrap="auto" w:hAnchor="text" w:y="6049"/>
    </w:pPr>
    <w:rPr>
      <w:color w:val="000000"/>
      <w:sz w:val="40"/>
    </w:rPr>
  </w:style>
  <w:style w:type="paragraph" w:customStyle="1" w:styleId="TOCTitle">
    <w:name w:val="TOCTitle"/>
    <w:basedOn w:val="Heading1"/>
    <w:rsid w:val="000F5BBD"/>
    <w:pPr>
      <w:spacing w:after="240"/>
      <w:jc w:val="center"/>
      <w:outlineLvl w:val="9"/>
    </w:pPr>
    <w:rPr>
      <w:caps/>
    </w:rPr>
  </w:style>
  <w:style w:type="paragraph" w:customStyle="1" w:styleId="Version">
    <w:name w:val="Version"/>
    <w:rsid w:val="000F5B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BBD"/>
    <w:pPr>
      <w:keepNext w:val="0"/>
      <w:tabs>
        <w:tab w:val="right" w:pos="4176"/>
      </w:tabs>
      <w:ind w:left="198" w:hanging="198"/>
    </w:pPr>
    <w:rPr>
      <w:rFonts w:ascii="Garamond" w:hAnsi="Garamond"/>
    </w:rPr>
  </w:style>
  <w:style w:type="paragraph" w:styleId="IndexHeading">
    <w:name w:val="index heading"/>
    <w:basedOn w:val="Normal"/>
    <w:next w:val="Index1"/>
    <w:semiHidden/>
    <w:rsid w:val="000F5BBD"/>
    <w:pPr>
      <w:spacing w:before="120" w:after="120"/>
    </w:pPr>
    <w:rPr>
      <w:rFonts w:ascii="Arial" w:hAnsi="Arial"/>
      <w:b/>
      <w:color w:val="918585"/>
      <w:sz w:val="24"/>
    </w:rPr>
  </w:style>
  <w:style w:type="paragraph" w:styleId="Header">
    <w:name w:val="header"/>
    <w:basedOn w:val="Normal"/>
    <w:link w:val="HeaderChar"/>
    <w:rsid w:val="000F5B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BBD"/>
    <w:rPr>
      <w:rFonts w:ascii="Times New Roman" w:eastAsia="Times New Roman" w:hAnsi="Times New Roman" w:cs="Times New Roman"/>
      <w:sz w:val="16"/>
      <w:szCs w:val="20"/>
      <w:lang w:val="en-GB" w:eastAsia="en-US"/>
    </w:rPr>
  </w:style>
  <w:style w:type="paragraph" w:customStyle="1" w:styleId="Chapter">
    <w:name w:val="Chapter"/>
    <w:basedOn w:val="Normal"/>
    <w:rsid w:val="000F5BBD"/>
    <w:pPr>
      <w:spacing w:before="240"/>
    </w:pPr>
    <w:rPr>
      <w:rFonts w:ascii="Times New Roman" w:hAnsi="Times New Roman"/>
      <w:smallCaps/>
      <w:spacing w:val="80"/>
      <w:sz w:val="28"/>
    </w:rPr>
  </w:style>
  <w:style w:type="paragraph" w:customStyle="1" w:styleId="InChapter">
    <w:name w:val="InChapter"/>
    <w:basedOn w:val="Heading3"/>
    <w:rsid w:val="000F5BBD"/>
    <w:pPr>
      <w:spacing w:after="240"/>
      <w:outlineLvl w:val="9"/>
    </w:pPr>
    <w:rPr>
      <w:noProof/>
    </w:rPr>
  </w:style>
  <w:style w:type="paragraph" w:styleId="Index2">
    <w:name w:val="index 2"/>
    <w:basedOn w:val="Normal"/>
    <w:next w:val="Normal"/>
    <w:semiHidden/>
    <w:rsid w:val="000F5BBD"/>
    <w:pPr>
      <w:tabs>
        <w:tab w:val="right" w:pos="4176"/>
      </w:tabs>
      <w:ind w:left="568" w:hanging="284"/>
    </w:pPr>
    <w:rPr>
      <w:rFonts w:ascii="Garamond" w:hAnsi="Garamond"/>
    </w:rPr>
  </w:style>
  <w:style w:type="paragraph" w:customStyle="1" w:styleId="Byline">
    <w:name w:val="Byline"/>
    <w:rsid w:val="000F5B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BBD"/>
    <w:pPr>
      <w:tabs>
        <w:tab w:val="clear" w:pos="3600"/>
        <w:tab w:val="clear" w:pos="3958"/>
      </w:tabs>
      <w:jc w:val="right"/>
    </w:pPr>
  </w:style>
  <w:style w:type="character" w:styleId="Emphasis">
    <w:name w:val="Emphasis"/>
    <w:basedOn w:val="DefaultParagraphFont"/>
    <w:qFormat/>
    <w:rsid w:val="000F5BBD"/>
    <w:rPr>
      <w:i/>
    </w:rPr>
  </w:style>
  <w:style w:type="paragraph" w:styleId="Caption">
    <w:name w:val="caption"/>
    <w:basedOn w:val="BodyText"/>
    <w:next w:val="Normal"/>
    <w:qFormat/>
    <w:rsid w:val="000F5BBD"/>
    <w:pPr>
      <w:framePr w:w="2268" w:hSpace="181" w:vSpace="181" w:wrap="around" w:vAnchor="text" w:hAnchor="page" w:x="1135" w:y="285" w:anchorLock="1"/>
    </w:pPr>
    <w:rPr>
      <w:i/>
    </w:rPr>
  </w:style>
  <w:style w:type="paragraph" w:customStyle="1" w:styleId="MiniTOCTitle">
    <w:name w:val="MiniTOCTitle"/>
    <w:basedOn w:val="Heading4"/>
    <w:rsid w:val="000F5BBD"/>
    <w:pPr>
      <w:spacing w:before="240"/>
      <w:outlineLvl w:val="9"/>
    </w:pPr>
    <w:rPr>
      <w:noProof/>
      <w:sz w:val="24"/>
    </w:rPr>
  </w:style>
  <w:style w:type="paragraph" w:customStyle="1" w:styleId="MiniTOCItem">
    <w:name w:val="MiniTOCItem"/>
    <w:basedOn w:val="ListBullet"/>
    <w:rsid w:val="000F5BBD"/>
    <w:pPr>
      <w:numPr>
        <w:numId w:val="0"/>
      </w:numPr>
      <w:tabs>
        <w:tab w:val="right" w:leader="dot" w:pos="6521"/>
      </w:tabs>
      <w:spacing w:before="0" w:after="0"/>
    </w:pPr>
  </w:style>
  <w:style w:type="paragraph" w:customStyle="1" w:styleId="TOFTitle">
    <w:name w:val="TOFTitle"/>
    <w:basedOn w:val="TOCTitle"/>
    <w:rsid w:val="000F5BBD"/>
  </w:style>
  <w:style w:type="paragraph" w:styleId="TableofFigures">
    <w:name w:val="table of figures"/>
    <w:basedOn w:val="Normal"/>
    <w:next w:val="Normal"/>
    <w:semiHidden/>
    <w:rsid w:val="000F5BBD"/>
    <w:pPr>
      <w:tabs>
        <w:tab w:val="right" w:leader="dot" w:pos="9072"/>
      </w:tabs>
      <w:ind w:left="970" w:hanging="403"/>
    </w:pPr>
    <w:rPr>
      <w:rFonts w:ascii="Times New Roman" w:hAnsi="Times New Roman"/>
      <w:b/>
    </w:rPr>
  </w:style>
  <w:style w:type="paragraph" w:styleId="ListNumber">
    <w:name w:val="List Number"/>
    <w:basedOn w:val="List"/>
    <w:rsid w:val="000F5BBD"/>
    <w:pPr>
      <w:numPr>
        <w:numId w:val="15"/>
      </w:numPr>
      <w:tabs>
        <w:tab w:val="clear" w:pos="340"/>
      </w:tabs>
    </w:pPr>
  </w:style>
  <w:style w:type="character" w:customStyle="1" w:styleId="WingdingSymbols">
    <w:name w:val="Wingding Symbols"/>
    <w:rsid w:val="000F5BBD"/>
    <w:rPr>
      <w:rFonts w:ascii="Wingdings" w:hAnsi="Wingdings"/>
    </w:rPr>
  </w:style>
  <w:style w:type="paragraph" w:customStyle="1" w:styleId="TableHeading">
    <w:name w:val="Table Heading"/>
    <w:basedOn w:val="HeadingBase"/>
    <w:rsid w:val="000F5BBD"/>
    <w:pPr>
      <w:keepLines/>
      <w:pBdr>
        <w:bottom w:val="single" w:sz="6" w:space="1" w:color="918585"/>
      </w:pBdr>
      <w:spacing w:before="240"/>
    </w:pPr>
  </w:style>
  <w:style w:type="character" w:customStyle="1" w:styleId="HotSpot">
    <w:name w:val="HotSpot"/>
    <w:rsid w:val="000F5BBD"/>
    <w:rPr>
      <w:color w:val="0033CC"/>
      <w:u w:val="none"/>
    </w:rPr>
  </w:style>
  <w:style w:type="paragraph" w:customStyle="1" w:styleId="BodyTextRight">
    <w:name w:val="Body Text Right"/>
    <w:basedOn w:val="BodyText"/>
    <w:rsid w:val="000F5BBD"/>
    <w:pPr>
      <w:spacing w:before="0" w:after="0"/>
      <w:jc w:val="right"/>
    </w:pPr>
  </w:style>
  <w:style w:type="paragraph" w:styleId="Index3">
    <w:name w:val="index 3"/>
    <w:basedOn w:val="ListNumber2"/>
    <w:next w:val="Normal"/>
    <w:semiHidden/>
    <w:rsid w:val="000F5BBD"/>
    <w:pPr>
      <w:numPr>
        <w:numId w:val="0"/>
      </w:numPr>
      <w:tabs>
        <w:tab w:val="right" w:leader="dot" w:pos="4176"/>
      </w:tabs>
    </w:pPr>
  </w:style>
  <w:style w:type="paragraph" w:styleId="ListNumber2">
    <w:name w:val="List Number 2"/>
    <w:basedOn w:val="List2"/>
    <w:rsid w:val="000F5BBD"/>
    <w:pPr>
      <w:numPr>
        <w:numId w:val="10"/>
      </w:numPr>
      <w:tabs>
        <w:tab w:val="clear" w:pos="1060"/>
      </w:tabs>
    </w:pPr>
  </w:style>
  <w:style w:type="paragraph" w:customStyle="1" w:styleId="MarginNote">
    <w:name w:val="Margin Note"/>
    <w:basedOn w:val="BodyText"/>
    <w:rsid w:val="000F5B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B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B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BBD"/>
    <w:rPr>
      <w:sz w:val="32"/>
    </w:rPr>
  </w:style>
  <w:style w:type="paragraph" w:customStyle="1" w:styleId="HeadingProcedure">
    <w:name w:val="Heading Procedure"/>
    <w:basedOn w:val="HeadingBase"/>
    <w:next w:val="Normal"/>
    <w:rsid w:val="000F5BBD"/>
    <w:pPr>
      <w:tabs>
        <w:tab w:val="left" w:pos="0"/>
      </w:tabs>
      <w:spacing w:before="120" w:after="60"/>
    </w:pPr>
    <w:rPr>
      <w:i/>
      <w:color w:val="918585"/>
      <w:sz w:val="22"/>
    </w:rPr>
  </w:style>
  <w:style w:type="paragraph" w:customStyle="1" w:styleId="TableBodyText">
    <w:name w:val="Table Body Text"/>
    <w:basedOn w:val="BodyText"/>
    <w:rsid w:val="000F5BBD"/>
    <w:pPr>
      <w:spacing w:before="60" w:after="60"/>
    </w:pPr>
  </w:style>
  <w:style w:type="paragraph" w:styleId="ListContinue">
    <w:name w:val="List Continue"/>
    <w:basedOn w:val="List"/>
    <w:rsid w:val="000F5BBD"/>
    <w:pPr>
      <w:ind w:firstLine="0"/>
    </w:pPr>
  </w:style>
  <w:style w:type="paragraph" w:customStyle="1" w:styleId="ListNote">
    <w:name w:val="List Note"/>
    <w:basedOn w:val="List"/>
    <w:rsid w:val="000F5BBD"/>
    <w:pPr>
      <w:pBdr>
        <w:top w:val="single" w:sz="6" w:space="2" w:color="918585"/>
        <w:bottom w:val="single" w:sz="6" w:space="2" w:color="918585"/>
      </w:pBdr>
      <w:tabs>
        <w:tab w:val="left" w:pos="1021"/>
      </w:tabs>
      <w:ind w:firstLine="0"/>
    </w:pPr>
  </w:style>
  <w:style w:type="paragraph" w:customStyle="1" w:styleId="Warning">
    <w:name w:val="Warning"/>
    <w:basedOn w:val="BodyText"/>
    <w:rsid w:val="000F5BBD"/>
    <w:pPr>
      <w:shd w:val="clear" w:color="auto" w:fill="D9D9D9"/>
      <w:tabs>
        <w:tab w:val="left" w:pos="992"/>
      </w:tabs>
      <w:ind w:left="119" w:right="119"/>
    </w:pPr>
    <w:rPr>
      <w:sz w:val="20"/>
    </w:rPr>
  </w:style>
  <w:style w:type="paragraph" w:customStyle="1" w:styleId="MarginIcons">
    <w:name w:val="Margin Icons"/>
    <w:basedOn w:val="BodyText"/>
    <w:rsid w:val="000F5B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BBD"/>
    <w:rPr>
      <w:rFonts w:ascii="Courier New" w:hAnsi="Courier New"/>
    </w:rPr>
  </w:style>
  <w:style w:type="paragraph" w:customStyle="1" w:styleId="NoteBullet">
    <w:name w:val="Note Bullet"/>
    <w:basedOn w:val="Note"/>
    <w:rsid w:val="000F5BBD"/>
    <w:pPr>
      <w:tabs>
        <w:tab w:val="clear" w:pos="680"/>
      </w:tabs>
      <w:spacing w:before="60" w:after="60"/>
    </w:pPr>
  </w:style>
  <w:style w:type="paragraph" w:customStyle="1" w:styleId="SubHeading2">
    <w:name w:val="SubHeading2"/>
    <w:basedOn w:val="HeadingBase"/>
    <w:rsid w:val="000F5BBD"/>
    <w:pPr>
      <w:spacing w:before="240" w:after="60"/>
    </w:pPr>
    <w:rPr>
      <w:sz w:val="20"/>
    </w:rPr>
  </w:style>
  <w:style w:type="paragraph" w:customStyle="1" w:styleId="SubHeading1">
    <w:name w:val="SubHeading1"/>
    <w:basedOn w:val="HeadingBase"/>
    <w:rsid w:val="000F5BBD"/>
    <w:pPr>
      <w:spacing w:before="240" w:after="60"/>
    </w:pPr>
    <w:rPr>
      <w:color w:val="918585"/>
      <w:sz w:val="22"/>
    </w:rPr>
  </w:style>
  <w:style w:type="paragraph" w:customStyle="1" w:styleId="SideHeading">
    <w:name w:val="Side Heading"/>
    <w:basedOn w:val="HeadingBase"/>
    <w:rsid w:val="000F5B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BBD"/>
    <w:pPr>
      <w:tabs>
        <w:tab w:val="num" w:pos="360"/>
      </w:tabs>
    </w:pPr>
  </w:style>
  <w:style w:type="paragraph" w:styleId="PlainText">
    <w:name w:val="Plain Text"/>
    <w:basedOn w:val="Normal"/>
    <w:link w:val="PlainTextChar"/>
    <w:rsid w:val="000F5BBD"/>
    <w:rPr>
      <w:sz w:val="20"/>
    </w:rPr>
  </w:style>
  <w:style w:type="character" w:customStyle="1" w:styleId="PlainTextChar">
    <w:name w:val="Plain Text Char"/>
    <w:basedOn w:val="DefaultParagraphFont"/>
    <w:link w:val="PlainText"/>
    <w:rsid w:val="000F5BBD"/>
    <w:rPr>
      <w:rFonts w:ascii="Courier New" w:eastAsia="Times New Roman" w:hAnsi="Courier New" w:cs="Times New Roman"/>
      <w:sz w:val="20"/>
      <w:szCs w:val="20"/>
      <w:lang w:eastAsia="en-US"/>
    </w:rPr>
  </w:style>
  <w:style w:type="character" w:customStyle="1" w:styleId="MenuOption">
    <w:name w:val="Menu Option"/>
    <w:basedOn w:val="DefaultParagraphFont"/>
    <w:rsid w:val="000F5BBD"/>
    <w:rPr>
      <w:b/>
      <w:smallCaps/>
    </w:rPr>
  </w:style>
  <w:style w:type="paragraph" w:customStyle="1" w:styleId="TableListNumber">
    <w:name w:val="Table List Number"/>
    <w:basedOn w:val="ListNumber"/>
    <w:rsid w:val="000F5BBD"/>
    <w:pPr>
      <w:numPr>
        <w:numId w:val="0"/>
      </w:numPr>
    </w:pPr>
  </w:style>
  <w:style w:type="paragraph" w:styleId="TOC4">
    <w:name w:val="toc 4"/>
    <w:basedOn w:val="TOCBase"/>
    <w:next w:val="Normal"/>
    <w:semiHidden/>
    <w:rsid w:val="000F5BBD"/>
    <w:pPr>
      <w:tabs>
        <w:tab w:val="right" w:leader="dot" w:pos="9071"/>
      </w:tabs>
      <w:ind w:left="1701"/>
    </w:pPr>
  </w:style>
  <w:style w:type="paragraph" w:customStyle="1" w:styleId="ListAlpha">
    <w:name w:val="List Alpha"/>
    <w:basedOn w:val="List"/>
    <w:rsid w:val="000F5BBD"/>
    <w:pPr>
      <w:numPr>
        <w:numId w:val="9"/>
      </w:numPr>
    </w:pPr>
  </w:style>
  <w:style w:type="paragraph" w:customStyle="1" w:styleId="ListAlpha2">
    <w:name w:val="List Alpha 2"/>
    <w:basedOn w:val="List2"/>
    <w:rsid w:val="000F5BBD"/>
    <w:pPr>
      <w:numPr>
        <w:numId w:val="8"/>
      </w:numPr>
    </w:pPr>
  </w:style>
  <w:style w:type="paragraph" w:styleId="List2">
    <w:name w:val="List 2"/>
    <w:basedOn w:val="BodyText"/>
    <w:rsid w:val="000F5BBD"/>
    <w:pPr>
      <w:tabs>
        <w:tab w:val="left" w:pos="680"/>
      </w:tabs>
      <w:spacing w:before="60" w:after="60"/>
      <w:ind w:left="680" w:hanging="340"/>
    </w:pPr>
  </w:style>
  <w:style w:type="paragraph" w:styleId="List3">
    <w:name w:val="List 3"/>
    <w:basedOn w:val="BodyText"/>
    <w:rsid w:val="000F5BBD"/>
    <w:pPr>
      <w:tabs>
        <w:tab w:val="left" w:pos="1021"/>
      </w:tabs>
      <w:spacing w:before="60" w:after="60"/>
      <w:ind w:left="1020" w:hanging="340"/>
    </w:pPr>
  </w:style>
  <w:style w:type="paragraph" w:styleId="List4">
    <w:name w:val="List 4"/>
    <w:basedOn w:val="BodyText"/>
    <w:rsid w:val="000F5BBD"/>
    <w:pPr>
      <w:tabs>
        <w:tab w:val="left" w:pos="1361"/>
      </w:tabs>
      <w:spacing w:before="60" w:after="60"/>
      <w:ind w:left="1361" w:hanging="340"/>
    </w:pPr>
  </w:style>
  <w:style w:type="paragraph" w:styleId="List5">
    <w:name w:val="List 5"/>
    <w:basedOn w:val="BodyText"/>
    <w:rsid w:val="000F5BBD"/>
    <w:pPr>
      <w:tabs>
        <w:tab w:val="left" w:pos="1701"/>
      </w:tabs>
      <w:spacing w:before="60" w:after="60"/>
      <w:ind w:left="1701" w:hanging="340"/>
    </w:pPr>
  </w:style>
  <w:style w:type="paragraph" w:styleId="ListBullet3">
    <w:name w:val="List Bullet 3"/>
    <w:basedOn w:val="List3"/>
    <w:rsid w:val="000F5BBD"/>
    <w:pPr>
      <w:numPr>
        <w:numId w:val="14"/>
      </w:numPr>
      <w:tabs>
        <w:tab w:val="clear" w:pos="1021"/>
      </w:tabs>
      <w:ind w:left="1037" w:hanging="357"/>
    </w:pPr>
  </w:style>
  <w:style w:type="paragraph" w:styleId="ListBullet4">
    <w:name w:val="List Bullet 4"/>
    <w:basedOn w:val="List4"/>
    <w:rsid w:val="000F5BBD"/>
    <w:pPr>
      <w:numPr>
        <w:numId w:val="3"/>
      </w:numPr>
      <w:tabs>
        <w:tab w:val="clear" w:pos="1361"/>
      </w:tabs>
    </w:pPr>
  </w:style>
  <w:style w:type="paragraph" w:styleId="ListBullet5">
    <w:name w:val="List Bullet 5"/>
    <w:basedOn w:val="List5"/>
    <w:rsid w:val="000F5BBD"/>
    <w:pPr>
      <w:numPr>
        <w:numId w:val="4"/>
      </w:numPr>
    </w:pPr>
  </w:style>
  <w:style w:type="paragraph" w:styleId="ListContinue2">
    <w:name w:val="List Continue 2"/>
    <w:basedOn w:val="List2"/>
    <w:rsid w:val="000F5BBD"/>
    <w:pPr>
      <w:ind w:firstLine="0"/>
    </w:pPr>
  </w:style>
  <w:style w:type="paragraph" w:styleId="ListContinue3">
    <w:name w:val="List Continue 3"/>
    <w:basedOn w:val="List3"/>
    <w:rsid w:val="000F5BBD"/>
    <w:pPr>
      <w:ind w:left="1021" w:firstLine="0"/>
    </w:pPr>
  </w:style>
  <w:style w:type="paragraph" w:styleId="ListContinue4">
    <w:name w:val="List Continue 4"/>
    <w:basedOn w:val="List4"/>
    <w:rsid w:val="000F5BBD"/>
    <w:pPr>
      <w:ind w:firstLine="0"/>
    </w:pPr>
  </w:style>
  <w:style w:type="paragraph" w:styleId="ListContinue5">
    <w:name w:val="List Continue 5"/>
    <w:basedOn w:val="List5"/>
    <w:rsid w:val="000F5BBD"/>
    <w:pPr>
      <w:ind w:firstLine="0"/>
    </w:pPr>
  </w:style>
  <w:style w:type="paragraph" w:styleId="ListNumber3">
    <w:name w:val="List Number 3"/>
    <w:basedOn w:val="List3"/>
    <w:rsid w:val="000F5BBD"/>
    <w:pPr>
      <w:numPr>
        <w:numId w:val="5"/>
      </w:numPr>
    </w:pPr>
  </w:style>
  <w:style w:type="paragraph" w:styleId="ListNumber4">
    <w:name w:val="List Number 4"/>
    <w:basedOn w:val="List4"/>
    <w:rsid w:val="000F5BBD"/>
    <w:pPr>
      <w:numPr>
        <w:numId w:val="6"/>
      </w:numPr>
    </w:pPr>
  </w:style>
  <w:style w:type="paragraph" w:styleId="ListNumber5">
    <w:name w:val="List Number 5"/>
    <w:basedOn w:val="List5"/>
    <w:rsid w:val="000F5BBD"/>
    <w:pPr>
      <w:numPr>
        <w:numId w:val="7"/>
      </w:numPr>
    </w:pPr>
  </w:style>
  <w:style w:type="paragraph" w:styleId="BlockText">
    <w:name w:val="Block Text"/>
    <w:basedOn w:val="Normal"/>
    <w:rsid w:val="000F5BBD"/>
    <w:pPr>
      <w:spacing w:after="120"/>
      <w:ind w:left="1440" w:right="1440"/>
    </w:pPr>
  </w:style>
  <w:style w:type="character" w:customStyle="1" w:styleId="Subscript">
    <w:name w:val="Subscript"/>
    <w:basedOn w:val="DefaultParagraphFont"/>
    <w:rsid w:val="000F5BBD"/>
    <w:rPr>
      <w:sz w:val="16"/>
      <w:vertAlign w:val="subscript"/>
    </w:rPr>
  </w:style>
  <w:style w:type="character" w:customStyle="1" w:styleId="Superscript">
    <w:name w:val="Superscript"/>
    <w:basedOn w:val="DefaultParagraphFont"/>
    <w:rsid w:val="000F5BBD"/>
    <w:rPr>
      <w:sz w:val="16"/>
      <w:vertAlign w:val="superscript"/>
    </w:rPr>
  </w:style>
  <w:style w:type="character" w:customStyle="1" w:styleId="Symbols">
    <w:name w:val="Symbols"/>
    <w:basedOn w:val="DefaultParagraphFont"/>
    <w:rsid w:val="000F5BBD"/>
    <w:rPr>
      <w:rFonts w:ascii="Symbol" w:hAnsi="Symbol"/>
    </w:rPr>
  </w:style>
  <w:style w:type="character" w:customStyle="1" w:styleId="MenuOptions">
    <w:name w:val="Menu Options"/>
    <w:basedOn w:val="DefaultParagraphFont"/>
    <w:rsid w:val="000F5BBD"/>
    <w:rPr>
      <w:rFonts w:ascii="Arial Narrow" w:hAnsi="Arial Narrow"/>
      <w:smallCaps/>
    </w:rPr>
  </w:style>
  <w:style w:type="character" w:customStyle="1" w:styleId="Buttons">
    <w:name w:val="Buttons"/>
    <w:basedOn w:val="DefaultParagraphFont"/>
    <w:rsid w:val="000F5BBD"/>
    <w:rPr>
      <w:b/>
    </w:rPr>
  </w:style>
  <w:style w:type="character" w:customStyle="1" w:styleId="Underlined">
    <w:name w:val="Underlined"/>
    <w:basedOn w:val="DefaultParagraphFont"/>
    <w:rsid w:val="000F5BBD"/>
    <w:rPr>
      <w:u w:val="single"/>
    </w:rPr>
  </w:style>
  <w:style w:type="paragraph" w:customStyle="1" w:styleId="TableBodyTextRight">
    <w:name w:val="Table Body Text Right"/>
    <w:basedOn w:val="TableBodyText"/>
    <w:rsid w:val="000F5BBD"/>
    <w:pPr>
      <w:widowControl w:val="0"/>
      <w:autoSpaceDE w:val="0"/>
      <w:autoSpaceDN w:val="0"/>
      <w:adjustRightInd w:val="0"/>
      <w:jc w:val="right"/>
    </w:pPr>
    <w:rPr>
      <w:rFonts w:cs="Arial"/>
      <w:szCs w:val="18"/>
    </w:rPr>
  </w:style>
  <w:style w:type="paragraph" w:customStyle="1" w:styleId="CopyrightText">
    <w:name w:val="Copyright Text"/>
    <w:basedOn w:val="BodyText"/>
    <w:rsid w:val="000F5BBD"/>
    <w:rPr>
      <w:sz w:val="18"/>
    </w:rPr>
  </w:style>
  <w:style w:type="paragraph" w:customStyle="1" w:styleId="BodySmallRight">
    <w:name w:val="Body Small Right"/>
    <w:basedOn w:val="BodyTextRight"/>
    <w:rsid w:val="000F5BBD"/>
    <w:rPr>
      <w:sz w:val="18"/>
      <w:szCs w:val="18"/>
    </w:rPr>
  </w:style>
  <w:style w:type="paragraph" w:customStyle="1" w:styleId="MarginEdition">
    <w:name w:val="Margin Edition"/>
    <w:basedOn w:val="MarginNote"/>
    <w:rsid w:val="000F5BBD"/>
    <w:pPr>
      <w:spacing w:before="0" w:after="0"/>
    </w:pPr>
    <w:rPr>
      <w:rFonts w:ascii="Times New Roman" w:hAnsi="Times New Roman"/>
      <w:color w:val="999999"/>
    </w:rPr>
  </w:style>
  <w:style w:type="paragraph" w:customStyle="1" w:styleId="Spacer">
    <w:name w:val="Spacer"/>
    <w:basedOn w:val="Normal"/>
    <w:rsid w:val="000F5BBD"/>
    <w:rPr>
      <w:sz w:val="2"/>
      <w:szCs w:val="2"/>
    </w:rPr>
  </w:style>
  <w:style w:type="character" w:customStyle="1" w:styleId="Small">
    <w:name w:val="Small"/>
    <w:basedOn w:val="DefaultParagraphFont"/>
    <w:rsid w:val="000F5BBD"/>
    <w:rPr>
      <w:sz w:val="16"/>
    </w:rPr>
  </w:style>
  <w:style w:type="paragraph" w:customStyle="1" w:styleId="WideTable">
    <w:name w:val="Wide Table"/>
    <w:basedOn w:val="Normal"/>
    <w:rsid w:val="000F5BBD"/>
    <w:pPr>
      <w:ind w:left="-1418"/>
    </w:pPr>
    <w:rPr>
      <w:sz w:val="2"/>
      <w:szCs w:val="2"/>
    </w:rPr>
  </w:style>
  <w:style w:type="character" w:styleId="PageNumber">
    <w:name w:val="page number"/>
    <w:basedOn w:val="DefaultParagraphFont"/>
    <w:rsid w:val="000F5BBD"/>
  </w:style>
  <w:style w:type="paragraph" w:styleId="Quote">
    <w:name w:val="Quote"/>
    <w:basedOn w:val="Heading1"/>
    <w:link w:val="QuoteChar"/>
    <w:qFormat/>
    <w:rsid w:val="000F5BBD"/>
    <w:rPr>
      <w:b w:val="0"/>
      <w:sz w:val="72"/>
      <w:szCs w:val="72"/>
      <w:lang w:val="en-NZ"/>
    </w:rPr>
  </w:style>
  <w:style w:type="character" w:customStyle="1" w:styleId="QuoteChar">
    <w:name w:val="Quote Char"/>
    <w:basedOn w:val="DefaultParagraphFont"/>
    <w:link w:val="Quote"/>
    <w:rsid w:val="000F5B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BBD"/>
    <w:pPr>
      <w:pageBreakBefore/>
    </w:pPr>
  </w:style>
  <w:style w:type="paragraph" w:customStyle="1" w:styleId="Border">
    <w:name w:val="Border"/>
    <w:basedOn w:val="Normal"/>
    <w:qFormat/>
    <w:rsid w:val="000F5B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BBD"/>
    <w:rPr>
      <w:b/>
      <w:bCs/>
      <w:i/>
      <w:iCs/>
      <w:color w:val="auto"/>
    </w:rPr>
  </w:style>
  <w:style w:type="paragraph" w:styleId="IntenseQuote">
    <w:name w:val="Intense Quote"/>
    <w:basedOn w:val="Normal"/>
    <w:next w:val="Normal"/>
    <w:link w:val="IntenseQuoteChar"/>
    <w:uiPriority w:val="30"/>
    <w:qFormat/>
    <w:rsid w:val="000F5B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B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BBD"/>
    <w:rPr>
      <w:smallCaps/>
      <w:color w:val="auto"/>
      <w:u w:val="single"/>
    </w:rPr>
  </w:style>
  <w:style w:type="character" w:styleId="IntenseReference">
    <w:name w:val="Intense Reference"/>
    <w:basedOn w:val="DefaultParagraphFont"/>
    <w:uiPriority w:val="32"/>
    <w:qFormat/>
    <w:rsid w:val="000F5BBD"/>
    <w:rPr>
      <w:b/>
      <w:bCs/>
      <w:smallCaps/>
      <w:color w:val="auto"/>
      <w:spacing w:val="5"/>
      <w:u w:val="single"/>
    </w:rPr>
  </w:style>
  <w:style w:type="paragraph" w:customStyle="1" w:styleId="2ColumnHeading">
    <w:name w:val="2Column Heading"/>
    <w:basedOn w:val="BodyText"/>
    <w:qFormat/>
    <w:rsid w:val="000F5BBD"/>
    <w:pPr>
      <w:spacing w:after="60"/>
      <w:ind w:left="-2268"/>
    </w:pPr>
    <w:rPr>
      <w:b/>
    </w:rPr>
  </w:style>
  <w:style w:type="paragraph" w:customStyle="1" w:styleId="Heading1TOC">
    <w:name w:val="Heading1 TOC"/>
    <w:basedOn w:val="Normal"/>
    <w:qFormat/>
    <w:rsid w:val="000F5BBD"/>
    <w:pPr>
      <w:spacing w:before="240" w:after="120"/>
    </w:pPr>
    <w:rPr>
      <w:rFonts w:ascii="Times New Roman" w:hAnsi="Times New Roman"/>
      <w:b/>
      <w:sz w:val="32"/>
    </w:rPr>
  </w:style>
  <w:style w:type="paragraph" w:customStyle="1" w:styleId="Heading2TOC">
    <w:name w:val="Heading2 TOC"/>
    <w:basedOn w:val="Normal"/>
    <w:qFormat/>
    <w:rsid w:val="000F5BBD"/>
    <w:pPr>
      <w:spacing w:before="240" w:after="60"/>
    </w:pPr>
    <w:rPr>
      <w:rFonts w:ascii="Times New Roman" w:hAnsi="Times New Roman"/>
      <w:b/>
      <w:sz w:val="28"/>
    </w:rPr>
  </w:style>
  <w:style w:type="character" w:customStyle="1" w:styleId="Underline">
    <w:name w:val="Underline"/>
    <w:basedOn w:val="DefaultParagraphFont"/>
    <w:qFormat/>
    <w:rsid w:val="000F5BBD"/>
    <w:rPr>
      <w:u w:val="single"/>
    </w:rPr>
  </w:style>
  <w:style w:type="character" w:customStyle="1" w:styleId="BoldandItalics">
    <w:name w:val="Bold and Italics"/>
    <w:qFormat/>
    <w:rsid w:val="000F5BBD"/>
    <w:rPr>
      <w:b/>
      <w:i/>
      <w:u w:val="none"/>
    </w:rPr>
  </w:style>
  <w:style w:type="paragraph" w:styleId="BalloonText">
    <w:name w:val="Balloon Text"/>
    <w:basedOn w:val="Normal"/>
    <w:link w:val="BalloonTextChar"/>
    <w:rsid w:val="000F5BBD"/>
    <w:rPr>
      <w:rFonts w:ascii="Tahoma" w:hAnsi="Tahoma" w:cs="Tahoma"/>
      <w:sz w:val="16"/>
      <w:szCs w:val="16"/>
    </w:rPr>
  </w:style>
  <w:style w:type="character" w:customStyle="1" w:styleId="BalloonTextChar">
    <w:name w:val="Balloon Text Char"/>
    <w:basedOn w:val="DefaultParagraphFont"/>
    <w:link w:val="BalloonText"/>
    <w:rsid w:val="000F5B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B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B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BBD"/>
    <w:rPr>
      <w:b/>
      <w:color w:val="660033"/>
      <w:spacing w:val="0"/>
    </w:rPr>
  </w:style>
  <w:style w:type="paragraph" w:customStyle="1" w:styleId="Nameditemlist">
    <w:name w:val="Named item list"/>
    <w:basedOn w:val="BodyText"/>
    <w:qFormat/>
    <w:rsid w:val="000F5BBD"/>
    <w:pPr>
      <w:tabs>
        <w:tab w:val="left" w:pos="2835"/>
      </w:tabs>
      <w:ind w:left="2835" w:hanging="2835"/>
    </w:pPr>
  </w:style>
  <w:style w:type="paragraph" w:customStyle="1" w:styleId="BodyTextnopadding">
    <w:name w:val="Body Text no padding"/>
    <w:basedOn w:val="BodyText"/>
    <w:qFormat/>
    <w:rsid w:val="000F5BBD"/>
    <w:pPr>
      <w:spacing w:before="0" w:after="0"/>
    </w:pPr>
  </w:style>
  <w:style w:type="paragraph" w:customStyle="1" w:styleId="BodyTextBold">
    <w:name w:val="Body Text Bold"/>
    <w:basedOn w:val="BodyText"/>
    <w:qFormat/>
    <w:rsid w:val="000F5BBD"/>
    <w:rPr>
      <w:b/>
    </w:rPr>
  </w:style>
  <w:style w:type="character" w:styleId="Hyperlink">
    <w:name w:val="Hyperlink"/>
    <w:basedOn w:val="DefaultParagraphFont"/>
    <w:uiPriority w:val="99"/>
    <w:unhideWhenUsed/>
    <w:rsid w:val="008324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6413</Characters>
  <Application>Microsoft Office Word</Application>
  <DocSecurity>0</DocSecurity>
  <Lines>213</Lines>
  <Paragraphs>123</Paragraphs>
  <ScaleCrop>false</ScaleCrop>
  <Company>Author-it Software Corporation Ltd.</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MSFFM3008 Select timbers for furniture production</dc:title>
  <dc:subject>Approved</dc:subject>
  <dc:creator>Skills Insight</dc:creator>
  <cp:keywords>Release: 1</cp:keywords>
  <dc:description>Review Date: 12 April 2008</dc:description>
  <cp:lastModifiedBy>HSD_TPCMSd.prod</cp:lastModifiedBy>
  <cp:revision>3</cp:revision>
  <dcterms:created xsi:type="dcterms:W3CDTF">2025-03-01T08:16:00Z</dcterms:created>
  <dcterms:modified xsi:type="dcterms:W3CDTF">2025-03-01T08:16:00Z</dcterms:modified>
</cp:coreProperties>
</file>