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3A6" w:rsidP="005C23A6">
      <w:pPr>
        <w:pStyle w:val="Title"/>
      </w:pPr>
      <w:r>
        <w:fldChar w:fldCharType="begin"/>
      </w:r>
      <w:r>
        <w:instrText xml:space="preserve"> TITLE   \* MERGEFORMAT </w:instrText>
      </w:r>
      <w:r>
        <w:fldChar w:fldCharType="separate"/>
      </w:r>
      <w:r>
        <w:t>MSFFM3006 Install furnishing products</w:t>
      </w:r>
      <w:r>
        <w:fldChar w:fldCharType="end"/>
      </w:r>
    </w:p>
    <w:p w:rsidR="005C23A6" w:rsidP="005C23A6">
      <w:pPr>
        <w:pStyle w:val="Version"/>
        <w:sectPr w:rsidSect="005422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2D3" w:rsidP="005422D3">
      <w:pPr>
        <w:pStyle w:val="SuperHeading"/>
      </w:pPr>
      <w:r w:rsidRPr="005422D3">
        <w:t>MSFFM3006 Install furnishing products</w:t>
      </w:r>
    </w:p>
    <w:p w:rsidR="00000000" w:rsidRPr="005422D3" w:rsidP="005422D3">
      <w:pPr>
        <w:pStyle w:val="Heading1"/>
      </w:pPr>
      <w:bookmarkStart w:id="1" w:name="O_634698"/>
      <w:bookmarkEnd w:id="1"/>
      <w:r w:rsidRPr="005422D3">
        <w:t>Modification History</w:t>
      </w:r>
    </w:p>
    <w:p w:rsidR="00000000" w:rsidRPr="005422D3" w:rsidP="005C23A6">
      <w:pPr>
        <w:pStyle w:val="BodyText"/>
      </w:pPr>
      <w:r w:rsidRPr="005422D3">
        <w:t>Release 1 - New unit of competency</w:t>
      </w:r>
    </w:p>
    <w:p w:rsidR="00000000" w:rsidRPr="005422D3" w:rsidP="005422D3">
      <w:pPr>
        <w:pStyle w:val="Heading1"/>
      </w:pPr>
      <w:bookmarkStart w:id="2" w:name="O_634706"/>
      <w:bookmarkEnd w:id="2"/>
      <w:r w:rsidRPr="005422D3">
        <w:t>Application</w:t>
      </w:r>
    </w:p>
    <w:p w:rsidR="00000000" w:rsidRPr="005422D3" w:rsidP="005C23A6">
      <w:pPr>
        <w:pStyle w:val="BodyText"/>
      </w:pPr>
      <w:r w:rsidRPr="005422D3">
        <w:t>This unit of competency covers the installation of furnishing products to a given plan.</w:t>
      </w:r>
    </w:p>
    <w:p w:rsidR="00000000" w:rsidRPr="005422D3" w:rsidP="005C23A6">
      <w:pPr>
        <w:pStyle w:val="BodyText"/>
      </w:pPr>
      <w:r w:rsidRPr="005422D3">
        <w:t xml:space="preserve">No licensing, legislative or certification requirements apply to this unit at the </w:t>
      </w:r>
      <w:r w:rsidRPr="005422D3">
        <w:t>time of publication.</w:t>
      </w:r>
    </w:p>
    <w:p w:rsidR="00000000" w:rsidRPr="005422D3" w:rsidP="005422D3">
      <w:pPr>
        <w:pStyle w:val="Heading1"/>
      </w:pPr>
      <w:bookmarkStart w:id="3" w:name="O_634705"/>
      <w:bookmarkEnd w:id="3"/>
      <w:r w:rsidRPr="005422D3">
        <w:t>Pre-requisite Unit</w:t>
      </w:r>
    </w:p>
    <w:p w:rsidR="00000000" w:rsidRPr="005422D3" w:rsidP="005422D3">
      <w:pPr>
        <w:pStyle w:val="Heading1"/>
      </w:pPr>
      <w:bookmarkStart w:id="4" w:name="O_634704"/>
      <w:bookmarkEnd w:id="4"/>
      <w:r w:rsidRPr="005422D3">
        <w:t>Competency Field</w:t>
      </w:r>
    </w:p>
    <w:p w:rsidR="00000000" w:rsidRPr="005422D3" w:rsidP="005422D3">
      <w:pPr>
        <w:pStyle w:val="Heading1"/>
      </w:pPr>
      <w:bookmarkStart w:id="5" w:name="O_634703"/>
      <w:bookmarkEnd w:id="5"/>
      <w:r w:rsidRPr="005422D3">
        <w:t>Unit Sector</w:t>
      </w:r>
    </w:p>
    <w:p w:rsidR="00000000" w:rsidRPr="005422D3" w:rsidP="005C23A6">
      <w:pPr>
        <w:pStyle w:val="BodyText"/>
      </w:pPr>
      <w:r w:rsidRPr="005422D3">
        <w:t>Furniture Making</w:t>
      </w:r>
    </w:p>
    <w:p w:rsidR="00000000" w:rsidRPr="005422D3" w:rsidP="005422D3">
      <w:pPr>
        <w:pStyle w:val="Heading1"/>
      </w:pPr>
      <w:bookmarkStart w:id="6" w:name="O_634702"/>
      <w:bookmarkEnd w:id="6"/>
      <w:r w:rsidRPr="005422D3">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5422D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Performance criteria descri</w:t>
            </w:r>
            <w:r w:rsidRPr="005422D3">
              <w:t>be the performance needed to demonstrate achievement of the element.</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1</w:t>
            </w:r>
          </w:p>
        </w:tc>
        <w:tc>
          <w:tcPr>
            <w:tcW w:w="2185"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Prepare for work</w:t>
            </w: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1.1</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Work instructions are used to determine job requirements, including location, type of installation, tolerances, process, finish and quality</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1.2</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Installation location and sequence are planned</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1.3</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Procedures are determined for checking quality at each stage of the process</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1.4</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Work health and safety (WHS) requirements, including personal protection needs, are observed throughout the work</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1.5</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Hardware, fittings and attachments are collected</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1.6</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Tools and equipment suitable for installation are identified and checked for safe and effective operation</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1.7</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Fixing and joining devices are selected in line with work instructions and types of ma</w:t>
            </w:r>
            <w:r w:rsidRPr="005422D3">
              <w:t>terials</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1.8</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Required installation aids are selected and checked for suitability for purpose</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2</w:t>
            </w:r>
          </w:p>
        </w:tc>
        <w:tc>
          <w:tcPr>
            <w:tcW w:w="2185"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Complete installation</w:t>
            </w: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2.1</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Site is prepared for installation</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2.2</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Furnishing products are prepared to site requirements</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2.3</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Hand and/or power tools and equipment are used in accordance with workplace requirements, including use of personal protective equipment</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2.4</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Fixing methods are undertaken according to site conditions</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2.5</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Installed furniture product is checked for compliance with specification</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2.6</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Tops and/or appliances are installed in accordance with plans and specifications</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2.7</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Hardware and decorative accessories are installed</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2.8</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Work is checked against require</w:t>
            </w:r>
            <w:r w:rsidRPr="005422D3">
              <w:t>d quality standards</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3</w:t>
            </w:r>
          </w:p>
        </w:tc>
        <w:tc>
          <w:tcPr>
            <w:tcW w:w="2185"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3.1</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Work area is cleaned, hand and/or power tools and equipment are cleaned, maintained and stored in accordance with workplace procedures</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3.2</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Machinery is cleaned and left in a safe mode</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3.3</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Faulty and/or defective equipment is tagged and reported in accordance with workplace practices</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3.4</w:t>
            </w:r>
          </w:p>
        </w:tc>
        <w:tc>
          <w:tcPr>
            <w:tcW w:w="5844"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Unused hardware is collected and stored for re-use or disposal following workplace procedures</w:t>
            </w:r>
          </w:p>
        </w:tc>
      </w:tr>
      <w:tr w:rsidTr="005422D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3.5</w:t>
            </w:r>
          </w:p>
        </w:tc>
        <w:tc>
          <w:tcPr>
            <w:tcW w:w="5844" w:type="dxa"/>
            <w:tcBorders>
              <w:top w:val="nil"/>
              <w:left w:val="nil"/>
              <w:bottom w:val="nil"/>
              <w:right w:val="nil"/>
            </w:tcBorders>
            <w:tcMar>
              <w:top w:w="0" w:type="dxa"/>
              <w:left w:w="62" w:type="dxa"/>
              <w:bottom w:w="0" w:type="dxa"/>
              <w:right w:w="62" w:type="dxa"/>
            </w:tcMar>
          </w:tcPr>
          <w:p w:rsidR="00000000" w:rsidRPr="005422D3" w:rsidP="005422D3">
            <w:pPr>
              <w:pStyle w:val="BodyText"/>
            </w:pPr>
            <w:r w:rsidRPr="005422D3">
              <w:t>Waste and scrap materials are dealt with following workplace procedures</w:t>
            </w:r>
          </w:p>
        </w:tc>
      </w:tr>
    </w:tbl>
    <w:p w:rsidR="00000000" w:rsidRPr="005422D3" w:rsidP="005422D3">
      <w:pPr>
        <w:pStyle w:val="BodyText"/>
      </w:pPr>
    </w:p>
    <w:p w:rsidR="00000000" w:rsidRPr="005422D3" w:rsidP="005422D3">
      <w:pPr>
        <w:pStyle w:val="AllowPageBreak"/>
      </w:pPr>
    </w:p>
    <w:p w:rsidR="00000000" w:rsidRPr="005422D3" w:rsidP="005422D3">
      <w:pPr>
        <w:pStyle w:val="Heading1"/>
      </w:pPr>
      <w:bookmarkStart w:id="7" w:name="O_634701"/>
      <w:bookmarkEnd w:id="7"/>
      <w:r w:rsidRPr="005422D3">
        <w:t>Foundation Skills</w:t>
      </w:r>
    </w:p>
    <w:p w:rsidR="00000000" w:rsidRPr="005422D3" w:rsidP="005C23A6">
      <w:pPr>
        <w:pStyle w:val="BodyText"/>
      </w:pPr>
      <w:r w:rsidRPr="005422D3">
        <w:t>Foundation skills essential to performance are explicit in the performance criteria of this unit of competency. Detail on appropriate performance l</w:t>
      </w:r>
      <w:r w:rsidRPr="005422D3">
        <w:t>evels for each furnishing unit of competency in reading, writing, oral communication and numeracy utilising the Australian Core Skills Framework (ACSF) are provided in the Furnishing Training Package Implementation Guide.</w:t>
      </w:r>
    </w:p>
    <w:p w:rsidR="00000000" w:rsidRPr="005422D3" w:rsidP="005422D3">
      <w:pPr>
        <w:pStyle w:val="Heading1"/>
      </w:pPr>
      <w:bookmarkStart w:id="8" w:name="O_634700"/>
      <w:bookmarkEnd w:id="8"/>
      <w:r w:rsidRPr="005422D3">
        <w:t>Range of Conditio</w:t>
      </w:r>
      <w:r w:rsidRPr="005422D3">
        <w:t>ns</w:t>
      </w:r>
    </w:p>
    <w:tbl>
      <w:tblPr>
        <w:tblW w:w="0" w:type="auto"/>
        <w:tblLayout w:type="fixed"/>
        <w:tblCellMar>
          <w:left w:w="62" w:type="dxa"/>
          <w:right w:w="62" w:type="dxa"/>
        </w:tblCellMar>
        <w:tblLook w:val="0000"/>
      </w:tblPr>
      <w:tblGrid>
        <w:gridCol w:w="2760"/>
        <w:gridCol w:w="6312"/>
      </w:tblGrid>
      <w:tr w:rsidTr="005422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t>Specifies different work environments and conditions that may affect performance. Essential operating conditions that may be present (depending on the work situation, needs of the candidate, accessibility of the item, and local industry and regional con</w:t>
            </w:r>
            <w:r w:rsidRPr="005422D3">
              <w:t>texts) are included. Range is restricted to essential operating conditions and any other variables essential to the work environment.</w:t>
            </w:r>
          </w:p>
        </w:tc>
      </w:tr>
      <w:tr w:rsidTr="00542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22D3" w:rsidP="005422D3">
            <w:pPr>
              <w:pStyle w:val="BodyText"/>
            </w:pPr>
            <w:r w:rsidRPr="005422D3">
              <w:rPr>
                <w:rStyle w:val="SpecialBold"/>
              </w:rPr>
              <w:t>Furnishing products for installation include:</w:t>
            </w:r>
          </w:p>
          <w:p w:rsidR="00000000" w:rsidP="005422D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22D3" w:rsidP="005422D3">
            <w:pPr>
              <w:pStyle w:val="ListBullet"/>
            </w:pPr>
            <w:r w:rsidRPr="005422D3">
              <w:t>kitchen cabinets</w:t>
            </w:r>
          </w:p>
          <w:p w:rsidR="00000000" w:rsidRPr="005422D3" w:rsidP="005422D3">
            <w:pPr>
              <w:pStyle w:val="ListBullet"/>
            </w:pPr>
            <w:r w:rsidRPr="005422D3">
              <w:t>bathroom cabinets</w:t>
            </w:r>
          </w:p>
          <w:p w:rsidR="00000000" w:rsidRPr="005422D3" w:rsidP="005422D3">
            <w:pPr>
              <w:pStyle w:val="ListBullet"/>
            </w:pPr>
            <w:r w:rsidRPr="005422D3">
              <w:t>wall units</w:t>
            </w:r>
          </w:p>
          <w:p w:rsidR="00000000" w:rsidRPr="005422D3" w:rsidP="005422D3">
            <w:pPr>
              <w:pStyle w:val="ListBullet"/>
            </w:pPr>
            <w:r w:rsidRPr="005422D3">
              <w:t>desks</w:t>
            </w:r>
          </w:p>
          <w:p w:rsidR="00000000" w:rsidRPr="005422D3" w:rsidP="005422D3">
            <w:pPr>
              <w:pStyle w:val="ListBullet"/>
            </w:pPr>
            <w:r w:rsidRPr="005422D3">
              <w:t>counters</w:t>
            </w:r>
          </w:p>
          <w:p w:rsidR="00000000" w:rsidRPr="005422D3" w:rsidP="005422D3">
            <w:pPr>
              <w:pStyle w:val="ListBullet"/>
            </w:pPr>
            <w:r w:rsidRPr="005422D3">
              <w:t>wardrobes</w:t>
            </w:r>
          </w:p>
          <w:p w:rsidR="00000000" w:rsidRPr="005422D3" w:rsidP="005422D3">
            <w:pPr>
              <w:pStyle w:val="ListBullet"/>
            </w:pPr>
            <w:r w:rsidRPr="005422D3">
              <w:t>dressing tables</w:t>
            </w:r>
          </w:p>
          <w:p w:rsidR="00000000" w:rsidRPr="005422D3" w:rsidP="005422D3">
            <w:pPr>
              <w:pStyle w:val="ListBullet"/>
            </w:pPr>
            <w:r w:rsidRPr="005422D3">
              <w:t>entertainment units</w:t>
            </w:r>
          </w:p>
          <w:p w:rsidR="00000000" w:rsidP="005422D3">
            <w:pPr>
              <w:pStyle w:val="ListBullet"/>
              <w:rPr>
                <w:lang w:val="en-NZ"/>
              </w:rPr>
            </w:pPr>
            <w:r w:rsidRPr="005422D3">
              <w:t>laundry cabinets</w:t>
            </w:r>
          </w:p>
        </w:tc>
      </w:tr>
      <w:tr w:rsidTr="00542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22D3" w:rsidP="005422D3">
            <w:pPr>
              <w:pStyle w:val="BodyText"/>
            </w:pPr>
            <w:r w:rsidRPr="005422D3">
              <w:rPr>
                <w:rStyle w:val="SpecialBold"/>
              </w:rPr>
              <w:t>Appliances to be installed include:</w:t>
            </w:r>
          </w:p>
          <w:p w:rsidR="00000000" w:rsidP="005422D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22D3" w:rsidP="005422D3">
            <w:pPr>
              <w:pStyle w:val="ListBullet"/>
            </w:pPr>
            <w:r w:rsidRPr="005422D3">
              <w:t>ovens</w:t>
            </w:r>
          </w:p>
          <w:p w:rsidR="00000000" w:rsidRPr="005422D3" w:rsidP="005422D3">
            <w:pPr>
              <w:pStyle w:val="ListBullet"/>
            </w:pPr>
            <w:r w:rsidRPr="005422D3">
              <w:t>range hoods</w:t>
            </w:r>
          </w:p>
          <w:p w:rsidR="00000000" w:rsidRPr="005422D3" w:rsidP="005422D3">
            <w:pPr>
              <w:pStyle w:val="ListBullet"/>
            </w:pPr>
            <w:r w:rsidRPr="005422D3">
              <w:t>sinks</w:t>
            </w:r>
          </w:p>
          <w:p w:rsidR="00000000" w:rsidRPr="005422D3" w:rsidP="005422D3">
            <w:pPr>
              <w:pStyle w:val="ListBullet"/>
            </w:pPr>
            <w:r w:rsidRPr="005422D3">
              <w:t>basins</w:t>
            </w:r>
          </w:p>
          <w:p w:rsidR="00000000" w:rsidRPr="005422D3" w:rsidP="005422D3">
            <w:pPr>
              <w:pStyle w:val="ListBullet"/>
            </w:pPr>
            <w:r w:rsidRPr="005422D3">
              <w:t>cooktops</w:t>
            </w:r>
          </w:p>
          <w:p w:rsidR="00000000" w:rsidP="005422D3">
            <w:pPr>
              <w:pStyle w:val="ListBullet"/>
              <w:rPr>
                <w:lang w:val="en-NZ"/>
              </w:rPr>
            </w:pPr>
            <w:r w:rsidRPr="005422D3">
              <w:t>refrigerators</w:t>
            </w:r>
          </w:p>
        </w:tc>
      </w:tr>
      <w:tr w:rsidTr="00542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22D3" w:rsidP="005422D3">
            <w:pPr>
              <w:pStyle w:val="BodyText"/>
            </w:pPr>
            <w:r w:rsidRPr="005422D3">
              <w:rPr>
                <w:rStyle w:val="SpecialBold"/>
              </w:rPr>
              <w:t>Unit context includes:</w:t>
            </w:r>
          </w:p>
          <w:p w:rsidR="00000000" w:rsidP="005422D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22D3" w:rsidP="005422D3">
            <w:pPr>
              <w:pStyle w:val="ListBullet"/>
            </w:pPr>
            <w:r w:rsidRPr="005422D3">
              <w:t xml:space="preserve">WHS requirements, including legislation, building codes, material safety management </w:t>
            </w:r>
            <w:r w:rsidRPr="005422D3">
              <w:t xml:space="preserve">systems, hazardous substances and dangerous goods code, and local safe operating procedures </w:t>
            </w:r>
          </w:p>
          <w:p w:rsidR="00000000" w:rsidRPr="005422D3" w:rsidP="005422D3">
            <w:pPr>
              <w:pStyle w:val="ListBullet"/>
            </w:pPr>
            <w:r w:rsidRPr="005422D3">
              <w:t>work is carried out in accordance with legislative obligations, environmental legislation, relevant health regulations, manual handling procedures and organisation</w:t>
            </w:r>
            <w:r w:rsidRPr="005422D3">
              <w:t xml:space="preserve"> insurance requirements </w:t>
            </w:r>
          </w:p>
          <w:p w:rsidR="00000000" w:rsidRPr="005422D3" w:rsidP="005422D3">
            <w:pPr>
              <w:pStyle w:val="ListBullet"/>
            </w:pPr>
            <w:r w:rsidRPr="005422D3">
              <w:t xml:space="preserve">work requires individuals to demonstrate some discretion, judgement and problem solving in the installation of furnishing products </w:t>
            </w:r>
          </w:p>
          <w:p w:rsidR="00000000" w:rsidP="005422D3">
            <w:pPr>
              <w:pStyle w:val="ListBullet"/>
              <w:rPr>
                <w:lang w:val="en-NZ"/>
              </w:rPr>
            </w:pPr>
            <w:r w:rsidRPr="005422D3">
              <w:t>competency may be demonstrated on worksites of enterprises involved in the installation of solid ti</w:t>
            </w:r>
            <w:r w:rsidRPr="005422D3">
              <w:t xml:space="preserve">mber furniture, domestic furniture, commercial furniture, kitchen and bathroom cabinets </w:t>
            </w:r>
          </w:p>
        </w:tc>
      </w:tr>
      <w:tr w:rsidTr="00542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22D3" w:rsidP="005422D3">
            <w:pPr>
              <w:pStyle w:val="BodyText"/>
            </w:pPr>
            <w:r w:rsidRPr="005422D3">
              <w:rPr>
                <w:rStyle w:val="SpecialBold"/>
              </w:rPr>
              <w:t>Tools and equipment include:</w:t>
            </w:r>
          </w:p>
          <w:p w:rsidR="00000000" w:rsidP="005422D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22D3" w:rsidP="005422D3">
            <w:pPr>
              <w:pStyle w:val="ListBullet"/>
            </w:pPr>
            <w:r w:rsidRPr="005422D3">
              <w:t>measuring tapes or rulers</w:t>
            </w:r>
          </w:p>
          <w:p w:rsidR="00000000" w:rsidRPr="005422D3" w:rsidP="005422D3">
            <w:pPr>
              <w:pStyle w:val="ListBullet"/>
            </w:pPr>
            <w:r w:rsidRPr="005422D3">
              <w:t>hammers</w:t>
            </w:r>
          </w:p>
          <w:p w:rsidR="00000000" w:rsidRPr="005422D3" w:rsidP="005422D3">
            <w:pPr>
              <w:pStyle w:val="ListBullet"/>
            </w:pPr>
            <w:r w:rsidRPr="005422D3">
              <w:t>mallets</w:t>
            </w:r>
          </w:p>
          <w:p w:rsidR="00000000" w:rsidRPr="005422D3" w:rsidP="005422D3">
            <w:pPr>
              <w:pStyle w:val="ListBullet"/>
            </w:pPr>
            <w:r w:rsidRPr="005422D3">
              <w:t>squares</w:t>
            </w:r>
          </w:p>
          <w:p w:rsidR="00000000" w:rsidRPr="005422D3" w:rsidP="005422D3">
            <w:pPr>
              <w:pStyle w:val="ListBullet"/>
            </w:pPr>
            <w:r w:rsidRPr="005422D3">
              <w:t>bevels</w:t>
            </w:r>
          </w:p>
          <w:p w:rsidR="00000000" w:rsidRPr="005422D3" w:rsidP="005422D3">
            <w:pPr>
              <w:pStyle w:val="ListBullet"/>
            </w:pPr>
            <w:r w:rsidRPr="005422D3">
              <w:t>chisels</w:t>
            </w:r>
          </w:p>
          <w:p w:rsidR="00000000" w:rsidRPr="005422D3" w:rsidP="005422D3">
            <w:pPr>
              <w:pStyle w:val="ListBullet"/>
            </w:pPr>
            <w:r w:rsidRPr="005422D3">
              <w:t>levels</w:t>
            </w:r>
          </w:p>
          <w:p w:rsidR="00000000" w:rsidRPr="005422D3" w:rsidP="005422D3">
            <w:pPr>
              <w:pStyle w:val="ListBullet"/>
            </w:pPr>
            <w:r w:rsidRPr="005422D3">
              <w:t>plumb lobs</w:t>
            </w:r>
          </w:p>
          <w:p w:rsidR="00000000" w:rsidRPr="005422D3" w:rsidP="005422D3">
            <w:pPr>
              <w:pStyle w:val="ListBullet"/>
            </w:pPr>
            <w:r w:rsidRPr="005422D3">
              <w:t>planes</w:t>
            </w:r>
          </w:p>
          <w:p w:rsidR="00000000" w:rsidRPr="005422D3" w:rsidP="005422D3">
            <w:pPr>
              <w:pStyle w:val="ListBullet"/>
            </w:pPr>
            <w:r w:rsidRPr="005422D3">
              <w:t>hand saws</w:t>
            </w:r>
          </w:p>
          <w:p w:rsidR="00000000" w:rsidRPr="005422D3" w:rsidP="005422D3">
            <w:pPr>
              <w:pStyle w:val="ListBullet"/>
            </w:pPr>
            <w:r w:rsidRPr="005422D3">
              <w:t>power saws</w:t>
            </w:r>
          </w:p>
          <w:p w:rsidR="00000000" w:rsidRPr="005422D3" w:rsidP="005422D3">
            <w:pPr>
              <w:pStyle w:val="ListBullet"/>
            </w:pPr>
            <w:r w:rsidRPr="005422D3">
              <w:t>power planers</w:t>
            </w:r>
          </w:p>
          <w:p w:rsidR="00000000" w:rsidRPr="005422D3" w:rsidP="005422D3">
            <w:pPr>
              <w:pStyle w:val="ListBullet"/>
            </w:pPr>
            <w:r w:rsidRPr="005422D3">
              <w:t>cordless drills</w:t>
            </w:r>
          </w:p>
          <w:p w:rsidR="00000000" w:rsidRPr="005422D3" w:rsidP="005422D3">
            <w:pPr>
              <w:pStyle w:val="ListBullet"/>
            </w:pPr>
            <w:r w:rsidRPr="005422D3">
              <w:t>power drills</w:t>
            </w:r>
          </w:p>
          <w:p w:rsidR="00000000" w:rsidRPr="005422D3" w:rsidP="005422D3">
            <w:pPr>
              <w:pStyle w:val="ListBullet"/>
            </w:pPr>
            <w:r w:rsidRPr="005422D3">
              <w:t>screwdrivers</w:t>
            </w:r>
          </w:p>
          <w:p w:rsidR="00000000" w:rsidRPr="005422D3" w:rsidP="005422D3">
            <w:pPr>
              <w:pStyle w:val="ListBullet"/>
            </w:pPr>
            <w:r w:rsidRPr="005422D3">
              <w:t>explosive fixing gun</w:t>
            </w:r>
          </w:p>
          <w:p w:rsidR="00000000" w:rsidRPr="005422D3" w:rsidP="005422D3">
            <w:pPr>
              <w:pStyle w:val="ListBullet"/>
            </w:pPr>
            <w:r w:rsidRPr="005422D3">
              <w:t>clamps</w:t>
            </w:r>
          </w:p>
          <w:p w:rsidR="00000000" w:rsidRPr="005422D3" w:rsidP="005422D3">
            <w:pPr>
              <w:pStyle w:val="ListBullet"/>
            </w:pPr>
            <w:r w:rsidRPr="005422D3">
              <w:t>supporting devices</w:t>
            </w:r>
          </w:p>
          <w:p w:rsidR="00000000" w:rsidP="005422D3">
            <w:pPr>
              <w:pStyle w:val="ListBullet"/>
              <w:rPr>
                <w:lang w:val="en-NZ"/>
              </w:rPr>
            </w:pPr>
            <w:r w:rsidRPr="005422D3">
              <w:t>screwdrivers</w:t>
            </w:r>
          </w:p>
        </w:tc>
      </w:tr>
      <w:tr w:rsidTr="00542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22D3" w:rsidP="005422D3">
            <w:pPr>
              <w:pStyle w:val="BodyText"/>
            </w:pPr>
            <w:r w:rsidRPr="005422D3">
              <w:rPr>
                <w:rStyle w:val="SpecialBold"/>
              </w:rPr>
              <w:t>Materials include:</w:t>
            </w:r>
          </w:p>
          <w:p w:rsidR="00000000" w:rsidP="005422D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22D3" w:rsidP="005422D3">
            <w:pPr>
              <w:pStyle w:val="ListBullet"/>
            </w:pPr>
            <w:r w:rsidRPr="005422D3">
              <w:t>timber</w:t>
            </w:r>
          </w:p>
          <w:p w:rsidR="00000000" w:rsidRPr="005422D3" w:rsidP="005422D3">
            <w:pPr>
              <w:pStyle w:val="ListBullet"/>
            </w:pPr>
            <w:r w:rsidRPr="005422D3">
              <w:t>manufactured board</w:t>
            </w:r>
          </w:p>
          <w:p w:rsidR="00000000" w:rsidRPr="005422D3" w:rsidP="005422D3">
            <w:pPr>
              <w:pStyle w:val="ListBullet"/>
            </w:pPr>
            <w:r w:rsidRPr="005422D3">
              <w:t>laminates</w:t>
            </w:r>
          </w:p>
          <w:p w:rsidR="00000000" w:rsidRPr="005422D3" w:rsidP="005422D3">
            <w:pPr>
              <w:pStyle w:val="ListBullet"/>
            </w:pPr>
            <w:r w:rsidRPr="005422D3">
              <w:t>granite</w:t>
            </w:r>
          </w:p>
          <w:p w:rsidR="00000000" w:rsidRPr="005422D3" w:rsidP="005422D3">
            <w:pPr>
              <w:pStyle w:val="ListBullet"/>
            </w:pPr>
            <w:r w:rsidRPr="005422D3">
              <w:t>marble</w:t>
            </w:r>
          </w:p>
          <w:p w:rsidR="00000000" w:rsidRPr="005422D3" w:rsidP="005422D3">
            <w:pPr>
              <w:pStyle w:val="ListBullet"/>
            </w:pPr>
            <w:r w:rsidRPr="005422D3">
              <w:t>stainless steel</w:t>
            </w:r>
          </w:p>
          <w:p w:rsidR="00000000" w:rsidRPr="005422D3" w:rsidP="005422D3">
            <w:pPr>
              <w:pStyle w:val="ListBullet"/>
            </w:pPr>
            <w:r w:rsidRPr="005422D3">
              <w:t>adhesives</w:t>
            </w:r>
          </w:p>
          <w:p w:rsidR="00000000" w:rsidRPr="005422D3" w:rsidP="005422D3">
            <w:pPr>
              <w:pStyle w:val="ListBullet"/>
            </w:pPr>
            <w:r w:rsidRPr="005422D3">
              <w:t>screws</w:t>
            </w:r>
          </w:p>
          <w:p w:rsidR="00000000" w:rsidRPr="005422D3" w:rsidP="005422D3">
            <w:pPr>
              <w:pStyle w:val="ListBullet"/>
            </w:pPr>
            <w:r w:rsidRPr="005422D3">
              <w:t>nails</w:t>
            </w:r>
          </w:p>
          <w:p w:rsidR="00000000" w:rsidRPr="005422D3" w:rsidP="005422D3">
            <w:pPr>
              <w:pStyle w:val="ListBullet"/>
            </w:pPr>
            <w:r w:rsidRPr="005422D3">
              <w:t>masonry anchors</w:t>
            </w:r>
          </w:p>
          <w:p w:rsidR="00000000" w:rsidRPr="005422D3" w:rsidP="005422D3">
            <w:pPr>
              <w:pStyle w:val="ListBullet"/>
            </w:pPr>
            <w:r w:rsidRPr="005422D3">
              <w:t>dowels</w:t>
            </w:r>
          </w:p>
          <w:p w:rsidR="00000000" w:rsidP="005422D3">
            <w:pPr>
              <w:pStyle w:val="ListBullet"/>
              <w:rPr>
                <w:lang w:val="en-NZ"/>
              </w:rPr>
            </w:pPr>
            <w:r w:rsidRPr="005422D3">
              <w:t>cavity wall fixing</w:t>
            </w:r>
          </w:p>
        </w:tc>
      </w:tr>
      <w:tr w:rsidTr="00542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22D3" w:rsidP="005422D3">
            <w:pPr>
              <w:pStyle w:val="BodyText"/>
            </w:pPr>
            <w:r w:rsidRPr="005422D3">
              <w:rPr>
                <w:rStyle w:val="SpecialBold"/>
              </w:rPr>
              <w:t>Product checking is to cover:</w:t>
            </w:r>
          </w:p>
          <w:p w:rsidR="00000000" w:rsidP="005422D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22D3" w:rsidP="005422D3">
            <w:pPr>
              <w:pStyle w:val="ListBullet"/>
            </w:pPr>
            <w:r w:rsidRPr="005422D3">
              <w:t>level</w:t>
            </w:r>
          </w:p>
          <w:p w:rsidR="00000000" w:rsidRPr="005422D3" w:rsidP="005422D3">
            <w:pPr>
              <w:pStyle w:val="ListBullet"/>
            </w:pPr>
            <w:r w:rsidRPr="005422D3">
              <w:t>plumb</w:t>
            </w:r>
          </w:p>
          <w:p w:rsidR="00000000" w:rsidRPr="005422D3" w:rsidP="005422D3">
            <w:pPr>
              <w:pStyle w:val="ListBullet"/>
            </w:pPr>
            <w:r w:rsidRPr="005422D3">
              <w:t>twirl</w:t>
            </w:r>
          </w:p>
          <w:p w:rsidR="00000000" w:rsidP="005422D3">
            <w:pPr>
              <w:pStyle w:val="ListBullet"/>
              <w:rPr>
                <w:lang w:val="en-NZ"/>
              </w:rPr>
            </w:pPr>
            <w:r w:rsidRPr="005422D3">
              <w:t>alignment of doors and/or drawers</w:t>
            </w:r>
          </w:p>
        </w:tc>
      </w:tr>
      <w:tr w:rsidTr="00542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22D3">
            <w:pPr>
              <w:pStyle w:val="BodyText"/>
              <w:rPr>
                <w:lang w:val="en-NZ"/>
              </w:rPr>
            </w:pPr>
            <w:r w:rsidRPr="005422D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422D3">
            <w:pPr>
              <w:pStyle w:val="ListBullet"/>
              <w:rPr>
                <w:lang w:val="en-NZ"/>
              </w:rPr>
            </w:pPr>
            <w:r w:rsidRPr="005422D3">
              <w:t xml:space="preserve">that prescribed under legislation, regulations and enterprise policies and practices </w:t>
            </w:r>
          </w:p>
        </w:tc>
      </w:tr>
      <w:tr w:rsidTr="005422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22D3" w:rsidP="005422D3">
            <w:pPr>
              <w:pStyle w:val="BodyText"/>
            </w:pPr>
            <w:r w:rsidRPr="005422D3">
              <w:rPr>
                <w:rStyle w:val="SpecialBold"/>
              </w:rPr>
              <w:t>Information and procedures include:</w:t>
            </w:r>
          </w:p>
          <w:p w:rsidR="00000000" w:rsidP="005422D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22D3" w:rsidP="005422D3">
            <w:pPr>
              <w:pStyle w:val="ListBullet"/>
            </w:pPr>
            <w:r w:rsidRPr="005422D3">
              <w:t xml:space="preserve">workplace procedures relating to the use of tools and equipment </w:t>
            </w:r>
          </w:p>
          <w:p w:rsidR="00000000" w:rsidRPr="005422D3" w:rsidP="005422D3">
            <w:pPr>
              <w:pStyle w:val="ListBullet"/>
            </w:pPr>
            <w:r w:rsidRPr="005422D3">
              <w:t xml:space="preserve">work instructions, including job sheets, cutting lists, plans, drawings and designs </w:t>
            </w:r>
          </w:p>
          <w:p w:rsidR="00000000" w:rsidRPr="005422D3" w:rsidP="005422D3">
            <w:pPr>
              <w:pStyle w:val="ListBullet"/>
            </w:pPr>
            <w:r w:rsidRPr="005422D3">
              <w:t xml:space="preserve">workplace procedures relating to reporting and communication </w:t>
            </w:r>
          </w:p>
          <w:p w:rsidR="00000000" w:rsidRPr="005422D3" w:rsidP="005422D3">
            <w:pPr>
              <w:pStyle w:val="ListBullet"/>
            </w:pPr>
            <w:r w:rsidRPr="005422D3">
              <w:t xml:space="preserve">manufacturer specifications and operational </w:t>
            </w:r>
            <w:r w:rsidRPr="005422D3">
              <w:t xml:space="preserve">procedures </w:t>
            </w:r>
          </w:p>
        </w:tc>
      </w:tr>
    </w:tbl>
    <w:p w:rsidR="00000000" w:rsidRPr="005422D3" w:rsidP="005422D3">
      <w:pPr>
        <w:pStyle w:val="BodyText"/>
      </w:pPr>
    </w:p>
    <w:p w:rsidR="00000000" w:rsidRPr="005422D3" w:rsidP="005422D3">
      <w:pPr>
        <w:pStyle w:val="AllowPageBreak"/>
      </w:pPr>
    </w:p>
    <w:p w:rsidR="00000000" w:rsidRPr="005422D3" w:rsidP="005422D3">
      <w:pPr>
        <w:pStyle w:val="Heading1"/>
      </w:pPr>
      <w:bookmarkStart w:id="9" w:name="O_634699"/>
      <w:bookmarkEnd w:id="9"/>
      <w:r w:rsidRPr="005422D3">
        <w:t>Unit Mapping Information</w:t>
      </w:r>
    </w:p>
    <w:p w:rsidR="00000000" w:rsidRPr="005422D3" w:rsidP="005C23A6">
      <w:pPr>
        <w:pStyle w:val="BodyText"/>
      </w:pPr>
      <w:r w:rsidRPr="005422D3">
        <w:t>Supersedes and is equivalent to LMFFM3006B Install furnishing.</w:t>
      </w:r>
    </w:p>
    <w:p w:rsidR="00000000" w:rsidRPr="005422D3" w:rsidP="005422D3">
      <w:pPr>
        <w:pStyle w:val="Heading1"/>
      </w:pPr>
      <w:bookmarkStart w:id="10" w:name="O_634692"/>
      <w:bookmarkEnd w:id="10"/>
      <w:r w:rsidRPr="005422D3">
        <w:t>Links</w:t>
      </w:r>
    </w:p>
    <w:p w:rsidR="00000000" w:rsidRPr="005422D3" w:rsidP="005C23A6">
      <w:pPr>
        <w:pStyle w:val="BodyText"/>
      </w:pPr>
      <w:r w:rsidRPr="005422D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22D50">
        <w:rPr>
          <w:rStyle w:val="Hyperlink"/>
        </w:rPr>
        <w:t>https://vetnet.gov.au/Pages/TrainingDocs.aspx?q=0601ab95-583a-4e93-b2d4-cfb27b03ed73</w:t>
      </w:r>
      <w:r>
        <w:fldChar w:fldCharType="end"/>
      </w:r>
    </w:p>
    <w:p w:rsidR="00000000" w:rsidRPr="005422D3" w:rsidP="005422D3"/>
    <w:sectPr w:rsidSect="005422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D3" w:rsidRPr="005C23A6" w:rsidP="005C23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A6" w:rsidP="00542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23A6" w:rsidP="005422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23A6" w:rsidP="00542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2D3" w:rsidRPr="005C23A6" w:rsidP="005C23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A6" w:rsidRPr="002D2AF8" w:rsidP="005422D3">
    <w:pPr>
      <w:pStyle w:val="Header"/>
      <w:framePr w:wrap="around"/>
    </w:pPr>
    <w:r>
      <w:fldChar w:fldCharType="begin"/>
    </w:r>
    <w:r>
      <w:instrText xml:space="preserve"> TITLE   \* MERGEFORMAT </w:instrText>
    </w:r>
    <w:r>
      <w:fldChar w:fldCharType="separate"/>
    </w:r>
    <w:r>
      <w:t>MSFFM3006 Install furnishing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C23A6" w:rsidP="00542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C00C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9C25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2D3"/>
    <w:pPr>
      <w:spacing w:before="360" w:after="60"/>
      <w:outlineLvl w:val="0"/>
    </w:pPr>
    <w:rPr>
      <w:sz w:val="32"/>
    </w:rPr>
  </w:style>
  <w:style w:type="paragraph" w:styleId="Heading2">
    <w:name w:val="heading 2"/>
    <w:basedOn w:val="HeadingBase"/>
    <w:next w:val="BodyText"/>
    <w:link w:val="Heading2Char"/>
    <w:qFormat/>
    <w:rsid w:val="005422D3"/>
    <w:pPr>
      <w:keepLines/>
      <w:spacing w:before="240" w:after="120"/>
      <w:outlineLvl w:val="1"/>
    </w:pPr>
    <w:rPr>
      <w:sz w:val="28"/>
      <w:szCs w:val="40"/>
    </w:rPr>
  </w:style>
  <w:style w:type="paragraph" w:styleId="Heading3">
    <w:name w:val="heading 3"/>
    <w:basedOn w:val="HeadingBase"/>
    <w:next w:val="BodyText"/>
    <w:link w:val="Heading3Char"/>
    <w:qFormat/>
    <w:rsid w:val="005422D3"/>
    <w:pPr>
      <w:spacing w:before="180" w:after="120"/>
      <w:outlineLvl w:val="2"/>
    </w:pPr>
    <w:rPr>
      <w:spacing w:val="-10"/>
      <w:kern w:val="32"/>
    </w:rPr>
  </w:style>
  <w:style w:type="paragraph" w:styleId="Heading4">
    <w:name w:val="heading 4"/>
    <w:basedOn w:val="HeadingBase"/>
    <w:next w:val="BodyText"/>
    <w:link w:val="Heading4Char"/>
    <w:qFormat/>
    <w:rsid w:val="005422D3"/>
    <w:pPr>
      <w:spacing w:before="160" w:after="120"/>
      <w:outlineLvl w:val="3"/>
    </w:pPr>
    <w:rPr>
      <w:sz w:val="22"/>
    </w:rPr>
  </w:style>
  <w:style w:type="paragraph" w:styleId="Heading5">
    <w:name w:val="heading 5"/>
    <w:basedOn w:val="HeadingBase"/>
    <w:next w:val="Normal"/>
    <w:link w:val="Heading5Char"/>
    <w:qFormat/>
    <w:rsid w:val="005422D3"/>
    <w:pPr>
      <w:spacing w:before="80"/>
      <w:outlineLvl w:val="4"/>
    </w:pPr>
    <w:rPr>
      <w:color w:val="918585"/>
      <w:sz w:val="20"/>
    </w:rPr>
  </w:style>
  <w:style w:type="paragraph" w:styleId="Heading6">
    <w:name w:val="heading 6"/>
    <w:basedOn w:val="HeadingBase"/>
    <w:next w:val="Normal"/>
    <w:link w:val="Heading6Char"/>
    <w:qFormat/>
    <w:rsid w:val="005422D3"/>
    <w:pPr>
      <w:spacing w:before="60"/>
      <w:outlineLvl w:val="5"/>
    </w:pPr>
    <w:rPr>
      <w:color w:val="918585"/>
      <w:sz w:val="20"/>
    </w:rPr>
  </w:style>
  <w:style w:type="paragraph" w:styleId="Heading7">
    <w:name w:val="heading 7"/>
    <w:basedOn w:val="Normal"/>
    <w:next w:val="Normal"/>
    <w:link w:val="Heading7Char"/>
    <w:qFormat/>
    <w:rsid w:val="005422D3"/>
    <w:pPr>
      <w:ind w:left="720"/>
      <w:outlineLvl w:val="6"/>
    </w:pPr>
    <w:rPr>
      <w:i/>
    </w:rPr>
  </w:style>
  <w:style w:type="paragraph" w:styleId="Heading8">
    <w:name w:val="heading 8"/>
    <w:basedOn w:val="Normal"/>
    <w:next w:val="Normal"/>
    <w:link w:val="Heading8Char"/>
    <w:qFormat/>
    <w:rsid w:val="005422D3"/>
    <w:pPr>
      <w:ind w:left="720"/>
      <w:outlineLvl w:val="7"/>
    </w:pPr>
    <w:rPr>
      <w:i/>
    </w:rPr>
  </w:style>
  <w:style w:type="paragraph" w:styleId="Heading9">
    <w:name w:val="heading 9"/>
    <w:basedOn w:val="Normal"/>
    <w:next w:val="Normal"/>
    <w:link w:val="Heading9Char"/>
    <w:qFormat/>
    <w:rsid w:val="005422D3"/>
    <w:pPr>
      <w:ind w:left="720"/>
      <w:outlineLvl w:val="8"/>
    </w:pPr>
    <w:rPr>
      <w:i/>
    </w:rPr>
  </w:style>
  <w:style w:type="character" w:default="1" w:styleId="DefaultParagraphFont">
    <w:name w:val="Default Paragraph Font"/>
    <w:uiPriority w:val="1"/>
    <w:unhideWhenUsed/>
    <w:rsid w:val="00542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2D3"/>
  </w:style>
  <w:style w:type="character" w:customStyle="1" w:styleId="Heading1Char">
    <w:name w:val="Heading 1 Char"/>
    <w:basedOn w:val="DefaultParagraphFont"/>
    <w:link w:val="Heading1"/>
    <w:rsid w:val="005422D3"/>
    <w:rPr>
      <w:rFonts w:ascii="Times New Roman" w:eastAsia="Times New Roman" w:hAnsi="Times New Roman" w:cs="Times New Roman"/>
      <w:b/>
      <w:sz w:val="32"/>
      <w:szCs w:val="20"/>
      <w:lang w:eastAsia="en-US"/>
    </w:rPr>
  </w:style>
  <w:style w:type="paragraph" w:styleId="BodyText">
    <w:name w:val="Body Text"/>
    <w:basedOn w:val="Normal"/>
    <w:link w:val="BodyTextChar"/>
    <w:rsid w:val="005422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2D3"/>
    <w:rPr>
      <w:rFonts w:ascii="Times New Roman" w:eastAsia="Times New Roman" w:hAnsi="Times New Roman" w:cs="Times New Roman"/>
      <w:sz w:val="24"/>
      <w:lang w:eastAsia="en-US"/>
    </w:rPr>
  </w:style>
  <w:style w:type="paragraph" w:styleId="ListBullet">
    <w:name w:val="List Bullet"/>
    <w:basedOn w:val="List"/>
    <w:rsid w:val="005422D3"/>
    <w:pPr>
      <w:numPr>
        <w:numId w:val="11"/>
      </w:numPr>
      <w:tabs>
        <w:tab w:val="clear" w:pos="340"/>
      </w:tabs>
      <w:spacing w:before="40" w:after="40"/>
    </w:pPr>
  </w:style>
  <w:style w:type="character" w:customStyle="1" w:styleId="SpecialBold">
    <w:name w:val="Special Bold"/>
    <w:basedOn w:val="DefaultParagraphFont"/>
    <w:rsid w:val="005422D3"/>
    <w:rPr>
      <w:b/>
      <w:spacing w:val="0"/>
    </w:rPr>
  </w:style>
  <w:style w:type="paragraph" w:customStyle="1" w:styleId="SuperHeading">
    <w:name w:val="SuperHeading"/>
    <w:basedOn w:val="Normal"/>
    <w:rsid w:val="005422D3"/>
    <w:pPr>
      <w:spacing w:before="240" w:after="120"/>
      <w:outlineLvl w:val="0"/>
    </w:pPr>
    <w:rPr>
      <w:rFonts w:ascii="Times New Roman" w:hAnsi="Times New Roman"/>
      <w:b/>
      <w:sz w:val="32"/>
    </w:rPr>
  </w:style>
  <w:style w:type="paragraph" w:customStyle="1" w:styleId="AllowPageBreak">
    <w:name w:val="AllowPageBreak"/>
    <w:rsid w:val="005422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2D3"/>
    <w:rPr>
      <w:rFonts w:ascii="Courier New" w:eastAsia="Times New Roman" w:hAnsi="Courier New" w:cs="Times New Roman"/>
      <w:i/>
      <w:szCs w:val="20"/>
      <w:lang w:eastAsia="en-US"/>
    </w:rPr>
  </w:style>
  <w:style w:type="paragraph" w:customStyle="1" w:styleId="HeadingBase">
    <w:name w:val="Heading Base"/>
    <w:rsid w:val="00542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2D3"/>
    <w:pPr>
      <w:tabs>
        <w:tab w:val="right" w:leader="dot" w:pos="9072"/>
      </w:tabs>
      <w:ind w:left="567"/>
    </w:pPr>
    <w:rPr>
      <w:szCs w:val="22"/>
    </w:rPr>
  </w:style>
  <w:style w:type="paragraph" w:customStyle="1" w:styleId="TOCBase">
    <w:name w:val="TOC Base"/>
    <w:rsid w:val="00542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2D3"/>
    <w:pPr>
      <w:tabs>
        <w:tab w:val="right" w:leader="dot" w:pos="9072"/>
      </w:tabs>
      <w:spacing w:before="40" w:after="40"/>
      <w:ind w:left="284"/>
    </w:pPr>
    <w:rPr>
      <w:rFonts w:ascii="Times New Roman" w:hAnsi="Times New Roman"/>
    </w:rPr>
  </w:style>
  <w:style w:type="paragraph" w:styleId="TOC1">
    <w:name w:val="toc 1"/>
    <w:basedOn w:val="TOCBase"/>
    <w:next w:val="Normal"/>
    <w:rsid w:val="00542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2D3"/>
    <w:rPr>
      <w:rFonts w:ascii="Times New Roman" w:eastAsia="Times New Roman" w:hAnsi="Times New Roman" w:cs="Times New Roman"/>
      <w:sz w:val="16"/>
      <w:lang w:eastAsia="en-US"/>
    </w:rPr>
  </w:style>
  <w:style w:type="paragraph" w:styleId="Title">
    <w:name w:val="Title"/>
    <w:basedOn w:val="HeadingBase"/>
    <w:link w:val="TitleChar"/>
    <w:qFormat/>
    <w:rsid w:val="005422D3"/>
    <w:pPr>
      <w:spacing w:before="5040"/>
      <w:jc w:val="center"/>
    </w:pPr>
    <w:rPr>
      <w:sz w:val="48"/>
      <w:szCs w:val="72"/>
      <w:lang w:val="en-US"/>
    </w:rPr>
  </w:style>
  <w:style w:type="character" w:customStyle="1" w:styleId="TitleChar">
    <w:name w:val="Title Char"/>
    <w:basedOn w:val="DefaultParagraphFont"/>
    <w:link w:val="Title"/>
    <w:rsid w:val="00542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2D3"/>
    <w:pPr>
      <w:tabs>
        <w:tab w:val="left" w:pos="3600"/>
        <w:tab w:val="left" w:pos="3958"/>
      </w:tabs>
    </w:pPr>
  </w:style>
  <w:style w:type="paragraph" w:styleId="List">
    <w:name w:val="List"/>
    <w:basedOn w:val="BodyText"/>
    <w:next w:val="BodyText"/>
    <w:rsid w:val="005422D3"/>
    <w:pPr>
      <w:tabs>
        <w:tab w:val="left" w:pos="340"/>
      </w:tabs>
      <w:spacing w:before="60" w:after="60"/>
      <w:ind w:left="340" w:hanging="340"/>
    </w:pPr>
  </w:style>
  <w:style w:type="paragraph" w:customStyle="1" w:styleId="Note">
    <w:name w:val="Note"/>
    <w:basedOn w:val="BodyText"/>
    <w:rsid w:val="00542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2D3"/>
    <w:pPr>
      <w:framePr w:wrap="auto" w:hAnchor="text" w:y="6049"/>
    </w:pPr>
    <w:rPr>
      <w:color w:val="000000"/>
      <w:sz w:val="40"/>
    </w:rPr>
  </w:style>
  <w:style w:type="paragraph" w:customStyle="1" w:styleId="TOCTitle">
    <w:name w:val="TOCTitle"/>
    <w:basedOn w:val="Heading1"/>
    <w:rsid w:val="005422D3"/>
    <w:pPr>
      <w:spacing w:after="240"/>
      <w:jc w:val="center"/>
      <w:outlineLvl w:val="9"/>
    </w:pPr>
    <w:rPr>
      <w:caps/>
    </w:rPr>
  </w:style>
  <w:style w:type="paragraph" w:customStyle="1" w:styleId="Version">
    <w:name w:val="Version"/>
    <w:rsid w:val="005422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2D3"/>
    <w:pPr>
      <w:numPr>
        <w:numId w:val="12"/>
      </w:numPr>
      <w:tabs>
        <w:tab w:val="clear" w:pos="680"/>
      </w:tabs>
    </w:pPr>
  </w:style>
  <w:style w:type="paragraph" w:styleId="Index1">
    <w:name w:val="index 1"/>
    <w:basedOn w:val="Normal"/>
    <w:next w:val="Normal"/>
    <w:semiHidden/>
    <w:rsid w:val="005422D3"/>
    <w:pPr>
      <w:keepNext w:val="0"/>
      <w:tabs>
        <w:tab w:val="right" w:pos="4176"/>
      </w:tabs>
      <w:ind w:left="198" w:hanging="198"/>
    </w:pPr>
    <w:rPr>
      <w:rFonts w:ascii="Garamond" w:hAnsi="Garamond"/>
    </w:rPr>
  </w:style>
  <w:style w:type="paragraph" w:styleId="IndexHeading">
    <w:name w:val="index heading"/>
    <w:basedOn w:val="Normal"/>
    <w:next w:val="Index1"/>
    <w:semiHidden/>
    <w:rsid w:val="005422D3"/>
    <w:pPr>
      <w:spacing w:before="120" w:after="120"/>
    </w:pPr>
    <w:rPr>
      <w:rFonts w:ascii="Arial" w:hAnsi="Arial"/>
      <w:b/>
      <w:color w:val="918585"/>
      <w:sz w:val="24"/>
    </w:rPr>
  </w:style>
  <w:style w:type="paragraph" w:styleId="Header">
    <w:name w:val="header"/>
    <w:basedOn w:val="Normal"/>
    <w:link w:val="HeaderChar"/>
    <w:rsid w:val="00542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2D3"/>
    <w:rPr>
      <w:rFonts w:ascii="Times New Roman" w:eastAsia="Times New Roman" w:hAnsi="Times New Roman" w:cs="Times New Roman"/>
      <w:sz w:val="16"/>
      <w:szCs w:val="20"/>
      <w:lang w:val="en-GB" w:eastAsia="en-US"/>
    </w:rPr>
  </w:style>
  <w:style w:type="paragraph" w:customStyle="1" w:styleId="Chapter">
    <w:name w:val="Chapter"/>
    <w:basedOn w:val="Normal"/>
    <w:rsid w:val="005422D3"/>
    <w:pPr>
      <w:spacing w:before="240"/>
    </w:pPr>
    <w:rPr>
      <w:rFonts w:ascii="Times New Roman" w:hAnsi="Times New Roman"/>
      <w:smallCaps/>
      <w:spacing w:val="80"/>
      <w:sz w:val="28"/>
    </w:rPr>
  </w:style>
  <w:style w:type="paragraph" w:customStyle="1" w:styleId="InChapter">
    <w:name w:val="InChapter"/>
    <w:basedOn w:val="Heading3"/>
    <w:rsid w:val="005422D3"/>
    <w:pPr>
      <w:spacing w:after="240"/>
      <w:outlineLvl w:val="9"/>
    </w:pPr>
    <w:rPr>
      <w:noProof/>
    </w:rPr>
  </w:style>
  <w:style w:type="paragraph" w:styleId="Index2">
    <w:name w:val="index 2"/>
    <w:basedOn w:val="Normal"/>
    <w:next w:val="Normal"/>
    <w:semiHidden/>
    <w:rsid w:val="005422D3"/>
    <w:pPr>
      <w:tabs>
        <w:tab w:val="right" w:pos="4176"/>
      </w:tabs>
      <w:ind w:left="568" w:hanging="284"/>
    </w:pPr>
    <w:rPr>
      <w:rFonts w:ascii="Garamond" w:hAnsi="Garamond"/>
    </w:rPr>
  </w:style>
  <w:style w:type="paragraph" w:customStyle="1" w:styleId="Byline">
    <w:name w:val="Byline"/>
    <w:rsid w:val="00542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2D3"/>
    <w:pPr>
      <w:tabs>
        <w:tab w:val="clear" w:pos="3600"/>
        <w:tab w:val="clear" w:pos="3958"/>
      </w:tabs>
      <w:jc w:val="right"/>
    </w:pPr>
  </w:style>
  <w:style w:type="character" w:styleId="Emphasis">
    <w:name w:val="Emphasis"/>
    <w:basedOn w:val="DefaultParagraphFont"/>
    <w:qFormat/>
    <w:rsid w:val="005422D3"/>
    <w:rPr>
      <w:i/>
    </w:rPr>
  </w:style>
  <w:style w:type="paragraph" w:styleId="Caption">
    <w:name w:val="caption"/>
    <w:basedOn w:val="BodyText"/>
    <w:next w:val="Normal"/>
    <w:qFormat/>
    <w:rsid w:val="005422D3"/>
    <w:pPr>
      <w:framePr w:w="2268" w:hSpace="181" w:vSpace="181" w:wrap="around" w:vAnchor="text" w:hAnchor="page" w:x="1135" w:y="285" w:anchorLock="1"/>
    </w:pPr>
    <w:rPr>
      <w:i/>
    </w:rPr>
  </w:style>
  <w:style w:type="paragraph" w:customStyle="1" w:styleId="MiniTOCTitle">
    <w:name w:val="MiniTOCTitle"/>
    <w:basedOn w:val="Heading4"/>
    <w:rsid w:val="005422D3"/>
    <w:pPr>
      <w:spacing w:before="240"/>
      <w:outlineLvl w:val="9"/>
    </w:pPr>
    <w:rPr>
      <w:noProof/>
      <w:sz w:val="24"/>
    </w:rPr>
  </w:style>
  <w:style w:type="paragraph" w:customStyle="1" w:styleId="MiniTOCItem">
    <w:name w:val="MiniTOCItem"/>
    <w:basedOn w:val="ListBullet"/>
    <w:rsid w:val="005422D3"/>
    <w:pPr>
      <w:numPr>
        <w:numId w:val="0"/>
      </w:numPr>
      <w:tabs>
        <w:tab w:val="right" w:leader="dot" w:pos="6521"/>
      </w:tabs>
      <w:spacing w:before="0" w:after="0"/>
    </w:pPr>
  </w:style>
  <w:style w:type="paragraph" w:customStyle="1" w:styleId="TOFTitle">
    <w:name w:val="TOFTitle"/>
    <w:basedOn w:val="TOCTitle"/>
    <w:rsid w:val="005422D3"/>
  </w:style>
  <w:style w:type="paragraph" w:styleId="TableofFigures">
    <w:name w:val="table of figures"/>
    <w:basedOn w:val="Normal"/>
    <w:next w:val="Normal"/>
    <w:semiHidden/>
    <w:rsid w:val="005422D3"/>
    <w:pPr>
      <w:tabs>
        <w:tab w:val="right" w:leader="dot" w:pos="9072"/>
      </w:tabs>
      <w:ind w:left="970" w:hanging="403"/>
    </w:pPr>
    <w:rPr>
      <w:rFonts w:ascii="Times New Roman" w:hAnsi="Times New Roman"/>
      <w:b/>
    </w:rPr>
  </w:style>
  <w:style w:type="paragraph" w:styleId="ListNumber">
    <w:name w:val="List Number"/>
    <w:basedOn w:val="List"/>
    <w:rsid w:val="005422D3"/>
    <w:pPr>
      <w:numPr>
        <w:numId w:val="14"/>
      </w:numPr>
      <w:tabs>
        <w:tab w:val="clear" w:pos="340"/>
      </w:tabs>
    </w:pPr>
  </w:style>
  <w:style w:type="character" w:customStyle="1" w:styleId="WingdingSymbols">
    <w:name w:val="Wingding Symbols"/>
    <w:rsid w:val="005422D3"/>
    <w:rPr>
      <w:rFonts w:ascii="Wingdings" w:hAnsi="Wingdings"/>
    </w:rPr>
  </w:style>
  <w:style w:type="paragraph" w:customStyle="1" w:styleId="TableHeading">
    <w:name w:val="Table Heading"/>
    <w:basedOn w:val="HeadingBase"/>
    <w:rsid w:val="005422D3"/>
    <w:pPr>
      <w:keepLines/>
      <w:pBdr>
        <w:bottom w:val="single" w:sz="6" w:space="1" w:color="918585"/>
      </w:pBdr>
      <w:spacing w:before="240"/>
    </w:pPr>
  </w:style>
  <w:style w:type="character" w:customStyle="1" w:styleId="HotSpot">
    <w:name w:val="HotSpot"/>
    <w:rsid w:val="005422D3"/>
    <w:rPr>
      <w:color w:val="0033CC"/>
      <w:u w:val="none"/>
    </w:rPr>
  </w:style>
  <w:style w:type="paragraph" w:customStyle="1" w:styleId="BodyTextRight">
    <w:name w:val="Body Text Right"/>
    <w:basedOn w:val="BodyText"/>
    <w:rsid w:val="005422D3"/>
    <w:pPr>
      <w:spacing w:before="0" w:after="0"/>
      <w:jc w:val="right"/>
    </w:pPr>
  </w:style>
  <w:style w:type="paragraph" w:styleId="Index3">
    <w:name w:val="index 3"/>
    <w:basedOn w:val="ListNumber2"/>
    <w:next w:val="Normal"/>
    <w:semiHidden/>
    <w:rsid w:val="005422D3"/>
    <w:pPr>
      <w:numPr>
        <w:numId w:val="0"/>
      </w:numPr>
      <w:tabs>
        <w:tab w:val="right" w:leader="dot" w:pos="4176"/>
      </w:tabs>
    </w:pPr>
  </w:style>
  <w:style w:type="paragraph" w:styleId="ListNumber2">
    <w:name w:val="List Number 2"/>
    <w:basedOn w:val="List2"/>
    <w:rsid w:val="005422D3"/>
    <w:pPr>
      <w:numPr>
        <w:numId w:val="9"/>
      </w:numPr>
      <w:tabs>
        <w:tab w:val="clear" w:pos="1060"/>
      </w:tabs>
    </w:pPr>
  </w:style>
  <w:style w:type="paragraph" w:customStyle="1" w:styleId="MarginNote">
    <w:name w:val="Margin Note"/>
    <w:basedOn w:val="BodyText"/>
    <w:rsid w:val="00542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2D3"/>
    <w:rPr>
      <w:sz w:val="32"/>
    </w:rPr>
  </w:style>
  <w:style w:type="paragraph" w:customStyle="1" w:styleId="HeadingProcedure">
    <w:name w:val="Heading Procedure"/>
    <w:basedOn w:val="HeadingBase"/>
    <w:next w:val="Normal"/>
    <w:rsid w:val="005422D3"/>
    <w:pPr>
      <w:tabs>
        <w:tab w:val="left" w:pos="0"/>
      </w:tabs>
      <w:spacing w:before="120" w:after="60"/>
    </w:pPr>
    <w:rPr>
      <w:i/>
      <w:color w:val="918585"/>
      <w:sz w:val="22"/>
    </w:rPr>
  </w:style>
  <w:style w:type="paragraph" w:customStyle="1" w:styleId="TableBodyText">
    <w:name w:val="Table Body Text"/>
    <w:basedOn w:val="BodyText"/>
    <w:rsid w:val="005422D3"/>
    <w:pPr>
      <w:spacing w:before="60" w:after="60"/>
    </w:pPr>
  </w:style>
  <w:style w:type="paragraph" w:styleId="ListContinue">
    <w:name w:val="List Continue"/>
    <w:basedOn w:val="List"/>
    <w:rsid w:val="005422D3"/>
    <w:pPr>
      <w:ind w:firstLine="0"/>
    </w:pPr>
  </w:style>
  <w:style w:type="paragraph" w:customStyle="1" w:styleId="ListNote">
    <w:name w:val="List Note"/>
    <w:basedOn w:val="List"/>
    <w:rsid w:val="005422D3"/>
    <w:pPr>
      <w:pBdr>
        <w:top w:val="single" w:sz="6" w:space="2" w:color="918585"/>
        <w:bottom w:val="single" w:sz="6" w:space="2" w:color="918585"/>
      </w:pBdr>
      <w:tabs>
        <w:tab w:val="left" w:pos="1021"/>
      </w:tabs>
      <w:ind w:firstLine="0"/>
    </w:pPr>
  </w:style>
  <w:style w:type="paragraph" w:customStyle="1" w:styleId="Warning">
    <w:name w:val="Warning"/>
    <w:basedOn w:val="BodyText"/>
    <w:rsid w:val="005422D3"/>
    <w:pPr>
      <w:shd w:val="clear" w:color="auto" w:fill="D9D9D9"/>
      <w:tabs>
        <w:tab w:val="left" w:pos="992"/>
      </w:tabs>
      <w:ind w:left="119" w:right="119"/>
    </w:pPr>
    <w:rPr>
      <w:sz w:val="20"/>
    </w:rPr>
  </w:style>
  <w:style w:type="paragraph" w:customStyle="1" w:styleId="MarginIcons">
    <w:name w:val="Margin Icons"/>
    <w:basedOn w:val="BodyText"/>
    <w:rsid w:val="00542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2D3"/>
    <w:rPr>
      <w:rFonts w:ascii="Courier New" w:hAnsi="Courier New"/>
    </w:rPr>
  </w:style>
  <w:style w:type="paragraph" w:customStyle="1" w:styleId="NoteBullet">
    <w:name w:val="Note Bullet"/>
    <w:basedOn w:val="Note"/>
    <w:rsid w:val="005422D3"/>
    <w:pPr>
      <w:tabs>
        <w:tab w:val="clear" w:pos="680"/>
      </w:tabs>
      <w:spacing w:before="60" w:after="60"/>
    </w:pPr>
  </w:style>
  <w:style w:type="paragraph" w:customStyle="1" w:styleId="SubHeading2">
    <w:name w:val="SubHeading2"/>
    <w:basedOn w:val="HeadingBase"/>
    <w:rsid w:val="005422D3"/>
    <w:pPr>
      <w:spacing w:before="240" w:after="60"/>
    </w:pPr>
    <w:rPr>
      <w:sz w:val="20"/>
    </w:rPr>
  </w:style>
  <w:style w:type="paragraph" w:customStyle="1" w:styleId="SubHeading1">
    <w:name w:val="SubHeading1"/>
    <w:basedOn w:val="HeadingBase"/>
    <w:rsid w:val="005422D3"/>
    <w:pPr>
      <w:spacing w:before="240" w:after="60"/>
    </w:pPr>
    <w:rPr>
      <w:color w:val="918585"/>
      <w:sz w:val="22"/>
    </w:rPr>
  </w:style>
  <w:style w:type="paragraph" w:customStyle="1" w:styleId="SideHeading">
    <w:name w:val="Side Heading"/>
    <w:basedOn w:val="HeadingBase"/>
    <w:rsid w:val="00542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2D3"/>
    <w:pPr>
      <w:numPr>
        <w:numId w:val="10"/>
      </w:numPr>
    </w:pPr>
  </w:style>
  <w:style w:type="paragraph" w:styleId="PlainText">
    <w:name w:val="Plain Text"/>
    <w:basedOn w:val="Normal"/>
    <w:link w:val="PlainTextChar"/>
    <w:rsid w:val="005422D3"/>
    <w:rPr>
      <w:sz w:val="20"/>
    </w:rPr>
  </w:style>
  <w:style w:type="character" w:customStyle="1" w:styleId="PlainTextChar">
    <w:name w:val="Plain Text Char"/>
    <w:basedOn w:val="DefaultParagraphFont"/>
    <w:link w:val="PlainText"/>
    <w:rsid w:val="005422D3"/>
    <w:rPr>
      <w:rFonts w:ascii="Courier New" w:eastAsia="Times New Roman" w:hAnsi="Courier New" w:cs="Times New Roman"/>
      <w:sz w:val="20"/>
      <w:szCs w:val="20"/>
      <w:lang w:eastAsia="en-US"/>
    </w:rPr>
  </w:style>
  <w:style w:type="character" w:customStyle="1" w:styleId="MenuOption">
    <w:name w:val="Menu Option"/>
    <w:basedOn w:val="DefaultParagraphFont"/>
    <w:rsid w:val="005422D3"/>
    <w:rPr>
      <w:b/>
      <w:smallCaps/>
    </w:rPr>
  </w:style>
  <w:style w:type="paragraph" w:customStyle="1" w:styleId="TableListNumber">
    <w:name w:val="Table List Number"/>
    <w:basedOn w:val="ListNumber"/>
    <w:rsid w:val="005422D3"/>
    <w:pPr>
      <w:numPr>
        <w:numId w:val="0"/>
      </w:numPr>
    </w:pPr>
  </w:style>
  <w:style w:type="paragraph" w:styleId="TOC4">
    <w:name w:val="toc 4"/>
    <w:basedOn w:val="TOCBase"/>
    <w:next w:val="Normal"/>
    <w:semiHidden/>
    <w:rsid w:val="005422D3"/>
    <w:pPr>
      <w:tabs>
        <w:tab w:val="right" w:leader="dot" w:pos="9071"/>
      </w:tabs>
      <w:ind w:left="1701"/>
    </w:pPr>
  </w:style>
  <w:style w:type="paragraph" w:customStyle="1" w:styleId="ListAlpha">
    <w:name w:val="List Alpha"/>
    <w:basedOn w:val="List"/>
    <w:rsid w:val="005422D3"/>
    <w:pPr>
      <w:numPr>
        <w:numId w:val="8"/>
      </w:numPr>
    </w:pPr>
  </w:style>
  <w:style w:type="paragraph" w:customStyle="1" w:styleId="ListAlpha2">
    <w:name w:val="List Alpha 2"/>
    <w:basedOn w:val="List2"/>
    <w:rsid w:val="005422D3"/>
    <w:pPr>
      <w:numPr>
        <w:numId w:val="7"/>
      </w:numPr>
    </w:pPr>
  </w:style>
  <w:style w:type="paragraph" w:styleId="List2">
    <w:name w:val="List 2"/>
    <w:basedOn w:val="BodyText"/>
    <w:rsid w:val="005422D3"/>
    <w:pPr>
      <w:tabs>
        <w:tab w:val="left" w:pos="680"/>
      </w:tabs>
      <w:spacing w:before="60" w:after="60"/>
      <w:ind w:left="680" w:hanging="340"/>
    </w:pPr>
  </w:style>
  <w:style w:type="paragraph" w:styleId="List3">
    <w:name w:val="List 3"/>
    <w:basedOn w:val="BodyText"/>
    <w:rsid w:val="005422D3"/>
    <w:pPr>
      <w:tabs>
        <w:tab w:val="left" w:pos="1021"/>
      </w:tabs>
      <w:spacing w:before="60" w:after="60"/>
      <w:ind w:left="1020" w:hanging="340"/>
    </w:pPr>
  </w:style>
  <w:style w:type="paragraph" w:styleId="List4">
    <w:name w:val="List 4"/>
    <w:basedOn w:val="BodyText"/>
    <w:rsid w:val="005422D3"/>
    <w:pPr>
      <w:tabs>
        <w:tab w:val="left" w:pos="1361"/>
      </w:tabs>
      <w:spacing w:before="60" w:after="60"/>
      <w:ind w:left="1361" w:hanging="340"/>
    </w:pPr>
  </w:style>
  <w:style w:type="paragraph" w:styleId="List5">
    <w:name w:val="List 5"/>
    <w:basedOn w:val="BodyText"/>
    <w:rsid w:val="005422D3"/>
    <w:pPr>
      <w:tabs>
        <w:tab w:val="left" w:pos="1701"/>
      </w:tabs>
      <w:spacing w:before="60" w:after="60"/>
      <w:ind w:left="1701" w:hanging="340"/>
    </w:pPr>
  </w:style>
  <w:style w:type="paragraph" w:styleId="ListBullet3">
    <w:name w:val="List Bullet 3"/>
    <w:basedOn w:val="List3"/>
    <w:rsid w:val="005422D3"/>
    <w:pPr>
      <w:numPr>
        <w:numId w:val="13"/>
      </w:numPr>
      <w:tabs>
        <w:tab w:val="clear" w:pos="1021"/>
      </w:tabs>
      <w:ind w:left="1037" w:hanging="357"/>
    </w:pPr>
  </w:style>
  <w:style w:type="paragraph" w:styleId="ListBullet4">
    <w:name w:val="List Bullet 4"/>
    <w:basedOn w:val="List4"/>
    <w:rsid w:val="005422D3"/>
    <w:pPr>
      <w:numPr>
        <w:numId w:val="2"/>
      </w:numPr>
      <w:tabs>
        <w:tab w:val="clear" w:pos="1361"/>
      </w:tabs>
    </w:pPr>
  </w:style>
  <w:style w:type="paragraph" w:styleId="ListBullet5">
    <w:name w:val="List Bullet 5"/>
    <w:basedOn w:val="List5"/>
    <w:rsid w:val="005422D3"/>
    <w:pPr>
      <w:numPr>
        <w:numId w:val="3"/>
      </w:numPr>
    </w:pPr>
  </w:style>
  <w:style w:type="paragraph" w:styleId="ListContinue2">
    <w:name w:val="List Continue 2"/>
    <w:basedOn w:val="List2"/>
    <w:rsid w:val="005422D3"/>
    <w:pPr>
      <w:ind w:firstLine="0"/>
    </w:pPr>
  </w:style>
  <w:style w:type="paragraph" w:styleId="ListContinue3">
    <w:name w:val="List Continue 3"/>
    <w:basedOn w:val="List3"/>
    <w:rsid w:val="005422D3"/>
    <w:pPr>
      <w:ind w:left="1021" w:firstLine="0"/>
    </w:pPr>
  </w:style>
  <w:style w:type="paragraph" w:styleId="ListContinue4">
    <w:name w:val="List Continue 4"/>
    <w:basedOn w:val="List4"/>
    <w:rsid w:val="005422D3"/>
    <w:pPr>
      <w:ind w:firstLine="0"/>
    </w:pPr>
  </w:style>
  <w:style w:type="paragraph" w:styleId="ListContinue5">
    <w:name w:val="List Continue 5"/>
    <w:basedOn w:val="List5"/>
    <w:rsid w:val="005422D3"/>
    <w:pPr>
      <w:ind w:firstLine="0"/>
    </w:pPr>
  </w:style>
  <w:style w:type="paragraph" w:styleId="ListNumber3">
    <w:name w:val="List Number 3"/>
    <w:basedOn w:val="List3"/>
    <w:rsid w:val="005422D3"/>
    <w:pPr>
      <w:numPr>
        <w:numId w:val="4"/>
      </w:numPr>
    </w:pPr>
  </w:style>
  <w:style w:type="paragraph" w:styleId="ListNumber4">
    <w:name w:val="List Number 4"/>
    <w:basedOn w:val="List4"/>
    <w:rsid w:val="005422D3"/>
    <w:pPr>
      <w:numPr>
        <w:numId w:val="5"/>
      </w:numPr>
    </w:pPr>
  </w:style>
  <w:style w:type="paragraph" w:styleId="ListNumber5">
    <w:name w:val="List Number 5"/>
    <w:basedOn w:val="List5"/>
    <w:rsid w:val="005422D3"/>
    <w:pPr>
      <w:numPr>
        <w:numId w:val="6"/>
      </w:numPr>
    </w:pPr>
  </w:style>
  <w:style w:type="paragraph" w:styleId="BlockText">
    <w:name w:val="Block Text"/>
    <w:basedOn w:val="Normal"/>
    <w:rsid w:val="005422D3"/>
    <w:pPr>
      <w:spacing w:after="120"/>
      <w:ind w:left="1440" w:right="1440"/>
    </w:pPr>
  </w:style>
  <w:style w:type="character" w:customStyle="1" w:styleId="Subscript">
    <w:name w:val="Subscript"/>
    <w:basedOn w:val="DefaultParagraphFont"/>
    <w:rsid w:val="005422D3"/>
    <w:rPr>
      <w:sz w:val="16"/>
      <w:vertAlign w:val="subscript"/>
    </w:rPr>
  </w:style>
  <w:style w:type="character" w:customStyle="1" w:styleId="Superscript">
    <w:name w:val="Superscript"/>
    <w:basedOn w:val="DefaultParagraphFont"/>
    <w:rsid w:val="005422D3"/>
    <w:rPr>
      <w:sz w:val="16"/>
      <w:vertAlign w:val="superscript"/>
    </w:rPr>
  </w:style>
  <w:style w:type="character" w:customStyle="1" w:styleId="Symbols">
    <w:name w:val="Symbols"/>
    <w:basedOn w:val="DefaultParagraphFont"/>
    <w:rsid w:val="005422D3"/>
    <w:rPr>
      <w:rFonts w:ascii="Symbol" w:hAnsi="Symbol"/>
    </w:rPr>
  </w:style>
  <w:style w:type="character" w:customStyle="1" w:styleId="MenuOptions">
    <w:name w:val="Menu Options"/>
    <w:basedOn w:val="DefaultParagraphFont"/>
    <w:rsid w:val="005422D3"/>
    <w:rPr>
      <w:rFonts w:ascii="Arial Narrow" w:hAnsi="Arial Narrow"/>
      <w:smallCaps/>
    </w:rPr>
  </w:style>
  <w:style w:type="character" w:customStyle="1" w:styleId="Buttons">
    <w:name w:val="Buttons"/>
    <w:basedOn w:val="DefaultParagraphFont"/>
    <w:rsid w:val="005422D3"/>
    <w:rPr>
      <w:b/>
    </w:rPr>
  </w:style>
  <w:style w:type="character" w:customStyle="1" w:styleId="Underlined">
    <w:name w:val="Underlined"/>
    <w:basedOn w:val="DefaultParagraphFont"/>
    <w:rsid w:val="005422D3"/>
    <w:rPr>
      <w:u w:val="single"/>
    </w:rPr>
  </w:style>
  <w:style w:type="paragraph" w:customStyle="1" w:styleId="TableBodyTextRight">
    <w:name w:val="Table Body Text Right"/>
    <w:basedOn w:val="TableBodyText"/>
    <w:rsid w:val="005422D3"/>
    <w:pPr>
      <w:widowControl w:val="0"/>
      <w:autoSpaceDE w:val="0"/>
      <w:autoSpaceDN w:val="0"/>
      <w:adjustRightInd w:val="0"/>
      <w:jc w:val="right"/>
    </w:pPr>
    <w:rPr>
      <w:rFonts w:cs="Arial"/>
      <w:szCs w:val="18"/>
    </w:rPr>
  </w:style>
  <w:style w:type="paragraph" w:customStyle="1" w:styleId="CopyrightText">
    <w:name w:val="Copyright Text"/>
    <w:basedOn w:val="BodyText"/>
    <w:rsid w:val="005422D3"/>
    <w:rPr>
      <w:sz w:val="18"/>
    </w:rPr>
  </w:style>
  <w:style w:type="paragraph" w:customStyle="1" w:styleId="BodySmallRight">
    <w:name w:val="Body Small Right"/>
    <w:basedOn w:val="BodyTextRight"/>
    <w:rsid w:val="005422D3"/>
    <w:rPr>
      <w:sz w:val="18"/>
      <w:szCs w:val="18"/>
    </w:rPr>
  </w:style>
  <w:style w:type="paragraph" w:customStyle="1" w:styleId="MarginEdition">
    <w:name w:val="Margin Edition"/>
    <w:basedOn w:val="MarginNote"/>
    <w:rsid w:val="005422D3"/>
    <w:pPr>
      <w:spacing w:before="0" w:after="0"/>
    </w:pPr>
    <w:rPr>
      <w:rFonts w:ascii="Times New Roman" w:hAnsi="Times New Roman"/>
      <w:color w:val="999999"/>
    </w:rPr>
  </w:style>
  <w:style w:type="paragraph" w:customStyle="1" w:styleId="Spacer">
    <w:name w:val="Spacer"/>
    <w:basedOn w:val="Normal"/>
    <w:rsid w:val="005422D3"/>
    <w:rPr>
      <w:sz w:val="2"/>
      <w:szCs w:val="2"/>
    </w:rPr>
  </w:style>
  <w:style w:type="character" w:customStyle="1" w:styleId="Small">
    <w:name w:val="Small"/>
    <w:basedOn w:val="DefaultParagraphFont"/>
    <w:rsid w:val="005422D3"/>
    <w:rPr>
      <w:sz w:val="16"/>
    </w:rPr>
  </w:style>
  <w:style w:type="paragraph" w:customStyle="1" w:styleId="WideTable">
    <w:name w:val="Wide Table"/>
    <w:basedOn w:val="Normal"/>
    <w:rsid w:val="005422D3"/>
    <w:pPr>
      <w:ind w:left="-1418"/>
    </w:pPr>
    <w:rPr>
      <w:sz w:val="2"/>
      <w:szCs w:val="2"/>
    </w:rPr>
  </w:style>
  <w:style w:type="character" w:styleId="PageNumber">
    <w:name w:val="page number"/>
    <w:basedOn w:val="DefaultParagraphFont"/>
    <w:rsid w:val="005422D3"/>
  </w:style>
  <w:style w:type="paragraph" w:styleId="Quote">
    <w:name w:val="Quote"/>
    <w:basedOn w:val="Heading1"/>
    <w:link w:val="QuoteChar"/>
    <w:qFormat/>
    <w:rsid w:val="005422D3"/>
    <w:rPr>
      <w:b w:val="0"/>
      <w:sz w:val="72"/>
      <w:szCs w:val="72"/>
      <w:lang w:val="en-NZ"/>
    </w:rPr>
  </w:style>
  <w:style w:type="character" w:customStyle="1" w:styleId="QuoteChar">
    <w:name w:val="Quote Char"/>
    <w:basedOn w:val="DefaultParagraphFont"/>
    <w:link w:val="Quote"/>
    <w:rsid w:val="00542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2D3"/>
    <w:pPr>
      <w:pageBreakBefore/>
    </w:pPr>
  </w:style>
  <w:style w:type="paragraph" w:customStyle="1" w:styleId="Border">
    <w:name w:val="Border"/>
    <w:basedOn w:val="Normal"/>
    <w:qFormat/>
    <w:rsid w:val="00542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2D3"/>
    <w:rPr>
      <w:b/>
      <w:bCs/>
      <w:i/>
      <w:iCs/>
      <w:color w:val="auto"/>
    </w:rPr>
  </w:style>
  <w:style w:type="paragraph" w:styleId="IntenseQuote">
    <w:name w:val="Intense Quote"/>
    <w:basedOn w:val="Normal"/>
    <w:next w:val="Normal"/>
    <w:link w:val="IntenseQuoteChar"/>
    <w:uiPriority w:val="30"/>
    <w:qFormat/>
    <w:rsid w:val="00542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2D3"/>
    <w:rPr>
      <w:smallCaps/>
      <w:color w:val="auto"/>
      <w:u w:val="single"/>
    </w:rPr>
  </w:style>
  <w:style w:type="character" w:styleId="IntenseReference">
    <w:name w:val="Intense Reference"/>
    <w:basedOn w:val="DefaultParagraphFont"/>
    <w:uiPriority w:val="32"/>
    <w:qFormat/>
    <w:rsid w:val="005422D3"/>
    <w:rPr>
      <w:b/>
      <w:bCs/>
      <w:smallCaps/>
      <w:color w:val="auto"/>
      <w:spacing w:val="5"/>
      <w:u w:val="single"/>
    </w:rPr>
  </w:style>
  <w:style w:type="paragraph" w:customStyle="1" w:styleId="2ColumnHeading">
    <w:name w:val="2Column Heading"/>
    <w:basedOn w:val="BodyText"/>
    <w:qFormat/>
    <w:rsid w:val="005422D3"/>
    <w:pPr>
      <w:spacing w:after="60"/>
      <w:ind w:left="-2268"/>
    </w:pPr>
    <w:rPr>
      <w:b/>
    </w:rPr>
  </w:style>
  <w:style w:type="paragraph" w:customStyle="1" w:styleId="Heading1TOC">
    <w:name w:val="Heading1 TOC"/>
    <w:basedOn w:val="Normal"/>
    <w:qFormat/>
    <w:rsid w:val="005422D3"/>
    <w:pPr>
      <w:spacing w:before="240" w:after="120"/>
    </w:pPr>
    <w:rPr>
      <w:rFonts w:ascii="Times New Roman" w:hAnsi="Times New Roman"/>
      <w:b/>
      <w:sz w:val="32"/>
    </w:rPr>
  </w:style>
  <w:style w:type="paragraph" w:customStyle="1" w:styleId="Heading2TOC">
    <w:name w:val="Heading2 TOC"/>
    <w:basedOn w:val="Normal"/>
    <w:qFormat/>
    <w:rsid w:val="005422D3"/>
    <w:pPr>
      <w:spacing w:before="240" w:after="60"/>
    </w:pPr>
    <w:rPr>
      <w:rFonts w:ascii="Times New Roman" w:hAnsi="Times New Roman"/>
      <w:b/>
      <w:sz w:val="28"/>
    </w:rPr>
  </w:style>
  <w:style w:type="character" w:customStyle="1" w:styleId="Underline">
    <w:name w:val="Underline"/>
    <w:basedOn w:val="DefaultParagraphFont"/>
    <w:qFormat/>
    <w:rsid w:val="005422D3"/>
    <w:rPr>
      <w:u w:val="single"/>
    </w:rPr>
  </w:style>
  <w:style w:type="character" w:customStyle="1" w:styleId="BoldandItalics">
    <w:name w:val="Bold and Italics"/>
    <w:qFormat/>
    <w:rsid w:val="005422D3"/>
    <w:rPr>
      <w:b/>
      <w:i/>
      <w:u w:val="none"/>
    </w:rPr>
  </w:style>
  <w:style w:type="paragraph" w:styleId="BalloonText">
    <w:name w:val="Balloon Text"/>
    <w:basedOn w:val="Normal"/>
    <w:link w:val="BalloonTextChar"/>
    <w:rsid w:val="005422D3"/>
    <w:rPr>
      <w:rFonts w:ascii="Tahoma" w:hAnsi="Tahoma" w:cs="Tahoma"/>
      <w:sz w:val="16"/>
      <w:szCs w:val="16"/>
    </w:rPr>
  </w:style>
  <w:style w:type="character" w:customStyle="1" w:styleId="BalloonTextChar">
    <w:name w:val="Balloon Text Char"/>
    <w:basedOn w:val="DefaultParagraphFont"/>
    <w:link w:val="BalloonText"/>
    <w:rsid w:val="00542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2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2D3"/>
    <w:rPr>
      <w:b/>
      <w:color w:val="660033"/>
      <w:spacing w:val="0"/>
    </w:rPr>
  </w:style>
  <w:style w:type="paragraph" w:customStyle="1" w:styleId="Nameditemlist">
    <w:name w:val="Named item list"/>
    <w:basedOn w:val="BodyText"/>
    <w:qFormat/>
    <w:rsid w:val="005422D3"/>
    <w:pPr>
      <w:tabs>
        <w:tab w:val="left" w:pos="2835"/>
      </w:tabs>
      <w:ind w:left="2835" w:hanging="2835"/>
    </w:pPr>
  </w:style>
  <w:style w:type="paragraph" w:customStyle="1" w:styleId="BodyTextnopadding">
    <w:name w:val="Body Text no padding"/>
    <w:basedOn w:val="BodyText"/>
    <w:qFormat/>
    <w:rsid w:val="005422D3"/>
    <w:pPr>
      <w:spacing w:before="0" w:after="0"/>
    </w:pPr>
  </w:style>
  <w:style w:type="paragraph" w:customStyle="1" w:styleId="BodyTextBold">
    <w:name w:val="Body Text Bold"/>
    <w:basedOn w:val="BodyText"/>
    <w:qFormat/>
    <w:rsid w:val="005422D3"/>
    <w:rPr>
      <w:b/>
    </w:rPr>
  </w:style>
  <w:style w:type="character" w:styleId="Hyperlink">
    <w:name w:val="Hyperlink"/>
    <w:basedOn w:val="DefaultParagraphFont"/>
    <w:uiPriority w:val="99"/>
    <w:unhideWhenUsed/>
    <w:rsid w:val="005C23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4869</Characters>
  <Application>Microsoft Office Word</Application>
  <DocSecurity>0</DocSecurity>
  <Lines>256</Lines>
  <Paragraphs>160</Paragraphs>
  <ScaleCrop>false</ScaleCrop>
  <Company>Author-it Software Corporation Ltd.</Company>
  <LinksUpToDate>false</LinksUpToDate>
  <CharactersWithSpaces>5450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MSFFM3006 Install furnishing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2022-06-03T07:34:00Z</dcterms:created>
  <dcterms:modified xsi:type="dcterms:W3CDTF">2022-06-03T07:34:00Z</dcterms:modified>
</cp:coreProperties>
</file>