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0FE" w:rsidP="000B20FE">
      <w:pPr>
        <w:pStyle w:val="Title"/>
      </w:pPr>
      <w:r>
        <w:fldChar w:fldCharType="begin"/>
      </w:r>
      <w:r>
        <w:instrText xml:space="preserve"> TITLE   \* MERGEFORMAT </w:instrText>
      </w:r>
      <w:r>
        <w:fldChar w:fldCharType="separate"/>
      </w:r>
      <w:r>
        <w:t>MSFFM3005 Fabricate custom furniture</w:t>
      </w:r>
      <w:r>
        <w:fldChar w:fldCharType="end"/>
      </w:r>
    </w:p>
    <w:p w:rsidR="000B20FE" w:rsidP="000B20FE">
      <w:pPr>
        <w:pStyle w:val="Version"/>
        <w:sectPr w:rsidSect="00836D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6DDD" w:rsidP="00836DDD">
      <w:pPr>
        <w:pStyle w:val="SuperHeading"/>
      </w:pPr>
      <w:r w:rsidRPr="00836DDD">
        <w:t>MSFFM3005 Fabricate custom furniture</w:t>
      </w:r>
    </w:p>
    <w:p w:rsidR="00000000" w:rsidRPr="00836DDD" w:rsidP="00836DDD">
      <w:pPr>
        <w:pStyle w:val="Heading1"/>
      </w:pPr>
      <w:bookmarkStart w:id="1" w:name="O_634679"/>
      <w:bookmarkEnd w:id="1"/>
      <w:r w:rsidRPr="00836DDD">
        <w:t>Modification History</w:t>
      </w:r>
    </w:p>
    <w:p w:rsidR="00000000" w:rsidRPr="00836DDD" w:rsidP="000B20FE">
      <w:pPr>
        <w:pStyle w:val="BodyText"/>
      </w:pPr>
      <w:r w:rsidRPr="00836DDD">
        <w:t>Release 1 - New unit of competency</w:t>
      </w:r>
    </w:p>
    <w:p w:rsidR="00000000" w:rsidRPr="00836DDD" w:rsidP="00836DDD">
      <w:pPr>
        <w:pStyle w:val="Heading1"/>
      </w:pPr>
      <w:bookmarkStart w:id="2" w:name="O_634687"/>
      <w:bookmarkEnd w:id="2"/>
      <w:r w:rsidRPr="00836DDD">
        <w:t>Application</w:t>
      </w:r>
    </w:p>
    <w:p w:rsidR="00000000" w:rsidRPr="00836DDD" w:rsidP="000B20FE">
      <w:pPr>
        <w:pStyle w:val="BodyText"/>
      </w:pPr>
      <w:r w:rsidRPr="00836DDD">
        <w:t>This unit of competency covers planning, constructing and assembling custom furniture in response to specific orders and job requests.</w:t>
      </w:r>
    </w:p>
    <w:p w:rsidR="00000000" w:rsidRPr="00836DDD" w:rsidP="000B20FE">
      <w:pPr>
        <w:pStyle w:val="BodyText"/>
      </w:pPr>
      <w:r w:rsidRPr="00836DDD">
        <w:t>No licensing, legislative or certif</w:t>
      </w:r>
      <w:r w:rsidRPr="00836DDD">
        <w:t>ication requirements apply to this unit at the time of publication.</w:t>
      </w:r>
    </w:p>
    <w:p w:rsidR="00000000" w:rsidRPr="00836DDD" w:rsidP="00836DDD">
      <w:pPr>
        <w:pStyle w:val="Heading1"/>
      </w:pPr>
      <w:bookmarkStart w:id="3" w:name="O_634686"/>
      <w:bookmarkEnd w:id="3"/>
      <w:r w:rsidRPr="00836DDD">
        <w:t>Pre-requisite Unit</w:t>
      </w:r>
    </w:p>
    <w:p w:rsidR="00000000" w:rsidRPr="00836DDD" w:rsidP="00836DDD">
      <w:pPr>
        <w:pStyle w:val="Heading1"/>
      </w:pPr>
      <w:bookmarkStart w:id="4" w:name="O_634685"/>
      <w:bookmarkEnd w:id="4"/>
      <w:r w:rsidRPr="00836DDD">
        <w:t>Competency Field</w:t>
      </w:r>
    </w:p>
    <w:p w:rsidR="00000000" w:rsidRPr="00836DDD" w:rsidP="00836DDD">
      <w:pPr>
        <w:pStyle w:val="Heading1"/>
      </w:pPr>
      <w:bookmarkStart w:id="5" w:name="O_634684"/>
      <w:bookmarkEnd w:id="5"/>
      <w:r w:rsidRPr="00836DDD">
        <w:t>Unit Sector</w:t>
      </w:r>
    </w:p>
    <w:p w:rsidR="00000000" w:rsidRPr="00836DDD" w:rsidP="000B20FE">
      <w:pPr>
        <w:pStyle w:val="BodyText"/>
      </w:pPr>
      <w:r w:rsidRPr="00836DDD">
        <w:t>Furniture Making</w:t>
      </w:r>
    </w:p>
    <w:p w:rsidR="00000000" w:rsidRPr="00836DDD" w:rsidP="00836DDD">
      <w:pPr>
        <w:pStyle w:val="Heading1"/>
      </w:pPr>
      <w:bookmarkStart w:id="6" w:name="O_634683"/>
      <w:bookmarkEnd w:id="6"/>
      <w:r w:rsidRPr="00836DDD">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836DD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Elements describe the e</w:t>
            </w:r>
            <w:r w:rsidRPr="00836DDD">
              <w:t>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Performance criteria describe the performance needed to demonstrate achievement of the element.</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1</w:t>
            </w:r>
          </w:p>
        </w:tc>
        <w:tc>
          <w:tcPr>
            <w:tcW w:w="2185"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Prepare for work</w:t>
            </w: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1.1</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Custom job requirements, including design, tolerances, process, materials, finish and quantity, are determined from job request and customer specifications</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1.2</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Construction and assembly sequence are planned</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1.3</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 xml:space="preserve">Procedures are determined for checking </w:t>
            </w:r>
            <w:r w:rsidRPr="00836DDD">
              <w:t>quality at each stage of the process</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1.4</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Work health and safety (WHS) requirements, including personal protection needs, are observed throughout the work</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1.5</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Suitable work area is selected for the task</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1.6</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Preparatory drawings and set-outs for tasks are completed</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1.7</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Cutting list for components is developed</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1.8</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Materials are selected following work instructions</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1.9</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Tools and equipment suitable for construction are identified and checked for safe and effective operation</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2</w:t>
            </w:r>
          </w:p>
        </w:tc>
        <w:tc>
          <w:tcPr>
            <w:tcW w:w="2185"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Complete construction</w:t>
            </w: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2.1</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Materials are set out and prepared according to work instructions and components are marked according to industry practic</w:t>
            </w:r>
            <w:r w:rsidRPr="00836DDD">
              <w:t>es</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2.2</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Tools, machines and equipment are used in accordance with safety requirements and manufacturer specifications</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2.3</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Materials are bent and formed in accordance with the plan</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2.4</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Components are manufactured and checked against set-outs for tolerances, fit and accuracy</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3</w:t>
            </w:r>
          </w:p>
        </w:tc>
        <w:tc>
          <w:tcPr>
            <w:tcW w:w="2185"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Assemble custom furniture</w:t>
            </w: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3.1</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Components are assembled and checked against set-outs for accuracy, fit, twist and distortion</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3.2</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Doors, drawers and shelves are a</w:t>
            </w:r>
            <w:r w:rsidRPr="00836DDD">
              <w:t>ssembled and fitted</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3.3</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Hardware and decorative accessories are applied to specification</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3.4</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Product is prepared for final finish, including the removal of bruises, scratches, dents and marks</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3.5</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Product is checked against plans at identified checkpoints and customer acceptance determined</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4</w:t>
            </w:r>
          </w:p>
        </w:tc>
        <w:tc>
          <w:tcPr>
            <w:tcW w:w="2185"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4.1</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Work area is cleaned, hand and/or power tools and equipment are cleaned, maintained and stored in accordance with</w:t>
            </w:r>
            <w:r w:rsidRPr="00836DDD">
              <w:t xml:space="preserve"> workplace procedures</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4.2</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Machinery is cleaned and left in a safe mode</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4.3</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Faulty and/or defective equipment is tagged and reported in accordance with workplace practices</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4.4</w:t>
            </w:r>
          </w:p>
        </w:tc>
        <w:tc>
          <w:tcPr>
            <w:tcW w:w="5844"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Unused hardware is collected and stored for re-use or disposal following workplace procedures</w:t>
            </w:r>
          </w:p>
        </w:tc>
      </w:tr>
      <w:tr w:rsidTr="00836DD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4.5</w:t>
            </w:r>
          </w:p>
        </w:tc>
        <w:tc>
          <w:tcPr>
            <w:tcW w:w="5844" w:type="dxa"/>
            <w:tcBorders>
              <w:top w:val="nil"/>
              <w:left w:val="nil"/>
              <w:bottom w:val="nil"/>
              <w:right w:val="nil"/>
            </w:tcBorders>
            <w:tcMar>
              <w:top w:w="0" w:type="dxa"/>
              <w:left w:w="62" w:type="dxa"/>
              <w:bottom w:w="0" w:type="dxa"/>
              <w:right w:w="62" w:type="dxa"/>
            </w:tcMar>
          </w:tcPr>
          <w:p w:rsidR="00000000" w:rsidRPr="00836DDD" w:rsidP="00836DDD">
            <w:pPr>
              <w:pStyle w:val="BodyText"/>
            </w:pPr>
            <w:r w:rsidRPr="00836DDD">
              <w:t>Waste and scrap materials are dealt with following workplace procedures</w:t>
            </w:r>
          </w:p>
        </w:tc>
      </w:tr>
    </w:tbl>
    <w:p w:rsidR="00000000" w:rsidRPr="00836DDD" w:rsidP="00836DDD">
      <w:pPr>
        <w:pStyle w:val="BodyText"/>
      </w:pPr>
    </w:p>
    <w:p w:rsidR="00000000" w:rsidRPr="00836DDD" w:rsidP="00836DDD">
      <w:pPr>
        <w:pStyle w:val="AllowPageBreak"/>
      </w:pPr>
    </w:p>
    <w:p w:rsidR="00000000" w:rsidRPr="00836DDD" w:rsidP="00836DDD">
      <w:pPr>
        <w:pStyle w:val="Heading1"/>
      </w:pPr>
      <w:bookmarkStart w:id="7" w:name="O_634682"/>
      <w:bookmarkEnd w:id="7"/>
      <w:r w:rsidRPr="00836DDD">
        <w:t>Foundation Skills</w:t>
      </w:r>
    </w:p>
    <w:p w:rsidR="00000000" w:rsidRPr="00836DDD" w:rsidP="000B20FE">
      <w:pPr>
        <w:pStyle w:val="BodyText"/>
      </w:pPr>
      <w:r w:rsidRPr="00836DDD">
        <w:t>Foundation skills essential to performance are</w:t>
      </w:r>
      <w:r w:rsidRPr="00836DDD">
        <w:t xml:space="preserve"> explicit in the performance criteria of this unit of competency. Detail on appropriate performance levels for each furnishing unit of competency in reading, writing, oral communication and numeracy utilising the Australian Core Skills Framework (ACSF) are</w:t>
      </w:r>
      <w:r w:rsidRPr="00836DDD">
        <w:t xml:space="preserve"> provided in the Furnishing Training Package Implementation Guide.</w:t>
      </w:r>
    </w:p>
    <w:p w:rsidR="00000000" w:rsidRPr="00836DDD" w:rsidP="00836DDD">
      <w:pPr>
        <w:pStyle w:val="Heading1"/>
      </w:pPr>
      <w:bookmarkStart w:id="8" w:name="O_634681"/>
      <w:bookmarkEnd w:id="8"/>
      <w:r w:rsidRPr="00836DDD">
        <w:t>Range of Conditions</w:t>
      </w:r>
    </w:p>
    <w:tbl>
      <w:tblPr>
        <w:tblW w:w="0" w:type="auto"/>
        <w:tblLayout w:type="fixed"/>
        <w:tblCellMar>
          <w:left w:w="62" w:type="dxa"/>
          <w:right w:w="62" w:type="dxa"/>
        </w:tblCellMar>
        <w:tblLook w:val="0000"/>
      </w:tblPr>
      <w:tblGrid>
        <w:gridCol w:w="2760"/>
        <w:gridCol w:w="6312"/>
      </w:tblGrid>
      <w:tr w:rsidTr="00836D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t>Specifies different work environments and conditions that may affect performance. Essential operating conditions that may be present (depending on the w</w:t>
            </w:r>
            <w:r w:rsidRPr="00836DDD">
              <w:t>ork situation, needs of the candidate, accessibility of the item, and local industry and regional contexts) are included. Range is restricted to essential operating conditions and any other variables essential to the work environment.</w:t>
            </w:r>
          </w:p>
        </w:tc>
      </w:tr>
      <w:tr w:rsidTr="00836D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36DDD" w:rsidP="00836DDD">
            <w:pPr>
              <w:pStyle w:val="BodyText"/>
            </w:pPr>
            <w:r w:rsidRPr="00836DDD">
              <w:rPr>
                <w:rStyle w:val="SpecialBold"/>
              </w:rPr>
              <w:t>Custom furniture includes:</w:t>
            </w:r>
          </w:p>
          <w:p w:rsidR="00000000" w:rsidP="00836DD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36DDD" w:rsidP="00836DDD">
            <w:pPr>
              <w:pStyle w:val="ListBullet"/>
            </w:pPr>
            <w:r w:rsidRPr="00836DDD">
              <w:t>one-off manufacture in response to specific customer requirements. It does not include variations or modification to a production line item. It covers:</w:t>
            </w:r>
          </w:p>
          <w:p w:rsidR="00000000" w:rsidRPr="00836DDD" w:rsidP="00836DDD">
            <w:pPr>
              <w:pStyle w:val="ListBullet2"/>
            </w:pPr>
            <w:r w:rsidRPr="00836DDD">
              <w:t xml:space="preserve">wall units </w:t>
            </w:r>
          </w:p>
          <w:p w:rsidR="00000000" w:rsidRPr="00836DDD" w:rsidP="00836DDD">
            <w:pPr>
              <w:pStyle w:val="ListBullet2"/>
            </w:pPr>
            <w:r w:rsidRPr="00836DDD">
              <w:t xml:space="preserve">vanity units </w:t>
            </w:r>
          </w:p>
          <w:p w:rsidR="00000000" w:rsidRPr="00836DDD" w:rsidP="00836DDD">
            <w:pPr>
              <w:pStyle w:val="ListBullet2"/>
            </w:pPr>
            <w:r w:rsidRPr="00836DDD">
              <w:t>kitchen cabinets</w:t>
            </w:r>
          </w:p>
          <w:p w:rsidR="00000000" w:rsidRPr="00836DDD" w:rsidP="00836DDD">
            <w:pPr>
              <w:pStyle w:val="ListBullet2"/>
            </w:pPr>
            <w:r w:rsidRPr="00836DDD">
              <w:t xml:space="preserve">sideboards/buffets </w:t>
            </w:r>
          </w:p>
          <w:p w:rsidR="00000000" w:rsidRPr="00836DDD" w:rsidP="00836DDD">
            <w:pPr>
              <w:pStyle w:val="ListBullet2"/>
            </w:pPr>
            <w:r w:rsidRPr="00836DDD">
              <w:t xml:space="preserve">drawer units </w:t>
            </w:r>
          </w:p>
          <w:p w:rsidR="00000000" w:rsidRPr="00836DDD" w:rsidP="00836DDD">
            <w:pPr>
              <w:pStyle w:val="ListBullet2"/>
            </w:pPr>
            <w:r w:rsidRPr="00836DDD">
              <w:t xml:space="preserve">display cabinets </w:t>
            </w:r>
          </w:p>
          <w:p w:rsidR="00000000" w:rsidRPr="00836DDD" w:rsidP="00836DDD">
            <w:pPr>
              <w:pStyle w:val="ListBullet2"/>
            </w:pPr>
            <w:r w:rsidRPr="00836DDD">
              <w:t xml:space="preserve">counters </w:t>
            </w:r>
          </w:p>
          <w:p w:rsidR="00000000" w:rsidRPr="00836DDD" w:rsidP="00836DDD">
            <w:pPr>
              <w:pStyle w:val="ListBullet2"/>
            </w:pPr>
            <w:r w:rsidRPr="00836DDD">
              <w:t xml:space="preserve">tables </w:t>
            </w:r>
          </w:p>
          <w:p w:rsidR="00000000" w:rsidP="00836DDD">
            <w:pPr>
              <w:pStyle w:val="ListBullet2"/>
              <w:rPr>
                <w:lang w:val="en-NZ"/>
              </w:rPr>
            </w:pPr>
            <w:r w:rsidRPr="00836DDD">
              <w:t xml:space="preserve">beds </w:t>
            </w:r>
          </w:p>
        </w:tc>
      </w:tr>
      <w:tr w:rsidTr="00836D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36DDD" w:rsidP="00836DDD">
            <w:pPr>
              <w:pStyle w:val="BodyText"/>
            </w:pPr>
            <w:r w:rsidRPr="00836DDD">
              <w:rPr>
                <w:rStyle w:val="SpecialBold"/>
              </w:rPr>
              <w:t>Unit context includes:</w:t>
            </w:r>
          </w:p>
          <w:p w:rsidR="00000000" w:rsidP="00836DD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36DDD" w:rsidP="00836DDD">
            <w:pPr>
              <w:pStyle w:val="ListBullet"/>
            </w:pPr>
            <w:r w:rsidRPr="00836DDD">
              <w:t>WHS requirements, including legislation, building codes, material safety management systems, hazardous substances and dangerous goods code, and local safe operating procedure</w:t>
            </w:r>
            <w:r w:rsidRPr="00836DDD">
              <w:t xml:space="preserve">s </w:t>
            </w:r>
          </w:p>
          <w:p w:rsidR="00000000" w:rsidRPr="00836DDD" w:rsidP="00836DDD">
            <w:pPr>
              <w:pStyle w:val="ListBullet"/>
            </w:pPr>
            <w:r w:rsidRPr="00836DDD">
              <w:t xml:space="preserve">work is carried out in accordance with legislative obligations, environmental legislation, relevant health regulations, manual handling procedures and organisation insurance requirements </w:t>
            </w:r>
          </w:p>
          <w:p w:rsidR="00000000" w:rsidRPr="00836DDD" w:rsidP="00836DDD">
            <w:pPr>
              <w:pStyle w:val="ListBullet"/>
            </w:pPr>
            <w:r w:rsidRPr="00836DDD">
              <w:t xml:space="preserve">work involves reading and interpreting plans, customer liaison, developing set-outs, using hand and/or power tools, equipment and operating woodworking machinery </w:t>
            </w:r>
          </w:p>
          <w:p w:rsidR="00000000" w:rsidP="00836DDD">
            <w:pPr>
              <w:pStyle w:val="ListBullet"/>
              <w:rPr>
                <w:lang w:val="en-NZ"/>
              </w:rPr>
            </w:pPr>
            <w:r w:rsidRPr="00836DDD">
              <w:t>competency may be demonstrated in workplaces involved in the manufacture of solid timber dome</w:t>
            </w:r>
            <w:r w:rsidRPr="00836DDD">
              <w:t xml:space="preserve">stic furniture, commercial furniture and/or furniture components </w:t>
            </w:r>
          </w:p>
        </w:tc>
      </w:tr>
      <w:tr w:rsidTr="00836D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rPr>
                <w:rStyle w:val="SpecialBold"/>
              </w:rPr>
              <w:t>Material bending and forming techniques include:</w:t>
            </w:r>
          </w:p>
        </w:tc>
        <w:tc>
          <w:tcPr>
            <w:tcW w:w="6312" w:type="dxa"/>
            <w:tcBorders>
              <w:top w:val="nil"/>
              <w:left w:val="nil"/>
              <w:bottom w:val="nil"/>
              <w:right w:val="nil"/>
            </w:tcBorders>
            <w:tcMar>
              <w:top w:w="0" w:type="dxa"/>
              <w:left w:w="62" w:type="dxa"/>
              <w:bottom w:w="0" w:type="dxa"/>
              <w:right w:w="62" w:type="dxa"/>
            </w:tcMar>
          </w:tcPr>
          <w:p w:rsidR="00000000" w:rsidRPr="00836DDD" w:rsidP="00836DDD">
            <w:pPr>
              <w:pStyle w:val="ListBullet"/>
            </w:pPr>
            <w:r w:rsidRPr="00836DDD">
              <w:t>steam and bend</w:t>
            </w:r>
          </w:p>
          <w:p w:rsidR="00000000" w:rsidP="00836DDD">
            <w:pPr>
              <w:pStyle w:val="ListBullet"/>
              <w:rPr>
                <w:lang w:val="en-NZ"/>
              </w:rPr>
            </w:pPr>
            <w:r w:rsidRPr="00836DDD">
              <w:t>machined curves</w:t>
            </w:r>
          </w:p>
        </w:tc>
      </w:tr>
      <w:tr w:rsidTr="00836D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36DDD" w:rsidP="00836DDD">
            <w:pPr>
              <w:pStyle w:val="BodyText"/>
            </w:pPr>
            <w:r w:rsidRPr="00836DDD">
              <w:rPr>
                <w:rStyle w:val="SpecialBold"/>
              </w:rPr>
              <w:t>Tools and equipment include:</w:t>
            </w:r>
          </w:p>
          <w:p w:rsidR="00000000" w:rsidP="00836DD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36DDD" w:rsidP="00836DDD">
            <w:pPr>
              <w:pStyle w:val="ListBullet"/>
            </w:pPr>
            <w:r w:rsidRPr="00836DDD">
              <w:t>measuring tapes or rulers</w:t>
            </w:r>
          </w:p>
          <w:p w:rsidR="00000000" w:rsidRPr="00836DDD" w:rsidP="00836DDD">
            <w:pPr>
              <w:pStyle w:val="ListBullet"/>
            </w:pPr>
            <w:r w:rsidRPr="00836DDD">
              <w:t>hammers</w:t>
            </w:r>
          </w:p>
          <w:p w:rsidR="00000000" w:rsidRPr="00836DDD" w:rsidP="00836DDD">
            <w:pPr>
              <w:pStyle w:val="ListBullet"/>
            </w:pPr>
            <w:r w:rsidRPr="00836DDD">
              <w:t>mallets</w:t>
            </w:r>
          </w:p>
          <w:p w:rsidR="00000000" w:rsidRPr="00836DDD" w:rsidP="00836DDD">
            <w:pPr>
              <w:pStyle w:val="ListBullet"/>
            </w:pPr>
            <w:r w:rsidRPr="00836DDD">
              <w:t>squares</w:t>
            </w:r>
          </w:p>
          <w:p w:rsidR="00000000" w:rsidRPr="00836DDD" w:rsidP="00836DDD">
            <w:pPr>
              <w:pStyle w:val="ListBullet"/>
            </w:pPr>
            <w:r w:rsidRPr="00836DDD">
              <w:t>bevels</w:t>
            </w:r>
          </w:p>
          <w:p w:rsidR="00000000" w:rsidRPr="00836DDD" w:rsidP="00836DDD">
            <w:pPr>
              <w:pStyle w:val="ListBullet"/>
            </w:pPr>
            <w:r w:rsidRPr="00836DDD">
              <w:t>chisels</w:t>
            </w:r>
          </w:p>
          <w:p w:rsidR="00000000" w:rsidRPr="00836DDD" w:rsidP="00836DDD">
            <w:pPr>
              <w:pStyle w:val="ListBullet"/>
            </w:pPr>
            <w:r w:rsidRPr="00836DDD">
              <w:t>planes</w:t>
            </w:r>
          </w:p>
          <w:p w:rsidR="00000000" w:rsidRPr="00836DDD" w:rsidP="00836DDD">
            <w:pPr>
              <w:pStyle w:val="ListBullet"/>
            </w:pPr>
            <w:r w:rsidRPr="00836DDD">
              <w:t>hand saws</w:t>
            </w:r>
          </w:p>
          <w:p w:rsidR="00000000" w:rsidRPr="00836DDD" w:rsidP="00836DDD">
            <w:pPr>
              <w:pStyle w:val="ListBullet"/>
            </w:pPr>
            <w:r w:rsidRPr="00836DDD">
              <w:t>power saws</w:t>
            </w:r>
          </w:p>
          <w:p w:rsidR="00000000" w:rsidRPr="00836DDD" w:rsidP="00836DDD">
            <w:pPr>
              <w:pStyle w:val="ListBullet"/>
            </w:pPr>
            <w:r w:rsidRPr="00836DDD">
              <w:t>portable routers and trimmers</w:t>
            </w:r>
          </w:p>
          <w:p w:rsidR="00000000" w:rsidRPr="00836DDD" w:rsidP="00836DDD">
            <w:pPr>
              <w:pStyle w:val="ListBullet"/>
            </w:pPr>
            <w:r w:rsidRPr="00836DDD">
              <w:t>power drills/screwdrivers</w:t>
            </w:r>
          </w:p>
          <w:p w:rsidR="00000000" w:rsidRPr="00836DDD" w:rsidP="00836DDD">
            <w:pPr>
              <w:pStyle w:val="ListBullet"/>
            </w:pPr>
            <w:r w:rsidRPr="00836DDD">
              <w:t>pneumatic tools, compressor and spray equipment</w:t>
            </w:r>
          </w:p>
          <w:p w:rsidR="00000000" w:rsidRPr="00836DDD" w:rsidP="00836DDD">
            <w:pPr>
              <w:pStyle w:val="ListBullet"/>
            </w:pPr>
            <w:r w:rsidRPr="00836DDD">
              <w:t>hoses</w:t>
            </w:r>
          </w:p>
          <w:p w:rsidR="00000000" w:rsidRPr="00836DDD" w:rsidP="00836DDD">
            <w:pPr>
              <w:pStyle w:val="ListBullet"/>
            </w:pPr>
            <w:r w:rsidRPr="00836DDD">
              <w:t>clamps</w:t>
            </w:r>
          </w:p>
          <w:p w:rsidR="00000000" w:rsidP="00836DDD">
            <w:pPr>
              <w:pStyle w:val="ListBullet"/>
              <w:rPr>
                <w:lang w:val="en-NZ"/>
              </w:rPr>
            </w:pPr>
            <w:r w:rsidRPr="00836DDD">
              <w:t>screwdrivers and pincers</w:t>
            </w:r>
          </w:p>
        </w:tc>
      </w:tr>
      <w:tr w:rsidTr="00836D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36DDD" w:rsidP="00836DDD">
            <w:pPr>
              <w:pStyle w:val="BodyText"/>
            </w:pPr>
            <w:r w:rsidRPr="00836DDD">
              <w:rPr>
                <w:rStyle w:val="SpecialBold"/>
              </w:rPr>
              <w:t>Machines include:</w:t>
            </w:r>
          </w:p>
          <w:p w:rsidR="00000000" w:rsidP="00836DD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36DDD" w:rsidP="00836DDD">
            <w:pPr>
              <w:pStyle w:val="ListBullet"/>
            </w:pPr>
            <w:r w:rsidRPr="00836DDD">
              <w:t>band saws</w:t>
            </w:r>
          </w:p>
          <w:p w:rsidR="00000000" w:rsidRPr="00836DDD" w:rsidP="00836DDD">
            <w:pPr>
              <w:pStyle w:val="ListBullet"/>
            </w:pPr>
            <w:r w:rsidRPr="00836DDD">
              <w:t>cross-cut saws</w:t>
            </w:r>
          </w:p>
          <w:p w:rsidR="00000000" w:rsidRPr="00836DDD" w:rsidP="00836DDD">
            <w:pPr>
              <w:pStyle w:val="ListBullet"/>
            </w:pPr>
            <w:r w:rsidRPr="00836DDD">
              <w:t>mitre saws</w:t>
            </w:r>
          </w:p>
          <w:p w:rsidR="00000000" w:rsidRPr="00836DDD" w:rsidP="00836DDD">
            <w:pPr>
              <w:pStyle w:val="ListBullet"/>
            </w:pPr>
            <w:r w:rsidRPr="00836DDD">
              <w:t>panel and rip saws</w:t>
            </w:r>
          </w:p>
          <w:p w:rsidR="00000000" w:rsidRPr="00836DDD" w:rsidP="00836DDD">
            <w:pPr>
              <w:pStyle w:val="ListBullet"/>
            </w:pPr>
            <w:r w:rsidRPr="00836DDD">
              <w:t>surface planers</w:t>
            </w:r>
          </w:p>
          <w:p w:rsidR="00000000" w:rsidRPr="00836DDD" w:rsidP="00836DDD">
            <w:pPr>
              <w:pStyle w:val="ListBullet"/>
            </w:pPr>
            <w:r w:rsidRPr="00836DDD">
              <w:t>panel planers</w:t>
            </w:r>
          </w:p>
          <w:p w:rsidR="00000000" w:rsidRPr="00836DDD" w:rsidP="00836DDD">
            <w:pPr>
              <w:pStyle w:val="ListBullet"/>
            </w:pPr>
            <w:r w:rsidRPr="00836DDD">
              <w:t>shaping machines and jigs</w:t>
            </w:r>
          </w:p>
          <w:p w:rsidR="00000000" w:rsidRPr="00836DDD" w:rsidP="00836DDD">
            <w:pPr>
              <w:pStyle w:val="ListBullet"/>
            </w:pPr>
            <w:r w:rsidRPr="00836DDD">
              <w:t>sanders</w:t>
            </w:r>
          </w:p>
          <w:p w:rsidR="00000000" w:rsidRPr="00836DDD" w:rsidP="00836DDD">
            <w:pPr>
              <w:pStyle w:val="ListBullet"/>
            </w:pPr>
            <w:r w:rsidRPr="00836DDD">
              <w:t>horizontal borers</w:t>
            </w:r>
          </w:p>
          <w:p w:rsidR="00000000" w:rsidRPr="00836DDD" w:rsidP="00836DDD">
            <w:pPr>
              <w:pStyle w:val="ListBullet"/>
            </w:pPr>
            <w:r w:rsidRPr="00836DDD">
              <w:t>vertical drill presses</w:t>
            </w:r>
          </w:p>
          <w:p w:rsidR="00000000" w:rsidRPr="00836DDD" w:rsidP="00836DDD">
            <w:pPr>
              <w:pStyle w:val="ListBullet"/>
            </w:pPr>
            <w:r w:rsidRPr="00836DDD">
              <w:t>dovetailers</w:t>
            </w:r>
          </w:p>
          <w:p w:rsidR="00000000" w:rsidRPr="00836DDD" w:rsidP="00836DDD">
            <w:pPr>
              <w:pStyle w:val="ListBullet"/>
            </w:pPr>
            <w:r w:rsidRPr="00836DDD">
              <w:t>pedestal grinders</w:t>
            </w:r>
          </w:p>
          <w:p w:rsidR="00000000" w:rsidRPr="00836DDD" w:rsidP="00836DDD">
            <w:pPr>
              <w:pStyle w:val="ListBullet"/>
            </w:pPr>
            <w:r w:rsidRPr="00836DDD">
              <w:t>wood-turning lathes</w:t>
            </w:r>
          </w:p>
          <w:p w:rsidR="00000000" w:rsidP="00836DDD">
            <w:pPr>
              <w:pStyle w:val="ListBullet"/>
              <w:rPr>
                <w:lang w:val="en-NZ"/>
              </w:rPr>
            </w:pPr>
            <w:r w:rsidRPr="00836DDD">
              <w:t>veneer guillotines and presses</w:t>
            </w:r>
          </w:p>
        </w:tc>
      </w:tr>
      <w:tr w:rsidTr="00836D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36DDD" w:rsidP="00836DDD">
            <w:pPr>
              <w:pStyle w:val="BodyText"/>
            </w:pPr>
            <w:r w:rsidRPr="00836DDD">
              <w:rPr>
                <w:rStyle w:val="SpecialBold"/>
              </w:rPr>
              <w:t>Materials include:</w:t>
            </w:r>
          </w:p>
          <w:p w:rsidR="00000000" w:rsidP="00836DD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36DDD" w:rsidP="00836DDD">
            <w:pPr>
              <w:pStyle w:val="ListBullet"/>
            </w:pPr>
            <w:r w:rsidRPr="00836DDD">
              <w:t>timber</w:t>
            </w:r>
          </w:p>
          <w:p w:rsidR="00000000" w:rsidRPr="00836DDD" w:rsidP="00836DDD">
            <w:pPr>
              <w:pStyle w:val="ListBullet"/>
            </w:pPr>
            <w:r w:rsidRPr="00836DDD">
              <w:t>adhesives</w:t>
            </w:r>
          </w:p>
          <w:p w:rsidR="00000000" w:rsidRPr="00836DDD" w:rsidP="00836DDD">
            <w:pPr>
              <w:pStyle w:val="ListBullet"/>
            </w:pPr>
            <w:r w:rsidRPr="00836DDD">
              <w:t>screws</w:t>
            </w:r>
          </w:p>
          <w:p w:rsidR="00000000" w:rsidRPr="00836DDD" w:rsidP="00836DDD">
            <w:pPr>
              <w:pStyle w:val="ListBullet"/>
            </w:pPr>
            <w:r w:rsidRPr="00836DDD">
              <w:t>nails</w:t>
            </w:r>
          </w:p>
          <w:p w:rsidR="00000000" w:rsidRPr="00836DDD" w:rsidP="00836DDD">
            <w:pPr>
              <w:pStyle w:val="ListBullet"/>
            </w:pPr>
            <w:r w:rsidRPr="00836DDD">
              <w:t>dowels</w:t>
            </w:r>
          </w:p>
          <w:p w:rsidR="00000000" w:rsidRPr="00836DDD" w:rsidP="00836DDD">
            <w:pPr>
              <w:pStyle w:val="ListBullet"/>
            </w:pPr>
            <w:r w:rsidRPr="00836DDD">
              <w:t>metal fasteners</w:t>
            </w:r>
          </w:p>
          <w:p w:rsidR="00000000" w:rsidRPr="00836DDD" w:rsidP="00836DDD">
            <w:pPr>
              <w:pStyle w:val="ListBullet"/>
            </w:pPr>
            <w:r w:rsidRPr="00836DDD">
              <w:t>knock-down fittings</w:t>
            </w:r>
          </w:p>
          <w:p w:rsidR="00000000" w:rsidRPr="00836DDD" w:rsidP="00836DDD">
            <w:pPr>
              <w:pStyle w:val="ListBullet"/>
            </w:pPr>
            <w:r w:rsidRPr="00836DDD">
              <w:t>glass</w:t>
            </w:r>
          </w:p>
          <w:p w:rsidR="00000000" w:rsidP="00836DDD">
            <w:pPr>
              <w:pStyle w:val="ListBullet"/>
              <w:rPr>
                <w:lang w:val="en-NZ"/>
              </w:rPr>
            </w:pPr>
            <w:r w:rsidRPr="00836DDD">
              <w:t>decorative finishes and abrasive paper</w:t>
            </w:r>
          </w:p>
        </w:tc>
      </w:tr>
      <w:tr w:rsidTr="00836D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6DDD">
            <w:pPr>
              <w:pStyle w:val="BodyText"/>
              <w:rPr>
                <w:lang w:val="en-NZ"/>
              </w:rPr>
            </w:pPr>
            <w:r w:rsidRPr="00836DD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36DDD">
            <w:pPr>
              <w:pStyle w:val="ListBullet"/>
              <w:rPr>
                <w:lang w:val="en-NZ"/>
              </w:rPr>
            </w:pPr>
            <w:r w:rsidRPr="00836DDD">
              <w:t xml:space="preserve">that prescribed under legislation, regulations and enterprise policies and practices </w:t>
            </w:r>
          </w:p>
        </w:tc>
      </w:tr>
      <w:tr w:rsidTr="00836D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36DDD" w:rsidP="00836DDD">
            <w:pPr>
              <w:pStyle w:val="BodyText"/>
            </w:pPr>
            <w:r w:rsidRPr="00836DDD">
              <w:rPr>
                <w:rStyle w:val="SpecialBold"/>
              </w:rPr>
              <w:t>Information and procedures include:</w:t>
            </w:r>
          </w:p>
          <w:p w:rsidR="00000000" w:rsidP="00836DD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36DDD" w:rsidP="00836DDD">
            <w:pPr>
              <w:pStyle w:val="ListBullet"/>
            </w:pPr>
            <w:r w:rsidRPr="00836DDD">
              <w:t>workplace procedures rel</w:t>
            </w:r>
            <w:r w:rsidRPr="00836DDD">
              <w:t xml:space="preserve">ating to the use of tools and equipment </w:t>
            </w:r>
          </w:p>
          <w:p w:rsidR="00000000" w:rsidRPr="00836DDD" w:rsidP="00836DDD">
            <w:pPr>
              <w:pStyle w:val="ListBullet"/>
            </w:pPr>
            <w:r w:rsidRPr="00836DDD">
              <w:t xml:space="preserve">work instructions, including job sheets, cutting lists, plans, drawings and designs </w:t>
            </w:r>
          </w:p>
          <w:p w:rsidR="00000000" w:rsidRPr="00836DDD" w:rsidP="00836DDD">
            <w:pPr>
              <w:pStyle w:val="ListBullet"/>
            </w:pPr>
            <w:r w:rsidRPr="00836DDD">
              <w:t xml:space="preserve">workplace procedures relating to reporting and communication </w:t>
            </w:r>
          </w:p>
          <w:p w:rsidR="00000000" w:rsidRPr="00836DDD" w:rsidP="00836DDD">
            <w:pPr>
              <w:pStyle w:val="ListBullet"/>
            </w:pPr>
            <w:r w:rsidRPr="00836DDD">
              <w:t xml:space="preserve">manufacturer specifications and operational procedures </w:t>
            </w:r>
          </w:p>
        </w:tc>
      </w:tr>
    </w:tbl>
    <w:p w:rsidR="00000000" w:rsidRPr="00836DDD" w:rsidP="00836DDD">
      <w:pPr>
        <w:pStyle w:val="BodyText"/>
      </w:pPr>
    </w:p>
    <w:p w:rsidR="00000000" w:rsidRPr="00836DDD" w:rsidP="00836DDD">
      <w:pPr>
        <w:pStyle w:val="AllowPageBreak"/>
      </w:pPr>
    </w:p>
    <w:p w:rsidR="00000000" w:rsidRPr="00836DDD" w:rsidP="00836DDD">
      <w:pPr>
        <w:pStyle w:val="Heading1"/>
      </w:pPr>
      <w:bookmarkStart w:id="9" w:name="O_634680"/>
      <w:bookmarkEnd w:id="9"/>
      <w:r w:rsidRPr="00836DDD">
        <w:t>Unit Mapping Information</w:t>
      </w:r>
    </w:p>
    <w:p w:rsidR="00000000" w:rsidRPr="00836DDD" w:rsidP="000B20FE">
      <w:pPr>
        <w:pStyle w:val="BodyText"/>
      </w:pPr>
      <w:r w:rsidRPr="00836DDD">
        <w:t>Supersedes and is equivalent to LMFFM3005B Fabricate custom furniture.</w:t>
      </w:r>
    </w:p>
    <w:p w:rsidR="00000000" w:rsidRPr="00836DDD" w:rsidP="00836DDD">
      <w:pPr>
        <w:pStyle w:val="Heading1"/>
      </w:pPr>
      <w:bookmarkStart w:id="10" w:name="O_634673"/>
      <w:bookmarkEnd w:id="10"/>
      <w:r w:rsidRPr="00836DDD">
        <w:t>Links</w:t>
      </w:r>
    </w:p>
    <w:p w:rsidR="00000000" w:rsidRPr="00836DDD" w:rsidP="000B20FE">
      <w:pPr>
        <w:pStyle w:val="BodyText"/>
      </w:pPr>
      <w:r w:rsidRPr="00836DD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83E18">
        <w:rPr>
          <w:rStyle w:val="Hyperlink"/>
        </w:rPr>
        <w:t>https://vetnet.gov.au/Pages/TrainingDocs.aspx?q=0601ab95-583a-4e93-b2d4-cfb27b03ed73</w:t>
      </w:r>
      <w:r>
        <w:fldChar w:fldCharType="end"/>
      </w:r>
    </w:p>
    <w:p w:rsidR="00000000" w:rsidRPr="00836DDD" w:rsidP="00836DDD"/>
    <w:sectPr w:rsidSect="00836D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D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DDD" w:rsidRPr="000B20FE" w:rsidP="000B20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D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FE" w:rsidP="00836D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20FE" w:rsidP="00836D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20FE" w:rsidP="00836D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D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6DDD" w:rsidRPr="000B20FE" w:rsidP="000B20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D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FE" w:rsidRPr="002D2AF8" w:rsidP="00836DDD">
    <w:pPr>
      <w:pStyle w:val="Header"/>
      <w:framePr w:wrap="around"/>
    </w:pPr>
    <w:r>
      <w:fldChar w:fldCharType="begin"/>
    </w:r>
    <w:r>
      <w:instrText xml:space="preserve"> TITLE   \* MERGEFORMAT </w:instrText>
    </w:r>
    <w:r>
      <w:fldChar w:fldCharType="separate"/>
    </w:r>
    <w:r>
      <w:t>MSFFM3005 Fabricate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B20FE" w:rsidP="00836D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623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940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C2BB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D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6DDD"/>
    <w:pPr>
      <w:spacing w:before="360" w:after="60"/>
      <w:outlineLvl w:val="0"/>
    </w:pPr>
    <w:rPr>
      <w:sz w:val="32"/>
    </w:rPr>
  </w:style>
  <w:style w:type="paragraph" w:styleId="Heading2">
    <w:name w:val="heading 2"/>
    <w:basedOn w:val="HeadingBase"/>
    <w:next w:val="BodyText"/>
    <w:link w:val="Heading2Char"/>
    <w:qFormat/>
    <w:rsid w:val="00836DDD"/>
    <w:pPr>
      <w:keepLines/>
      <w:spacing w:before="240" w:after="120"/>
      <w:outlineLvl w:val="1"/>
    </w:pPr>
    <w:rPr>
      <w:sz w:val="28"/>
      <w:szCs w:val="40"/>
    </w:rPr>
  </w:style>
  <w:style w:type="paragraph" w:styleId="Heading3">
    <w:name w:val="heading 3"/>
    <w:basedOn w:val="HeadingBase"/>
    <w:next w:val="BodyText"/>
    <w:link w:val="Heading3Char"/>
    <w:qFormat/>
    <w:rsid w:val="00836DDD"/>
    <w:pPr>
      <w:spacing w:before="180" w:after="120"/>
      <w:outlineLvl w:val="2"/>
    </w:pPr>
    <w:rPr>
      <w:spacing w:val="-10"/>
      <w:kern w:val="32"/>
    </w:rPr>
  </w:style>
  <w:style w:type="paragraph" w:styleId="Heading4">
    <w:name w:val="heading 4"/>
    <w:basedOn w:val="HeadingBase"/>
    <w:next w:val="BodyText"/>
    <w:link w:val="Heading4Char"/>
    <w:qFormat/>
    <w:rsid w:val="00836DDD"/>
    <w:pPr>
      <w:spacing w:before="160" w:after="120"/>
      <w:outlineLvl w:val="3"/>
    </w:pPr>
    <w:rPr>
      <w:sz w:val="22"/>
    </w:rPr>
  </w:style>
  <w:style w:type="paragraph" w:styleId="Heading5">
    <w:name w:val="heading 5"/>
    <w:basedOn w:val="HeadingBase"/>
    <w:next w:val="Normal"/>
    <w:link w:val="Heading5Char"/>
    <w:qFormat/>
    <w:rsid w:val="00836DDD"/>
    <w:pPr>
      <w:spacing w:before="80"/>
      <w:outlineLvl w:val="4"/>
    </w:pPr>
    <w:rPr>
      <w:color w:val="918585"/>
      <w:sz w:val="20"/>
    </w:rPr>
  </w:style>
  <w:style w:type="paragraph" w:styleId="Heading6">
    <w:name w:val="heading 6"/>
    <w:basedOn w:val="HeadingBase"/>
    <w:next w:val="Normal"/>
    <w:link w:val="Heading6Char"/>
    <w:qFormat/>
    <w:rsid w:val="00836DDD"/>
    <w:pPr>
      <w:spacing w:before="60"/>
      <w:outlineLvl w:val="5"/>
    </w:pPr>
    <w:rPr>
      <w:color w:val="918585"/>
      <w:sz w:val="20"/>
    </w:rPr>
  </w:style>
  <w:style w:type="paragraph" w:styleId="Heading7">
    <w:name w:val="heading 7"/>
    <w:basedOn w:val="Normal"/>
    <w:next w:val="Normal"/>
    <w:link w:val="Heading7Char"/>
    <w:qFormat/>
    <w:rsid w:val="00836DDD"/>
    <w:pPr>
      <w:ind w:left="720"/>
      <w:outlineLvl w:val="6"/>
    </w:pPr>
    <w:rPr>
      <w:i/>
    </w:rPr>
  </w:style>
  <w:style w:type="paragraph" w:styleId="Heading8">
    <w:name w:val="heading 8"/>
    <w:basedOn w:val="Normal"/>
    <w:next w:val="Normal"/>
    <w:link w:val="Heading8Char"/>
    <w:qFormat/>
    <w:rsid w:val="00836DDD"/>
    <w:pPr>
      <w:ind w:left="720"/>
      <w:outlineLvl w:val="7"/>
    </w:pPr>
    <w:rPr>
      <w:i/>
    </w:rPr>
  </w:style>
  <w:style w:type="paragraph" w:styleId="Heading9">
    <w:name w:val="heading 9"/>
    <w:basedOn w:val="Normal"/>
    <w:next w:val="Normal"/>
    <w:link w:val="Heading9Char"/>
    <w:qFormat/>
    <w:rsid w:val="00836DDD"/>
    <w:pPr>
      <w:ind w:left="720"/>
      <w:outlineLvl w:val="8"/>
    </w:pPr>
    <w:rPr>
      <w:i/>
    </w:rPr>
  </w:style>
  <w:style w:type="character" w:default="1" w:styleId="DefaultParagraphFont">
    <w:name w:val="Default Paragraph Font"/>
    <w:uiPriority w:val="1"/>
    <w:unhideWhenUsed/>
    <w:rsid w:val="00836D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DDD"/>
  </w:style>
  <w:style w:type="character" w:customStyle="1" w:styleId="Heading1Char">
    <w:name w:val="Heading 1 Char"/>
    <w:basedOn w:val="DefaultParagraphFont"/>
    <w:link w:val="Heading1"/>
    <w:rsid w:val="00836DDD"/>
    <w:rPr>
      <w:rFonts w:ascii="Times New Roman" w:eastAsia="Times New Roman" w:hAnsi="Times New Roman" w:cs="Times New Roman"/>
      <w:b/>
      <w:sz w:val="32"/>
      <w:szCs w:val="20"/>
      <w:lang w:eastAsia="en-US"/>
    </w:rPr>
  </w:style>
  <w:style w:type="paragraph" w:styleId="BodyText">
    <w:name w:val="Body Text"/>
    <w:basedOn w:val="Normal"/>
    <w:link w:val="BodyTextChar"/>
    <w:rsid w:val="00836D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6DDD"/>
    <w:rPr>
      <w:rFonts w:ascii="Times New Roman" w:eastAsia="Times New Roman" w:hAnsi="Times New Roman" w:cs="Times New Roman"/>
      <w:sz w:val="24"/>
      <w:lang w:eastAsia="en-US"/>
    </w:rPr>
  </w:style>
  <w:style w:type="paragraph" w:styleId="ListBullet">
    <w:name w:val="List Bullet"/>
    <w:basedOn w:val="List"/>
    <w:rsid w:val="00836DDD"/>
    <w:pPr>
      <w:numPr>
        <w:numId w:val="12"/>
      </w:numPr>
      <w:tabs>
        <w:tab w:val="clear" w:pos="340"/>
      </w:tabs>
      <w:spacing w:before="40" w:after="40"/>
    </w:pPr>
  </w:style>
  <w:style w:type="character" w:customStyle="1" w:styleId="SpecialBold">
    <w:name w:val="Special Bold"/>
    <w:basedOn w:val="DefaultParagraphFont"/>
    <w:rsid w:val="00836DDD"/>
    <w:rPr>
      <w:b/>
      <w:spacing w:val="0"/>
    </w:rPr>
  </w:style>
  <w:style w:type="paragraph" w:styleId="ListBullet2">
    <w:name w:val="List Bullet 2"/>
    <w:basedOn w:val="List2"/>
    <w:rsid w:val="00836DDD"/>
    <w:pPr>
      <w:numPr>
        <w:numId w:val="13"/>
      </w:numPr>
      <w:tabs>
        <w:tab w:val="clear" w:pos="680"/>
      </w:tabs>
    </w:pPr>
  </w:style>
  <w:style w:type="paragraph" w:customStyle="1" w:styleId="SuperHeading">
    <w:name w:val="SuperHeading"/>
    <w:basedOn w:val="Normal"/>
    <w:rsid w:val="00836DDD"/>
    <w:pPr>
      <w:spacing w:before="240" w:after="120"/>
      <w:outlineLvl w:val="0"/>
    </w:pPr>
    <w:rPr>
      <w:rFonts w:ascii="Times New Roman" w:hAnsi="Times New Roman"/>
      <w:b/>
      <w:sz w:val="32"/>
    </w:rPr>
  </w:style>
  <w:style w:type="paragraph" w:customStyle="1" w:styleId="AllowPageBreak">
    <w:name w:val="AllowPageBreak"/>
    <w:rsid w:val="00836D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6D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D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D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D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D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D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6D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6DDD"/>
    <w:rPr>
      <w:rFonts w:ascii="Courier New" w:eastAsia="Times New Roman" w:hAnsi="Courier New" w:cs="Times New Roman"/>
      <w:i/>
      <w:szCs w:val="20"/>
      <w:lang w:eastAsia="en-US"/>
    </w:rPr>
  </w:style>
  <w:style w:type="paragraph" w:customStyle="1" w:styleId="HeadingBase">
    <w:name w:val="Heading Base"/>
    <w:rsid w:val="00836D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DDD"/>
    <w:pPr>
      <w:tabs>
        <w:tab w:val="right" w:leader="dot" w:pos="9072"/>
      </w:tabs>
      <w:ind w:left="567"/>
    </w:pPr>
    <w:rPr>
      <w:szCs w:val="22"/>
    </w:rPr>
  </w:style>
  <w:style w:type="paragraph" w:customStyle="1" w:styleId="TOCBase">
    <w:name w:val="TOC Base"/>
    <w:rsid w:val="00836D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DDD"/>
    <w:pPr>
      <w:tabs>
        <w:tab w:val="right" w:leader="dot" w:pos="9072"/>
      </w:tabs>
      <w:spacing w:before="40" w:after="40"/>
      <w:ind w:left="284"/>
    </w:pPr>
    <w:rPr>
      <w:rFonts w:ascii="Times New Roman" w:hAnsi="Times New Roman"/>
    </w:rPr>
  </w:style>
  <w:style w:type="paragraph" w:styleId="TOC1">
    <w:name w:val="toc 1"/>
    <w:basedOn w:val="TOCBase"/>
    <w:next w:val="Normal"/>
    <w:rsid w:val="00836D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6D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DDD"/>
    <w:rPr>
      <w:rFonts w:ascii="Times New Roman" w:eastAsia="Times New Roman" w:hAnsi="Times New Roman" w:cs="Times New Roman"/>
      <w:sz w:val="16"/>
      <w:lang w:eastAsia="en-US"/>
    </w:rPr>
  </w:style>
  <w:style w:type="paragraph" w:styleId="Title">
    <w:name w:val="Title"/>
    <w:basedOn w:val="HeadingBase"/>
    <w:link w:val="TitleChar"/>
    <w:qFormat/>
    <w:rsid w:val="00836DDD"/>
    <w:pPr>
      <w:spacing w:before="5040"/>
      <w:jc w:val="center"/>
    </w:pPr>
    <w:rPr>
      <w:sz w:val="48"/>
      <w:szCs w:val="72"/>
      <w:lang w:val="en-US"/>
    </w:rPr>
  </w:style>
  <w:style w:type="character" w:customStyle="1" w:styleId="TitleChar">
    <w:name w:val="Title Char"/>
    <w:basedOn w:val="DefaultParagraphFont"/>
    <w:link w:val="Title"/>
    <w:rsid w:val="00836D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DDD"/>
    <w:pPr>
      <w:tabs>
        <w:tab w:val="left" w:pos="3600"/>
        <w:tab w:val="left" w:pos="3958"/>
      </w:tabs>
    </w:pPr>
  </w:style>
  <w:style w:type="paragraph" w:styleId="List">
    <w:name w:val="List"/>
    <w:basedOn w:val="BodyText"/>
    <w:next w:val="BodyText"/>
    <w:rsid w:val="00836DDD"/>
    <w:pPr>
      <w:tabs>
        <w:tab w:val="left" w:pos="340"/>
      </w:tabs>
      <w:spacing w:before="60" w:after="60"/>
      <w:ind w:left="340" w:hanging="340"/>
    </w:pPr>
  </w:style>
  <w:style w:type="paragraph" w:customStyle="1" w:styleId="Note">
    <w:name w:val="Note"/>
    <w:basedOn w:val="BodyText"/>
    <w:rsid w:val="00836D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DDD"/>
    <w:pPr>
      <w:framePr w:wrap="auto" w:hAnchor="text" w:y="6049"/>
    </w:pPr>
    <w:rPr>
      <w:color w:val="000000"/>
      <w:sz w:val="40"/>
    </w:rPr>
  </w:style>
  <w:style w:type="paragraph" w:customStyle="1" w:styleId="TOCTitle">
    <w:name w:val="TOCTitle"/>
    <w:basedOn w:val="Heading1"/>
    <w:rsid w:val="00836DDD"/>
    <w:pPr>
      <w:spacing w:after="240"/>
      <w:jc w:val="center"/>
      <w:outlineLvl w:val="9"/>
    </w:pPr>
    <w:rPr>
      <w:caps/>
    </w:rPr>
  </w:style>
  <w:style w:type="paragraph" w:customStyle="1" w:styleId="Version">
    <w:name w:val="Version"/>
    <w:rsid w:val="00836D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6DDD"/>
    <w:pPr>
      <w:keepNext w:val="0"/>
      <w:tabs>
        <w:tab w:val="right" w:pos="4176"/>
      </w:tabs>
      <w:ind w:left="198" w:hanging="198"/>
    </w:pPr>
    <w:rPr>
      <w:rFonts w:ascii="Garamond" w:hAnsi="Garamond"/>
    </w:rPr>
  </w:style>
  <w:style w:type="paragraph" w:styleId="IndexHeading">
    <w:name w:val="index heading"/>
    <w:basedOn w:val="Normal"/>
    <w:next w:val="Index1"/>
    <w:semiHidden/>
    <w:rsid w:val="00836DDD"/>
    <w:pPr>
      <w:spacing w:before="120" w:after="120"/>
    </w:pPr>
    <w:rPr>
      <w:rFonts w:ascii="Arial" w:hAnsi="Arial"/>
      <w:b/>
      <w:color w:val="918585"/>
      <w:sz w:val="24"/>
    </w:rPr>
  </w:style>
  <w:style w:type="paragraph" w:styleId="Header">
    <w:name w:val="header"/>
    <w:basedOn w:val="Normal"/>
    <w:link w:val="HeaderChar"/>
    <w:rsid w:val="00836D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DDD"/>
    <w:rPr>
      <w:rFonts w:ascii="Times New Roman" w:eastAsia="Times New Roman" w:hAnsi="Times New Roman" w:cs="Times New Roman"/>
      <w:sz w:val="16"/>
      <w:szCs w:val="20"/>
      <w:lang w:val="en-GB" w:eastAsia="en-US"/>
    </w:rPr>
  </w:style>
  <w:style w:type="paragraph" w:customStyle="1" w:styleId="Chapter">
    <w:name w:val="Chapter"/>
    <w:basedOn w:val="Normal"/>
    <w:rsid w:val="00836DDD"/>
    <w:pPr>
      <w:spacing w:before="240"/>
    </w:pPr>
    <w:rPr>
      <w:rFonts w:ascii="Times New Roman" w:hAnsi="Times New Roman"/>
      <w:smallCaps/>
      <w:spacing w:val="80"/>
      <w:sz w:val="28"/>
    </w:rPr>
  </w:style>
  <w:style w:type="paragraph" w:customStyle="1" w:styleId="InChapter">
    <w:name w:val="InChapter"/>
    <w:basedOn w:val="Heading3"/>
    <w:rsid w:val="00836DDD"/>
    <w:pPr>
      <w:spacing w:after="240"/>
      <w:outlineLvl w:val="9"/>
    </w:pPr>
    <w:rPr>
      <w:noProof/>
    </w:rPr>
  </w:style>
  <w:style w:type="paragraph" w:styleId="Index2">
    <w:name w:val="index 2"/>
    <w:basedOn w:val="Normal"/>
    <w:next w:val="Normal"/>
    <w:semiHidden/>
    <w:rsid w:val="00836DDD"/>
    <w:pPr>
      <w:tabs>
        <w:tab w:val="right" w:pos="4176"/>
      </w:tabs>
      <w:ind w:left="568" w:hanging="284"/>
    </w:pPr>
    <w:rPr>
      <w:rFonts w:ascii="Garamond" w:hAnsi="Garamond"/>
    </w:rPr>
  </w:style>
  <w:style w:type="paragraph" w:customStyle="1" w:styleId="Byline">
    <w:name w:val="Byline"/>
    <w:rsid w:val="00836D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DDD"/>
    <w:pPr>
      <w:tabs>
        <w:tab w:val="clear" w:pos="3600"/>
        <w:tab w:val="clear" w:pos="3958"/>
      </w:tabs>
      <w:jc w:val="right"/>
    </w:pPr>
  </w:style>
  <w:style w:type="character" w:styleId="Emphasis">
    <w:name w:val="Emphasis"/>
    <w:basedOn w:val="DefaultParagraphFont"/>
    <w:qFormat/>
    <w:rsid w:val="00836DDD"/>
    <w:rPr>
      <w:i/>
    </w:rPr>
  </w:style>
  <w:style w:type="paragraph" w:styleId="Caption">
    <w:name w:val="caption"/>
    <w:basedOn w:val="BodyText"/>
    <w:next w:val="Normal"/>
    <w:qFormat/>
    <w:rsid w:val="00836DDD"/>
    <w:pPr>
      <w:framePr w:w="2268" w:hSpace="181" w:vSpace="181" w:wrap="around" w:vAnchor="text" w:hAnchor="page" w:x="1135" w:y="285" w:anchorLock="1"/>
    </w:pPr>
    <w:rPr>
      <w:i/>
    </w:rPr>
  </w:style>
  <w:style w:type="paragraph" w:customStyle="1" w:styleId="MiniTOCTitle">
    <w:name w:val="MiniTOCTitle"/>
    <w:basedOn w:val="Heading4"/>
    <w:rsid w:val="00836DDD"/>
    <w:pPr>
      <w:spacing w:before="240"/>
      <w:outlineLvl w:val="9"/>
    </w:pPr>
    <w:rPr>
      <w:noProof/>
      <w:sz w:val="24"/>
    </w:rPr>
  </w:style>
  <w:style w:type="paragraph" w:customStyle="1" w:styleId="MiniTOCItem">
    <w:name w:val="MiniTOCItem"/>
    <w:basedOn w:val="ListBullet"/>
    <w:rsid w:val="00836DDD"/>
    <w:pPr>
      <w:numPr>
        <w:numId w:val="0"/>
      </w:numPr>
      <w:tabs>
        <w:tab w:val="right" w:leader="dot" w:pos="6521"/>
      </w:tabs>
      <w:spacing w:before="0" w:after="0"/>
    </w:pPr>
  </w:style>
  <w:style w:type="paragraph" w:customStyle="1" w:styleId="TOFTitle">
    <w:name w:val="TOFTitle"/>
    <w:basedOn w:val="TOCTitle"/>
    <w:rsid w:val="00836DDD"/>
  </w:style>
  <w:style w:type="paragraph" w:styleId="TableofFigures">
    <w:name w:val="table of figures"/>
    <w:basedOn w:val="Normal"/>
    <w:next w:val="Normal"/>
    <w:semiHidden/>
    <w:rsid w:val="00836DDD"/>
    <w:pPr>
      <w:tabs>
        <w:tab w:val="right" w:leader="dot" w:pos="9072"/>
      </w:tabs>
      <w:ind w:left="970" w:hanging="403"/>
    </w:pPr>
    <w:rPr>
      <w:rFonts w:ascii="Times New Roman" w:hAnsi="Times New Roman"/>
      <w:b/>
    </w:rPr>
  </w:style>
  <w:style w:type="paragraph" w:styleId="ListNumber">
    <w:name w:val="List Number"/>
    <w:basedOn w:val="List"/>
    <w:rsid w:val="00836DDD"/>
    <w:pPr>
      <w:numPr>
        <w:numId w:val="15"/>
      </w:numPr>
      <w:tabs>
        <w:tab w:val="clear" w:pos="340"/>
      </w:tabs>
    </w:pPr>
  </w:style>
  <w:style w:type="character" w:customStyle="1" w:styleId="WingdingSymbols">
    <w:name w:val="Wingding Symbols"/>
    <w:rsid w:val="00836DDD"/>
    <w:rPr>
      <w:rFonts w:ascii="Wingdings" w:hAnsi="Wingdings"/>
    </w:rPr>
  </w:style>
  <w:style w:type="paragraph" w:customStyle="1" w:styleId="TableHeading">
    <w:name w:val="Table Heading"/>
    <w:basedOn w:val="HeadingBase"/>
    <w:rsid w:val="00836DDD"/>
    <w:pPr>
      <w:keepLines/>
      <w:pBdr>
        <w:bottom w:val="single" w:sz="6" w:space="1" w:color="918585"/>
      </w:pBdr>
      <w:spacing w:before="240"/>
    </w:pPr>
  </w:style>
  <w:style w:type="character" w:customStyle="1" w:styleId="HotSpot">
    <w:name w:val="HotSpot"/>
    <w:rsid w:val="00836DDD"/>
    <w:rPr>
      <w:color w:val="0033CC"/>
      <w:u w:val="none"/>
    </w:rPr>
  </w:style>
  <w:style w:type="paragraph" w:customStyle="1" w:styleId="BodyTextRight">
    <w:name w:val="Body Text Right"/>
    <w:basedOn w:val="BodyText"/>
    <w:rsid w:val="00836DDD"/>
    <w:pPr>
      <w:spacing w:before="0" w:after="0"/>
      <w:jc w:val="right"/>
    </w:pPr>
  </w:style>
  <w:style w:type="paragraph" w:styleId="Index3">
    <w:name w:val="index 3"/>
    <w:basedOn w:val="ListNumber2"/>
    <w:next w:val="Normal"/>
    <w:semiHidden/>
    <w:rsid w:val="00836DDD"/>
    <w:pPr>
      <w:numPr>
        <w:numId w:val="0"/>
      </w:numPr>
      <w:tabs>
        <w:tab w:val="right" w:leader="dot" w:pos="4176"/>
      </w:tabs>
    </w:pPr>
  </w:style>
  <w:style w:type="paragraph" w:styleId="ListNumber2">
    <w:name w:val="List Number 2"/>
    <w:basedOn w:val="List2"/>
    <w:rsid w:val="00836DDD"/>
    <w:pPr>
      <w:numPr>
        <w:numId w:val="10"/>
      </w:numPr>
      <w:tabs>
        <w:tab w:val="clear" w:pos="1060"/>
      </w:tabs>
    </w:pPr>
  </w:style>
  <w:style w:type="paragraph" w:customStyle="1" w:styleId="MarginNote">
    <w:name w:val="Margin Note"/>
    <w:basedOn w:val="BodyText"/>
    <w:rsid w:val="00836D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D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D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6DDD"/>
    <w:rPr>
      <w:sz w:val="32"/>
    </w:rPr>
  </w:style>
  <w:style w:type="paragraph" w:customStyle="1" w:styleId="HeadingProcedure">
    <w:name w:val="Heading Procedure"/>
    <w:basedOn w:val="HeadingBase"/>
    <w:next w:val="Normal"/>
    <w:rsid w:val="00836DDD"/>
    <w:pPr>
      <w:tabs>
        <w:tab w:val="left" w:pos="0"/>
      </w:tabs>
      <w:spacing w:before="120" w:after="60"/>
    </w:pPr>
    <w:rPr>
      <w:i/>
      <w:color w:val="918585"/>
      <w:sz w:val="22"/>
    </w:rPr>
  </w:style>
  <w:style w:type="paragraph" w:customStyle="1" w:styleId="TableBodyText">
    <w:name w:val="Table Body Text"/>
    <w:basedOn w:val="BodyText"/>
    <w:rsid w:val="00836DDD"/>
    <w:pPr>
      <w:spacing w:before="60" w:after="60"/>
    </w:pPr>
  </w:style>
  <w:style w:type="paragraph" w:styleId="ListContinue">
    <w:name w:val="List Continue"/>
    <w:basedOn w:val="List"/>
    <w:rsid w:val="00836DDD"/>
    <w:pPr>
      <w:ind w:firstLine="0"/>
    </w:pPr>
  </w:style>
  <w:style w:type="paragraph" w:customStyle="1" w:styleId="ListNote">
    <w:name w:val="List Note"/>
    <w:basedOn w:val="List"/>
    <w:rsid w:val="00836DDD"/>
    <w:pPr>
      <w:pBdr>
        <w:top w:val="single" w:sz="6" w:space="2" w:color="918585"/>
        <w:bottom w:val="single" w:sz="6" w:space="2" w:color="918585"/>
      </w:pBdr>
      <w:tabs>
        <w:tab w:val="left" w:pos="1021"/>
      </w:tabs>
      <w:ind w:firstLine="0"/>
    </w:pPr>
  </w:style>
  <w:style w:type="paragraph" w:customStyle="1" w:styleId="Warning">
    <w:name w:val="Warning"/>
    <w:basedOn w:val="BodyText"/>
    <w:rsid w:val="00836DDD"/>
    <w:pPr>
      <w:shd w:val="clear" w:color="auto" w:fill="D9D9D9"/>
      <w:tabs>
        <w:tab w:val="left" w:pos="992"/>
      </w:tabs>
      <w:ind w:left="119" w:right="119"/>
    </w:pPr>
    <w:rPr>
      <w:sz w:val="20"/>
    </w:rPr>
  </w:style>
  <w:style w:type="paragraph" w:customStyle="1" w:styleId="MarginIcons">
    <w:name w:val="Margin Icons"/>
    <w:basedOn w:val="BodyText"/>
    <w:rsid w:val="00836D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DDD"/>
    <w:rPr>
      <w:rFonts w:ascii="Courier New" w:hAnsi="Courier New"/>
    </w:rPr>
  </w:style>
  <w:style w:type="paragraph" w:customStyle="1" w:styleId="NoteBullet">
    <w:name w:val="Note Bullet"/>
    <w:basedOn w:val="Note"/>
    <w:rsid w:val="00836DDD"/>
    <w:pPr>
      <w:tabs>
        <w:tab w:val="clear" w:pos="680"/>
      </w:tabs>
      <w:spacing w:before="60" w:after="60"/>
    </w:pPr>
  </w:style>
  <w:style w:type="paragraph" w:customStyle="1" w:styleId="SubHeading2">
    <w:name w:val="SubHeading2"/>
    <w:basedOn w:val="HeadingBase"/>
    <w:rsid w:val="00836DDD"/>
    <w:pPr>
      <w:spacing w:before="240" w:after="60"/>
    </w:pPr>
    <w:rPr>
      <w:sz w:val="20"/>
    </w:rPr>
  </w:style>
  <w:style w:type="paragraph" w:customStyle="1" w:styleId="SubHeading1">
    <w:name w:val="SubHeading1"/>
    <w:basedOn w:val="HeadingBase"/>
    <w:rsid w:val="00836DDD"/>
    <w:pPr>
      <w:spacing w:before="240" w:after="60"/>
    </w:pPr>
    <w:rPr>
      <w:color w:val="918585"/>
      <w:sz w:val="22"/>
    </w:rPr>
  </w:style>
  <w:style w:type="paragraph" w:customStyle="1" w:styleId="SideHeading">
    <w:name w:val="Side Heading"/>
    <w:basedOn w:val="HeadingBase"/>
    <w:rsid w:val="00836D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DDD"/>
    <w:pPr>
      <w:tabs>
        <w:tab w:val="num" w:pos="360"/>
      </w:tabs>
    </w:pPr>
  </w:style>
  <w:style w:type="paragraph" w:styleId="PlainText">
    <w:name w:val="Plain Text"/>
    <w:basedOn w:val="Normal"/>
    <w:link w:val="PlainTextChar"/>
    <w:rsid w:val="00836DDD"/>
    <w:rPr>
      <w:sz w:val="20"/>
    </w:rPr>
  </w:style>
  <w:style w:type="character" w:customStyle="1" w:styleId="PlainTextChar">
    <w:name w:val="Plain Text Char"/>
    <w:basedOn w:val="DefaultParagraphFont"/>
    <w:link w:val="PlainText"/>
    <w:rsid w:val="00836DDD"/>
    <w:rPr>
      <w:rFonts w:ascii="Courier New" w:eastAsia="Times New Roman" w:hAnsi="Courier New" w:cs="Times New Roman"/>
      <w:sz w:val="20"/>
      <w:szCs w:val="20"/>
      <w:lang w:eastAsia="en-US"/>
    </w:rPr>
  </w:style>
  <w:style w:type="character" w:customStyle="1" w:styleId="MenuOption">
    <w:name w:val="Menu Option"/>
    <w:basedOn w:val="DefaultParagraphFont"/>
    <w:rsid w:val="00836DDD"/>
    <w:rPr>
      <w:b/>
      <w:smallCaps/>
    </w:rPr>
  </w:style>
  <w:style w:type="paragraph" w:customStyle="1" w:styleId="TableListNumber">
    <w:name w:val="Table List Number"/>
    <w:basedOn w:val="ListNumber"/>
    <w:rsid w:val="00836DDD"/>
    <w:pPr>
      <w:numPr>
        <w:numId w:val="0"/>
      </w:numPr>
    </w:pPr>
  </w:style>
  <w:style w:type="paragraph" w:styleId="TOC4">
    <w:name w:val="toc 4"/>
    <w:basedOn w:val="TOCBase"/>
    <w:next w:val="Normal"/>
    <w:semiHidden/>
    <w:rsid w:val="00836DDD"/>
    <w:pPr>
      <w:tabs>
        <w:tab w:val="right" w:leader="dot" w:pos="9071"/>
      </w:tabs>
      <w:ind w:left="1701"/>
    </w:pPr>
  </w:style>
  <w:style w:type="paragraph" w:customStyle="1" w:styleId="ListAlpha">
    <w:name w:val="List Alpha"/>
    <w:basedOn w:val="List"/>
    <w:rsid w:val="00836DDD"/>
    <w:pPr>
      <w:numPr>
        <w:numId w:val="9"/>
      </w:numPr>
    </w:pPr>
  </w:style>
  <w:style w:type="paragraph" w:customStyle="1" w:styleId="ListAlpha2">
    <w:name w:val="List Alpha 2"/>
    <w:basedOn w:val="List2"/>
    <w:rsid w:val="00836DDD"/>
    <w:pPr>
      <w:numPr>
        <w:numId w:val="8"/>
      </w:numPr>
    </w:pPr>
  </w:style>
  <w:style w:type="paragraph" w:styleId="List2">
    <w:name w:val="List 2"/>
    <w:basedOn w:val="BodyText"/>
    <w:rsid w:val="00836DDD"/>
    <w:pPr>
      <w:tabs>
        <w:tab w:val="left" w:pos="680"/>
      </w:tabs>
      <w:spacing w:before="60" w:after="60"/>
      <w:ind w:left="680" w:hanging="340"/>
    </w:pPr>
  </w:style>
  <w:style w:type="paragraph" w:styleId="List3">
    <w:name w:val="List 3"/>
    <w:basedOn w:val="BodyText"/>
    <w:rsid w:val="00836DDD"/>
    <w:pPr>
      <w:tabs>
        <w:tab w:val="left" w:pos="1021"/>
      </w:tabs>
      <w:spacing w:before="60" w:after="60"/>
      <w:ind w:left="1020" w:hanging="340"/>
    </w:pPr>
  </w:style>
  <w:style w:type="paragraph" w:styleId="List4">
    <w:name w:val="List 4"/>
    <w:basedOn w:val="BodyText"/>
    <w:rsid w:val="00836DDD"/>
    <w:pPr>
      <w:tabs>
        <w:tab w:val="left" w:pos="1361"/>
      </w:tabs>
      <w:spacing w:before="60" w:after="60"/>
      <w:ind w:left="1361" w:hanging="340"/>
    </w:pPr>
  </w:style>
  <w:style w:type="paragraph" w:styleId="List5">
    <w:name w:val="List 5"/>
    <w:basedOn w:val="BodyText"/>
    <w:rsid w:val="00836DDD"/>
    <w:pPr>
      <w:tabs>
        <w:tab w:val="left" w:pos="1701"/>
      </w:tabs>
      <w:spacing w:before="60" w:after="60"/>
      <w:ind w:left="1701" w:hanging="340"/>
    </w:pPr>
  </w:style>
  <w:style w:type="paragraph" w:styleId="ListBullet3">
    <w:name w:val="List Bullet 3"/>
    <w:basedOn w:val="List3"/>
    <w:rsid w:val="00836DDD"/>
    <w:pPr>
      <w:numPr>
        <w:numId w:val="14"/>
      </w:numPr>
      <w:tabs>
        <w:tab w:val="clear" w:pos="1021"/>
      </w:tabs>
      <w:ind w:left="1037" w:hanging="357"/>
    </w:pPr>
  </w:style>
  <w:style w:type="paragraph" w:styleId="ListBullet4">
    <w:name w:val="List Bullet 4"/>
    <w:basedOn w:val="List4"/>
    <w:rsid w:val="00836DDD"/>
    <w:pPr>
      <w:numPr>
        <w:numId w:val="3"/>
      </w:numPr>
      <w:tabs>
        <w:tab w:val="clear" w:pos="1361"/>
      </w:tabs>
    </w:pPr>
  </w:style>
  <w:style w:type="paragraph" w:styleId="ListBullet5">
    <w:name w:val="List Bullet 5"/>
    <w:basedOn w:val="List5"/>
    <w:rsid w:val="00836DDD"/>
    <w:pPr>
      <w:numPr>
        <w:numId w:val="4"/>
      </w:numPr>
    </w:pPr>
  </w:style>
  <w:style w:type="paragraph" w:styleId="ListContinue2">
    <w:name w:val="List Continue 2"/>
    <w:basedOn w:val="List2"/>
    <w:rsid w:val="00836DDD"/>
    <w:pPr>
      <w:ind w:firstLine="0"/>
    </w:pPr>
  </w:style>
  <w:style w:type="paragraph" w:styleId="ListContinue3">
    <w:name w:val="List Continue 3"/>
    <w:basedOn w:val="List3"/>
    <w:rsid w:val="00836DDD"/>
    <w:pPr>
      <w:ind w:left="1021" w:firstLine="0"/>
    </w:pPr>
  </w:style>
  <w:style w:type="paragraph" w:styleId="ListContinue4">
    <w:name w:val="List Continue 4"/>
    <w:basedOn w:val="List4"/>
    <w:rsid w:val="00836DDD"/>
    <w:pPr>
      <w:ind w:firstLine="0"/>
    </w:pPr>
  </w:style>
  <w:style w:type="paragraph" w:styleId="ListContinue5">
    <w:name w:val="List Continue 5"/>
    <w:basedOn w:val="List5"/>
    <w:rsid w:val="00836DDD"/>
    <w:pPr>
      <w:ind w:firstLine="0"/>
    </w:pPr>
  </w:style>
  <w:style w:type="paragraph" w:styleId="ListNumber3">
    <w:name w:val="List Number 3"/>
    <w:basedOn w:val="List3"/>
    <w:rsid w:val="00836DDD"/>
    <w:pPr>
      <w:numPr>
        <w:numId w:val="5"/>
      </w:numPr>
    </w:pPr>
  </w:style>
  <w:style w:type="paragraph" w:styleId="ListNumber4">
    <w:name w:val="List Number 4"/>
    <w:basedOn w:val="List4"/>
    <w:rsid w:val="00836DDD"/>
    <w:pPr>
      <w:numPr>
        <w:numId w:val="6"/>
      </w:numPr>
    </w:pPr>
  </w:style>
  <w:style w:type="paragraph" w:styleId="ListNumber5">
    <w:name w:val="List Number 5"/>
    <w:basedOn w:val="List5"/>
    <w:rsid w:val="00836DDD"/>
    <w:pPr>
      <w:numPr>
        <w:numId w:val="7"/>
      </w:numPr>
    </w:pPr>
  </w:style>
  <w:style w:type="paragraph" w:styleId="BlockText">
    <w:name w:val="Block Text"/>
    <w:basedOn w:val="Normal"/>
    <w:rsid w:val="00836DDD"/>
    <w:pPr>
      <w:spacing w:after="120"/>
      <w:ind w:left="1440" w:right="1440"/>
    </w:pPr>
  </w:style>
  <w:style w:type="character" w:customStyle="1" w:styleId="Subscript">
    <w:name w:val="Subscript"/>
    <w:basedOn w:val="DefaultParagraphFont"/>
    <w:rsid w:val="00836DDD"/>
    <w:rPr>
      <w:sz w:val="16"/>
      <w:vertAlign w:val="subscript"/>
    </w:rPr>
  </w:style>
  <w:style w:type="character" w:customStyle="1" w:styleId="Superscript">
    <w:name w:val="Superscript"/>
    <w:basedOn w:val="DefaultParagraphFont"/>
    <w:rsid w:val="00836DDD"/>
    <w:rPr>
      <w:sz w:val="16"/>
      <w:vertAlign w:val="superscript"/>
    </w:rPr>
  </w:style>
  <w:style w:type="character" w:customStyle="1" w:styleId="Symbols">
    <w:name w:val="Symbols"/>
    <w:basedOn w:val="DefaultParagraphFont"/>
    <w:rsid w:val="00836DDD"/>
    <w:rPr>
      <w:rFonts w:ascii="Symbol" w:hAnsi="Symbol"/>
    </w:rPr>
  </w:style>
  <w:style w:type="character" w:customStyle="1" w:styleId="MenuOptions">
    <w:name w:val="Menu Options"/>
    <w:basedOn w:val="DefaultParagraphFont"/>
    <w:rsid w:val="00836DDD"/>
    <w:rPr>
      <w:rFonts w:ascii="Arial Narrow" w:hAnsi="Arial Narrow"/>
      <w:smallCaps/>
    </w:rPr>
  </w:style>
  <w:style w:type="character" w:customStyle="1" w:styleId="Buttons">
    <w:name w:val="Buttons"/>
    <w:basedOn w:val="DefaultParagraphFont"/>
    <w:rsid w:val="00836DDD"/>
    <w:rPr>
      <w:b/>
    </w:rPr>
  </w:style>
  <w:style w:type="character" w:customStyle="1" w:styleId="Underlined">
    <w:name w:val="Underlined"/>
    <w:basedOn w:val="DefaultParagraphFont"/>
    <w:rsid w:val="00836DDD"/>
    <w:rPr>
      <w:u w:val="single"/>
    </w:rPr>
  </w:style>
  <w:style w:type="paragraph" w:customStyle="1" w:styleId="TableBodyTextRight">
    <w:name w:val="Table Body Text Right"/>
    <w:basedOn w:val="TableBodyText"/>
    <w:rsid w:val="00836DDD"/>
    <w:pPr>
      <w:widowControl w:val="0"/>
      <w:autoSpaceDE w:val="0"/>
      <w:autoSpaceDN w:val="0"/>
      <w:adjustRightInd w:val="0"/>
      <w:jc w:val="right"/>
    </w:pPr>
    <w:rPr>
      <w:rFonts w:cs="Arial"/>
      <w:szCs w:val="18"/>
    </w:rPr>
  </w:style>
  <w:style w:type="paragraph" w:customStyle="1" w:styleId="CopyrightText">
    <w:name w:val="Copyright Text"/>
    <w:basedOn w:val="BodyText"/>
    <w:rsid w:val="00836DDD"/>
    <w:rPr>
      <w:sz w:val="18"/>
    </w:rPr>
  </w:style>
  <w:style w:type="paragraph" w:customStyle="1" w:styleId="BodySmallRight">
    <w:name w:val="Body Small Right"/>
    <w:basedOn w:val="BodyTextRight"/>
    <w:rsid w:val="00836DDD"/>
    <w:rPr>
      <w:sz w:val="18"/>
      <w:szCs w:val="18"/>
    </w:rPr>
  </w:style>
  <w:style w:type="paragraph" w:customStyle="1" w:styleId="MarginEdition">
    <w:name w:val="Margin Edition"/>
    <w:basedOn w:val="MarginNote"/>
    <w:rsid w:val="00836DDD"/>
    <w:pPr>
      <w:spacing w:before="0" w:after="0"/>
    </w:pPr>
    <w:rPr>
      <w:rFonts w:ascii="Times New Roman" w:hAnsi="Times New Roman"/>
      <w:color w:val="999999"/>
    </w:rPr>
  </w:style>
  <w:style w:type="paragraph" w:customStyle="1" w:styleId="Spacer">
    <w:name w:val="Spacer"/>
    <w:basedOn w:val="Normal"/>
    <w:rsid w:val="00836DDD"/>
    <w:rPr>
      <w:sz w:val="2"/>
      <w:szCs w:val="2"/>
    </w:rPr>
  </w:style>
  <w:style w:type="character" w:customStyle="1" w:styleId="Small">
    <w:name w:val="Small"/>
    <w:basedOn w:val="DefaultParagraphFont"/>
    <w:rsid w:val="00836DDD"/>
    <w:rPr>
      <w:sz w:val="16"/>
    </w:rPr>
  </w:style>
  <w:style w:type="paragraph" w:customStyle="1" w:styleId="WideTable">
    <w:name w:val="Wide Table"/>
    <w:basedOn w:val="Normal"/>
    <w:rsid w:val="00836DDD"/>
    <w:pPr>
      <w:ind w:left="-1418"/>
    </w:pPr>
    <w:rPr>
      <w:sz w:val="2"/>
      <w:szCs w:val="2"/>
    </w:rPr>
  </w:style>
  <w:style w:type="character" w:styleId="PageNumber">
    <w:name w:val="page number"/>
    <w:basedOn w:val="DefaultParagraphFont"/>
    <w:rsid w:val="00836DDD"/>
  </w:style>
  <w:style w:type="paragraph" w:styleId="Quote">
    <w:name w:val="Quote"/>
    <w:basedOn w:val="Heading1"/>
    <w:link w:val="QuoteChar"/>
    <w:qFormat/>
    <w:rsid w:val="00836DDD"/>
    <w:rPr>
      <w:b w:val="0"/>
      <w:sz w:val="72"/>
      <w:szCs w:val="72"/>
      <w:lang w:val="en-NZ"/>
    </w:rPr>
  </w:style>
  <w:style w:type="character" w:customStyle="1" w:styleId="QuoteChar">
    <w:name w:val="Quote Char"/>
    <w:basedOn w:val="DefaultParagraphFont"/>
    <w:link w:val="Quote"/>
    <w:rsid w:val="00836D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DDD"/>
    <w:pPr>
      <w:pageBreakBefore/>
    </w:pPr>
  </w:style>
  <w:style w:type="paragraph" w:customStyle="1" w:styleId="Border">
    <w:name w:val="Border"/>
    <w:basedOn w:val="Normal"/>
    <w:qFormat/>
    <w:rsid w:val="00836D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DDD"/>
    <w:rPr>
      <w:b/>
      <w:bCs/>
      <w:i/>
      <w:iCs/>
      <w:color w:val="auto"/>
    </w:rPr>
  </w:style>
  <w:style w:type="paragraph" w:styleId="IntenseQuote">
    <w:name w:val="Intense Quote"/>
    <w:basedOn w:val="Normal"/>
    <w:next w:val="Normal"/>
    <w:link w:val="IntenseQuoteChar"/>
    <w:uiPriority w:val="30"/>
    <w:qFormat/>
    <w:rsid w:val="00836D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D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6DDD"/>
    <w:rPr>
      <w:smallCaps/>
      <w:color w:val="auto"/>
      <w:u w:val="single"/>
    </w:rPr>
  </w:style>
  <w:style w:type="character" w:styleId="IntenseReference">
    <w:name w:val="Intense Reference"/>
    <w:basedOn w:val="DefaultParagraphFont"/>
    <w:uiPriority w:val="32"/>
    <w:qFormat/>
    <w:rsid w:val="00836DDD"/>
    <w:rPr>
      <w:b/>
      <w:bCs/>
      <w:smallCaps/>
      <w:color w:val="auto"/>
      <w:spacing w:val="5"/>
      <w:u w:val="single"/>
    </w:rPr>
  </w:style>
  <w:style w:type="paragraph" w:customStyle="1" w:styleId="2ColumnHeading">
    <w:name w:val="2Column Heading"/>
    <w:basedOn w:val="BodyText"/>
    <w:qFormat/>
    <w:rsid w:val="00836DDD"/>
    <w:pPr>
      <w:spacing w:after="60"/>
      <w:ind w:left="-2268"/>
    </w:pPr>
    <w:rPr>
      <w:b/>
    </w:rPr>
  </w:style>
  <w:style w:type="paragraph" w:customStyle="1" w:styleId="Heading1TOC">
    <w:name w:val="Heading1 TOC"/>
    <w:basedOn w:val="Normal"/>
    <w:qFormat/>
    <w:rsid w:val="00836DDD"/>
    <w:pPr>
      <w:spacing w:before="240" w:after="120"/>
    </w:pPr>
    <w:rPr>
      <w:rFonts w:ascii="Times New Roman" w:hAnsi="Times New Roman"/>
      <w:b/>
      <w:sz w:val="32"/>
    </w:rPr>
  </w:style>
  <w:style w:type="paragraph" w:customStyle="1" w:styleId="Heading2TOC">
    <w:name w:val="Heading2 TOC"/>
    <w:basedOn w:val="Normal"/>
    <w:qFormat/>
    <w:rsid w:val="00836DDD"/>
    <w:pPr>
      <w:spacing w:before="240" w:after="60"/>
    </w:pPr>
    <w:rPr>
      <w:rFonts w:ascii="Times New Roman" w:hAnsi="Times New Roman"/>
      <w:b/>
      <w:sz w:val="28"/>
    </w:rPr>
  </w:style>
  <w:style w:type="character" w:customStyle="1" w:styleId="Underline">
    <w:name w:val="Underline"/>
    <w:basedOn w:val="DefaultParagraphFont"/>
    <w:qFormat/>
    <w:rsid w:val="00836DDD"/>
    <w:rPr>
      <w:u w:val="single"/>
    </w:rPr>
  </w:style>
  <w:style w:type="character" w:customStyle="1" w:styleId="BoldandItalics">
    <w:name w:val="Bold and Italics"/>
    <w:qFormat/>
    <w:rsid w:val="00836DDD"/>
    <w:rPr>
      <w:b/>
      <w:i/>
      <w:u w:val="none"/>
    </w:rPr>
  </w:style>
  <w:style w:type="paragraph" w:styleId="BalloonText">
    <w:name w:val="Balloon Text"/>
    <w:basedOn w:val="Normal"/>
    <w:link w:val="BalloonTextChar"/>
    <w:rsid w:val="00836DDD"/>
    <w:rPr>
      <w:rFonts w:ascii="Tahoma" w:hAnsi="Tahoma" w:cs="Tahoma"/>
      <w:sz w:val="16"/>
      <w:szCs w:val="16"/>
    </w:rPr>
  </w:style>
  <w:style w:type="character" w:customStyle="1" w:styleId="BalloonTextChar">
    <w:name w:val="Balloon Text Char"/>
    <w:basedOn w:val="DefaultParagraphFont"/>
    <w:link w:val="BalloonText"/>
    <w:rsid w:val="00836D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6D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6D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6DDD"/>
    <w:rPr>
      <w:b/>
      <w:color w:val="660033"/>
      <w:spacing w:val="0"/>
    </w:rPr>
  </w:style>
  <w:style w:type="paragraph" w:customStyle="1" w:styleId="Nameditemlist">
    <w:name w:val="Named item list"/>
    <w:basedOn w:val="BodyText"/>
    <w:qFormat/>
    <w:rsid w:val="00836DDD"/>
    <w:pPr>
      <w:tabs>
        <w:tab w:val="left" w:pos="2835"/>
      </w:tabs>
      <w:ind w:left="2835" w:hanging="2835"/>
    </w:pPr>
  </w:style>
  <w:style w:type="paragraph" w:customStyle="1" w:styleId="BodyTextnopadding">
    <w:name w:val="Body Text no padding"/>
    <w:basedOn w:val="BodyText"/>
    <w:qFormat/>
    <w:rsid w:val="00836DDD"/>
    <w:pPr>
      <w:spacing w:before="0" w:after="0"/>
    </w:pPr>
  </w:style>
  <w:style w:type="paragraph" w:customStyle="1" w:styleId="BodyTextBold">
    <w:name w:val="Body Text Bold"/>
    <w:basedOn w:val="BodyText"/>
    <w:qFormat/>
    <w:rsid w:val="00836DDD"/>
    <w:rPr>
      <w:b/>
    </w:rPr>
  </w:style>
  <w:style w:type="character" w:styleId="Hyperlink">
    <w:name w:val="Hyperlink"/>
    <w:basedOn w:val="DefaultParagraphFont"/>
    <w:uiPriority w:val="99"/>
    <w:unhideWhenUsed/>
    <w:rsid w:val="000B20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5402</Characters>
  <Application>Microsoft Office Word</Application>
  <DocSecurity>0</DocSecurity>
  <Lines>270</Lines>
  <Paragraphs>168</Paragraphs>
  <ScaleCrop>false</ScaleCrop>
  <Company>Author-it Software Corporation Ltd.</Company>
  <LinksUpToDate>false</LinksUpToDate>
  <CharactersWithSpaces>6059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MSFFM3005 Fabricate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2022-06-03T08:01:00Z</dcterms:created>
  <dcterms:modified xsi:type="dcterms:W3CDTF">2022-06-03T08:01:00Z</dcterms:modified>
</cp:coreProperties>
</file>