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0DF" w:rsidP="009770DF">
      <w:pPr>
        <w:pStyle w:val="Title"/>
      </w:pPr>
      <w:r>
        <w:fldChar w:fldCharType="begin"/>
      </w:r>
      <w:r>
        <w:instrText xml:space="preserve"> TITLE   \* MERGEFORMAT </w:instrText>
      </w:r>
      <w:r>
        <w:fldChar w:fldCharType="separate"/>
      </w:r>
      <w:r>
        <w:t>MSFFM3002 Construct furniture using leg and rail method</w:t>
      </w:r>
      <w:r>
        <w:fldChar w:fldCharType="end"/>
      </w:r>
    </w:p>
    <w:p w:rsidR="009770DF" w:rsidP="009770DF">
      <w:pPr>
        <w:pStyle w:val="Version"/>
        <w:sectPr w:rsidSect="00335D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5DFC" w:rsidP="00335DFC">
      <w:pPr>
        <w:pStyle w:val="SuperHeading"/>
      </w:pPr>
      <w:r w:rsidRPr="00335DFC">
        <w:t>MSFFM3002 Construct furniture using leg and rail method</w:t>
      </w:r>
    </w:p>
    <w:p w:rsidR="00000000" w:rsidRPr="00335DFC" w:rsidP="00335DFC">
      <w:pPr>
        <w:pStyle w:val="Heading1"/>
      </w:pPr>
      <w:bookmarkStart w:id="1" w:name="O_634622"/>
      <w:bookmarkEnd w:id="1"/>
      <w:r w:rsidRPr="00335DFC">
        <w:t>Modification History</w:t>
      </w:r>
    </w:p>
    <w:p w:rsidR="00000000" w:rsidRPr="00335DFC" w:rsidP="009770DF">
      <w:pPr>
        <w:pStyle w:val="BodyText"/>
      </w:pPr>
      <w:r w:rsidRPr="00335DFC">
        <w:t>Release 1 - New unit of competency</w:t>
      </w:r>
    </w:p>
    <w:p w:rsidR="00000000" w:rsidRPr="00335DFC" w:rsidP="00335DFC">
      <w:pPr>
        <w:pStyle w:val="Heading1"/>
      </w:pPr>
      <w:bookmarkStart w:id="2" w:name="O_634630"/>
      <w:bookmarkEnd w:id="2"/>
      <w:r w:rsidRPr="00335DFC">
        <w:t>Application</w:t>
      </w:r>
    </w:p>
    <w:p w:rsidR="00000000" w:rsidRPr="00335DFC" w:rsidP="009770DF">
      <w:pPr>
        <w:pStyle w:val="BodyText"/>
      </w:pPr>
      <w:r w:rsidRPr="00335DFC">
        <w:t>This unit of competency covers following plans to construct and assemble furniture using leg and rail construction.</w:t>
      </w:r>
    </w:p>
    <w:p w:rsidR="00000000" w:rsidRPr="00335DFC" w:rsidP="009770DF">
      <w:pPr>
        <w:pStyle w:val="BodyText"/>
      </w:pPr>
      <w:r w:rsidRPr="00335DFC">
        <w:t>No licensing, legislative or certifica</w:t>
      </w:r>
      <w:r w:rsidRPr="00335DFC">
        <w:t>tion requirements apply to this unit at the time of publication.</w:t>
      </w:r>
    </w:p>
    <w:p w:rsidR="00000000" w:rsidRPr="00335DFC" w:rsidP="00335DFC">
      <w:pPr>
        <w:pStyle w:val="Heading1"/>
      </w:pPr>
      <w:bookmarkStart w:id="3" w:name="O_634629"/>
      <w:bookmarkEnd w:id="3"/>
      <w:r w:rsidRPr="00335DFC">
        <w:t>Pre-requisite Unit</w:t>
      </w:r>
    </w:p>
    <w:p w:rsidR="00000000" w:rsidRPr="00335DFC" w:rsidP="00335DFC">
      <w:pPr>
        <w:pStyle w:val="Heading1"/>
      </w:pPr>
      <w:bookmarkStart w:id="4" w:name="O_634628"/>
      <w:bookmarkEnd w:id="4"/>
      <w:r w:rsidRPr="00335DFC">
        <w:t>Competency Field</w:t>
      </w:r>
    </w:p>
    <w:p w:rsidR="00000000" w:rsidRPr="00335DFC" w:rsidP="00335DFC">
      <w:pPr>
        <w:pStyle w:val="Heading1"/>
      </w:pPr>
      <w:bookmarkStart w:id="5" w:name="O_634627"/>
      <w:bookmarkEnd w:id="5"/>
      <w:r w:rsidRPr="00335DFC">
        <w:t>Unit Sector</w:t>
      </w:r>
    </w:p>
    <w:p w:rsidR="00000000" w:rsidRPr="00335DFC" w:rsidP="009770DF">
      <w:pPr>
        <w:pStyle w:val="BodyText"/>
      </w:pPr>
      <w:r w:rsidRPr="00335DFC">
        <w:t>Furniture Making</w:t>
      </w:r>
    </w:p>
    <w:p w:rsidR="00000000" w:rsidRPr="00335DFC" w:rsidP="00335DFC">
      <w:pPr>
        <w:pStyle w:val="Heading1"/>
      </w:pPr>
      <w:bookmarkStart w:id="6" w:name="O_634626"/>
      <w:bookmarkEnd w:id="6"/>
      <w:r w:rsidRPr="00335DFC">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335DF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Elements describe the esse</w:t>
            </w:r>
            <w:r w:rsidRPr="00335DFC">
              <w:t>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Performance criteria describe the performance needed to demonstrate achievement of the element.</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w:t>
            </w:r>
          </w:p>
        </w:tc>
        <w:tc>
          <w:tcPr>
            <w:tcW w:w="2185"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Prepare for work</w:t>
            </w: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1.1</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Work instructions are used to determine job requirements, including design, tolerances, process, materials, finish and quantity</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1.2</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Construction and assembly sequence are planned</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1.3</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Procedures are determined for checking quality at each stage of the</w:t>
            </w:r>
            <w:r w:rsidRPr="00335DFC">
              <w:t xml:space="preserve"> process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1.4</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Work health and safety (WHS) requirements, including personal protection needs, are observed throughout the work</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1.5</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Suitable work area is selected for the task</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1.6</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Preparatory drawings/set-outs/rods for tasks are completed</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1.7</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Cutting list for components is developed</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1.8</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Materials are selected following work instructions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1.9</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Tools and equipment suitable for construction are identified and checked for safe and effective operation</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w:t>
            </w:r>
          </w:p>
        </w:tc>
        <w:tc>
          <w:tcPr>
            <w:tcW w:w="2185"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Complete construction</w:t>
            </w: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2.1</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Material is set out and prepared according to work instructions and components are marked according to workplace procedures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2.2</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Tools, machines and equipment are used in accordance with safety requirements and manufacturer specifications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2.3</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Componen</w:t>
            </w:r>
            <w:r w:rsidRPr="00335DFC">
              <w:t>ts are manufactured, including any specified shapes, angles or curves, and checked against set-outs and job requirements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2.4</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Components are assembled using jigs and/or clamps and fastenings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2.5</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Adhesives are applied according to workplace procedures and/or manufacturer instructions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2.6</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Joining process is undertaken according to workplace procedures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2.7</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Assembled furniture is checked for compliance with specifications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2.8</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Furniture is finished to suitable state for surface preparation</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2.9</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Any non-conformity with the required quality standards is rectified</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w:t>
            </w:r>
          </w:p>
        </w:tc>
        <w:tc>
          <w:tcPr>
            <w:tcW w:w="2185"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3.1</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Work area is cleaned, hand and/or power tools and equipment are clea</w:t>
            </w:r>
            <w:r w:rsidRPr="00335DFC">
              <w:t>ned, maintained and stored in accordance with workplace procedures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3.2</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Machinery is cleaned and left in a safe mode</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3.3</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Faulty and/or defective equipment is tagged and reported in accordance with workplace practices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3.4</w:t>
            </w:r>
          </w:p>
        </w:tc>
        <w:tc>
          <w:tcPr>
            <w:tcW w:w="5844"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Unused hardware is collected and stored for re-use or disposal following workplace procedures</w:t>
            </w:r>
          </w:p>
        </w:tc>
      </w:tr>
      <w:tr w:rsidTr="00335DFC">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3.5</w:t>
            </w:r>
          </w:p>
        </w:tc>
        <w:tc>
          <w:tcPr>
            <w:tcW w:w="5844"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t xml:space="preserve">Waste and scrap materials are dealt with following </w:t>
            </w:r>
            <w:r w:rsidRPr="00335DFC">
              <w:t>workplace procedures</w:t>
            </w:r>
          </w:p>
        </w:tc>
      </w:tr>
    </w:tbl>
    <w:p w:rsidR="00000000" w:rsidRPr="00335DFC" w:rsidP="00335DFC">
      <w:pPr>
        <w:pStyle w:val="BodyText"/>
      </w:pPr>
    </w:p>
    <w:p w:rsidR="00000000" w:rsidRPr="00335DFC" w:rsidP="00335DFC">
      <w:pPr>
        <w:pStyle w:val="AllowPageBreak"/>
      </w:pPr>
    </w:p>
    <w:p w:rsidR="00000000" w:rsidRPr="00335DFC" w:rsidP="00335DFC">
      <w:pPr>
        <w:pStyle w:val="Heading1"/>
      </w:pPr>
      <w:bookmarkStart w:id="7" w:name="O_634625"/>
      <w:bookmarkEnd w:id="7"/>
      <w:r w:rsidRPr="00335DFC">
        <w:t>Foundation Skills</w:t>
      </w:r>
    </w:p>
    <w:p w:rsidR="00000000" w:rsidRPr="00335DFC" w:rsidP="009770DF">
      <w:pPr>
        <w:pStyle w:val="BodyText"/>
      </w:pPr>
      <w:r w:rsidRPr="00335DFC">
        <w:t>Foundation skills essential to performance are</w:t>
      </w:r>
      <w:r w:rsidRPr="00335DFC">
        <w:t xml:space="preserve"> explicit in the performance criteria of this unit of competency. Detail on appropriate performance levels for each furnishing unit of competency in reading, writing, oral communication and numeracy utilising the Australian Core Skills Framework (ACSF) are</w:t>
      </w:r>
      <w:r w:rsidRPr="00335DFC">
        <w:t xml:space="preserve"> provided in the Furnishing Training Package Implementation Guide.</w:t>
      </w:r>
    </w:p>
    <w:p w:rsidR="00000000" w:rsidRPr="00335DFC" w:rsidP="00335DFC">
      <w:pPr>
        <w:pStyle w:val="Heading1"/>
      </w:pPr>
      <w:bookmarkStart w:id="8" w:name="O_634624"/>
      <w:bookmarkEnd w:id="8"/>
      <w:r w:rsidRPr="00335DFC">
        <w:t>Range of Conditions</w:t>
      </w:r>
    </w:p>
    <w:tbl>
      <w:tblPr>
        <w:tblW w:w="0" w:type="auto"/>
        <w:tblLayout w:type="fixed"/>
        <w:tblCellMar>
          <w:left w:w="62" w:type="dxa"/>
          <w:right w:w="62" w:type="dxa"/>
        </w:tblCellMar>
        <w:tblLook w:val="0000"/>
      </w:tblPr>
      <w:tblGrid>
        <w:gridCol w:w="2760"/>
        <w:gridCol w:w="6312"/>
      </w:tblGrid>
      <w:tr w:rsidTr="00335DF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t>Specifies different work environments and conditions that may affect performance. Essential operating conditions that may be present (depending on the w</w:t>
            </w:r>
            <w:r w:rsidRPr="00335DFC">
              <w:t>ork situation, needs of the candidate, accessibility of the item, and local industry and regional contexts) are included. Range is restricted to essential operating conditions and any other variables essential to the work environment.</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Furniture to be constructed using the leg and rail method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dining</w:t>
            </w:r>
          </w:p>
          <w:p w:rsidR="00000000" w:rsidRPr="00335DFC" w:rsidP="00335DFC">
            <w:pPr>
              <w:pStyle w:val="ListBullet"/>
            </w:pPr>
            <w:r w:rsidRPr="00335DFC">
              <w:t>occasional</w:t>
            </w:r>
          </w:p>
          <w:p w:rsidR="00000000" w:rsidRPr="00335DFC" w:rsidP="00335DFC">
            <w:pPr>
              <w:pStyle w:val="ListBullet"/>
            </w:pPr>
            <w:r w:rsidRPr="00335DFC">
              <w:t>hall and side tables</w:t>
            </w:r>
          </w:p>
          <w:p w:rsidR="00000000" w:rsidRPr="00335DFC" w:rsidP="00335DFC">
            <w:pPr>
              <w:pStyle w:val="ListBullet"/>
            </w:pPr>
            <w:r w:rsidRPr="00335DFC">
              <w:t>dining and occasional chairs</w:t>
            </w:r>
          </w:p>
          <w:p w:rsidR="00000000" w:rsidP="00335DFC">
            <w:pPr>
              <w:pStyle w:val="ListBullet"/>
              <w:rPr>
                <w:lang w:val="en-NZ"/>
              </w:rPr>
            </w:pPr>
            <w:r w:rsidRPr="00335DFC">
              <w:t>cabinets</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Unit context includes:</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 xml:space="preserve">WHS requirements, including legislation, building codes, material safety management systems, hazardous substances and dangerous goods code, and local safe operating procedures </w:t>
            </w:r>
          </w:p>
          <w:p w:rsidR="00000000" w:rsidRPr="00335DFC" w:rsidP="00335DFC">
            <w:pPr>
              <w:pStyle w:val="ListBullet"/>
            </w:pPr>
            <w:r w:rsidRPr="00335DFC">
              <w:t>work is carried out in accordance with legislative obligations, environmental l</w:t>
            </w:r>
            <w:r w:rsidRPr="00335DFC">
              <w:t xml:space="preserve">egislation, relevant health regulations, manual handling procedures and organisation insurance requirements </w:t>
            </w:r>
          </w:p>
          <w:p w:rsidR="00000000" w:rsidP="00335DFC">
            <w:pPr>
              <w:pStyle w:val="ListBullet"/>
              <w:rPr>
                <w:lang w:val="en-NZ"/>
              </w:rPr>
            </w:pPr>
            <w:r w:rsidRPr="00335DFC">
              <w:t>competency may be demonstrated in workplaces involved in the manufacture of solid timber furniture, domestic furniture, commercial furniture, kitch</w:t>
            </w:r>
            <w:r w:rsidRPr="00335DFC">
              <w:t xml:space="preserve">en and bathroom cabinets and/or furniture components </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Traditional jointing methods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mortise and tenon</w:t>
            </w:r>
          </w:p>
          <w:p w:rsidR="00000000" w:rsidRPr="00335DFC" w:rsidP="00335DFC">
            <w:pPr>
              <w:pStyle w:val="ListBullet"/>
            </w:pPr>
            <w:r w:rsidRPr="00335DFC">
              <w:t>mitre</w:t>
            </w:r>
          </w:p>
          <w:p w:rsidR="00000000" w:rsidRPr="00335DFC" w:rsidP="00335DFC">
            <w:pPr>
              <w:pStyle w:val="ListBullet"/>
            </w:pPr>
            <w:r w:rsidRPr="00335DFC">
              <w:t xml:space="preserve">dowel </w:t>
            </w:r>
          </w:p>
          <w:p w:rsidR="00000000" w:rsidP="00335DFC">
            <w:pPr>
              <w:pStyle w:val="ListBullet"/>
              <w:rPr>
                <w:lang w:val="en-NZ"/>
              </w:rPr>
            </w:pPr>
            <w:r w:rsidRPr="00335DFC">
              <w:t>bridle</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Tools and equipment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measuring tapes or rulers</w:t>
            </w:r>
          </w:p>
          <w:p w:rsidR="00000000" w:rsidRPr="00335DFC" w:rsidP="00335DFC">
            <w:pPr>
              <w:pStyle w:val="ListBullet"/>
            </w:pPr>
            <w:r w:rsidRPr="00335DFC">
              <w:t>hammers</w:t>
            </w:r>
          </w:p>
          <w:p w:rsidR="00000000" w:rsidRPr="00335DFC" w:rsidP="00335DFC">
            <w:pPr>
              <w:pStyle w:val="ListBullet"/>
            </w:pPr>
            <w:r w:rsidRPr="00335DFC">
              <w:t>mallets</w:t>
            </w:r>
          </w:p>
          <w:p w:rsidR="00000000" w:rsidRPr="00335DFC" w:rsidP="00335DFC">
            <w:pPr>
              <w:pStyle w:val="ListBullet"/>
            </w:pPr>
            <w:r w:rsidRPr="00335DFC">
              <w:t>squares</w:t>
            </w:r>
          </w:p>
          <w:p w:rsidR="00000000" w:rsidRPr="00335DFC" w:rsidP="00335DFC">
            <w:pPr>
              <w:pStyle w:val="ListBullet"/>
            </w:pPr>
            <w:r w:rsidRPr="00335DFC">
              <w:t>bevels</w:t>
            </w:r>
          </w:p>
          <w:p w:rsidR="00000000" w:rsidRPr="00335DFC" w:rsidP="00335DFC">
            <w:pPr>
              <w:pStyle w:val="ListBullet"/>
            </w:pPr>
            <w:r w:rsidRPr="00335DFC">
              <w:t>chisels</w:t>
            </w:r>
          </w:p>
          <w:p w:rsidR="00000000" w:rsidRPr="00335DFC" w:rsidP="00335DFC">
            <w:pPr>
              <w:pStyle w:val="ListBullet"/>
            </w:pPr>
            <w:r w:rsidRPr="00335DFC">
              <w:t>planes</w:t>
            </w:r>
          </w:p>
          <w:p w:rsidR="00000000" w:rsidRPr="00335DFC" w:rsidP="00335DFC">
            <w:pPr>
              <w:pStyle w:val="ListBullet"/>
            </w:pPr>
            <w:r w:rsidRPr="00335DFC">
              <w:t>hand saws</w:t>
            </w:r>
          </w:p>
          <w:p w:rsidR="00000000" w:rsidRPr="00335DFC" w:rsidP="00335DFC">
            <w:pPr>
              <w:pStyle w:val="ListBullet"/>
            </w:pPr>
            <w:r w:rsidRPr="00335DFC">
              <w:t>power saws</w:t>
            </w:r>
          </w:p>
          <w:p w:rsidR="00000000" w:rsidRPr="00335DFC" w:rsidP="00335DFC">
            <w:pPr>
              <w:pStyle w:val="ListBullet"/>
            </w:pPr>
            <w:r w:rsidRPr="00335DFC">
              <w:t>cordless drills/screwdrivers</w:t>
            </w:r>
          </w:p>
          <w:p w:rsidR="00000000" w:rsidRPr="00335DFC" w:rsidP="00335DFC">
            <w:pPr>
              <w:pStyle w:val="ListBullet"/>
            </w:pPr>
            <w:r w:rsidRPr="00335DFC">
              <w:t>power drills</w:t>
            </w:r>
          </w:p>
          <w:p w:rsidR="00000000" w:rsidRPr="00335DFC" w:rsidP="00335DFC">
            <w:pPr>
              <w:pStyle w:val="ListBullet"/>
            </w:pPr>
            <w:r w:rsidRPr="00335DFC">
              <w:t>fixing and jointing devices</w:t>
            </w:r>
          </w:p>
          <w:p w:rsidR="00000000" w:rsidRPr="00335DFC" w:rsidP="00335DFC">
            <w:pPr>
              <w:pStyle w:val="ListBullet"/>
            </w:pPr>
            <w:r w:rsidRPr="00335DFC">
              <w:t>pneumatic tools, compressor and spray equipment</w:t>
            </w:r>
          </w:p>
          <w:p w:rsidR="00000000" w:rsidRPr="00335DFC" w:rsidP="00335DFC">
            <w:pPr>
              <w:pStyle w:val="ListBullet"/>
            </w:pPr>
            <w:r w:rsidRPr="00335DFC">
              <w:t>jigs</w:t>
            </w:r>
          </w:p>
          <w:p w:rsidR="00000000" w:rsidP="00335DFC">
            <w:pPr>
              <w:pStyle w:val="ListBullet"/>
              <w:rPr>
                <w:lang w:val="en-NZ"/>
              </w:rPr>
            </w:pPr>
            <w:r w:rsidRPr="00335DFC">
              <w:t>clamps and pincers</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Machines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band saws</w:t>
            </w:r>
          </w:p>
          <w:p w:rsidR="00000000" w:rsidRPr="00335DFC" w:rsidP="00335DFC">
            <w:pPr>
              <w:pStyle w:val="ListBullet"/>
            </w:pPr>
            <w:r w:rsidRPr="00335DFC">
              <w:t>cross-cut saws</w:t>
            </w:r>
          </w:p>
          <w:p w:rsidR="00000000" w:rsidRPr="00335DFC" w:rsidP="00335DFC">
            <w:pPr>
              <w:pStyle w:val="ListBullet"/>
            </w:pPr>
            <w:r w:rsidRPr="00335DFC">
              <w:t>jig saws</w:t>
            </w:r>
          </w:p>
          <w:p w:rsidR="00000000" w:rsidRPr="00335DFC" w:rsidP="00335DFC">
            <w:pPr>
              <w:pStyle w:val="ListBullet"/>
            </w:pPr>
            <w:r w:rsidRPr="00335DFC">
              <w:t>panel and rip saws</w:t>
            </w:r>
          </w:p>
          <w:p w:rsidR="00000000" w:rsidRPr="00335DFC" w:rsidP="00335DFC">
            <w:pPr>
              <w:pStyle w:val="ListBullet"/>
            </w:pPr>
            <w:r w:rsidRPr="00335DFC">
              <w:t>surface planers</w:t>
            </w:r>
          </w:p>
          <w:p w:rsidR="00000000" w:rsidRPr="00335DFC" w:rsidP="00335DFC">
            <w:pPr>
              <w:pStyle w:val="ListBullet"/>
            </w:pPr>
            <w:r w:rsidRPr="00335DFC">
              <w:t>panel planers</w:t>
            </w:r>
          </w:p>
          <w:p w:rsidR="00000000" w:rsidRPr="00335DFC" w:rsidP="00335DFC">
            <w:pPr>
              <w:pStyle w:val="ListBullet"/>
            </w:pPr>
            <w:r w:rsidRPr="00335DFC">
              <w:t>belt sanders</w:t>
            </w:r>
          </w:p>
          <w:p w:rsidR="00000000" w:rsidRPr="00335DFC" w:rsidP="00335DFC">
            <w:pPr>
              <w:pStyle w:val="ListBullet"/>
            </w:pPr>
            <w:r w:rsidRPr="00335DFC">
              <w:t>horizontal borers</w:t>
            </w:r>
          </w:p>
          <w:p w:rsidR="00000000" w:rsidRPr="00335DFC" w:rsidP="00335DFC">
            <w:pPr>
              <w:pStyle w:val="ListBullet"/>
            </w:pPr>
            <w:r w:rsidRPr="00335DFC">
              <w:t>vertical drill presses</w:t>
            </w:r>
          </w:p>
          <w:p w:rsidR="00000000" w:rsidRPr="00335DFC" w:rsidP="00335DFC">
            <w:pPr>
              <w:pStyle w:val="ListBullet"/>
            </w:pPr>
            <w:r w:rsidRPr="00335DFC">
              <w:t>furniture mortise and tenoner</w:t>
            </w:r>
          </w:p>
          <w:p w:rsidR="00000000" w:rsidRPr="00335DFC" w:rsidP="00335DFC">
            <w:pPr>
              <w:pStyle w:val="ListBullet"/>
            </w:pPr>
            <w:r w:rsidRPr="00335DFC">
              <w:t>dovetailers</w:t>
            </w:r>
          </w:p>
          <w:p w:rsidR="00000000" w:rsidRPr="00335DFC" w:rsidP="00335DFC">
            <w:pPr>
              <w:pStyle w:val="ListBullet"/>
            </w:pPr>
            <w:r w:rsidRPr="00335DFC">
              <w:t>pedestal grinders</w:t>
            </w:r>
          </w:p>
          <w:p w:rsidR="00000000" w:rsidRPr="00335DFC" w:rsidP="00335DFC">
            <w:pPr>
              <w:pStyle w:val="ListBullet"/>
            </w:pPr>
            <w:r w:rsidRPr="00335DFC">
              <w:t>wood-turning lathes</w:t>
            </w:r>
          </w:p>
          <w:p w:rsidR="00000000" w:rsidP="00335DFC">
            <w:pPr>
              <w:pStyle w:val="ListBullet"/>
              <w:rPr>
                <w:lang w:val="en-NZ"/>
              </w:rPr>
            </w:pPr>
            <w:r w:rsidRPr="00335DFC">
              <w:t>veneer guillotines and presses</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Materials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timber</w:t>
            </w:r>
          </w:p>
          <w:p w:rsidR="00000000" w:rsidRPr="00335DFC" w:rsidP="00335DFC">
            <w:pPr>
              <w:pStyle w:val="ListBullet"/>
            </w:pPr>
            <w:r w:rsidRPr="00335DFC">
              <w:t>manufactured board</w:t>
            </w:r>
          </w:p>
          <w:p w:rsidR="00000000" w:rsidRPr="00335DFC" w:rsidP="00335DFC">
            <w:pPr>
              <w:pStyle w:val="ListBullet"/>
            </w:pPr>
            <w:r w:rsidRPr="00335DFC">
              <w:t>adhesives</w:t>
            </w:r>
          </w:p>
          <w:p w:rsidR="00000000" w:rsidRPr="00335DFC" w:rsidP="00335DFC">
            <w:pPr>
              <w:pStyle w:val="ListBullet"/>
            </w:pPr>
            <w:r w:rsidRPr="00335DFC">
              <w:t>screws</w:t>
            </w:r>
          </w:p>
          <w:p w:rsidR="00000000" w:rsidRPr="00335DFC" w:rsidP="00335DFC">
            <w:pPr>
              <w:pStyle w:val="ListBullet"/>
            </w:pPr>
            <w:r w:rsidRPr="00335DFC">
              <w:t>nails</w:t>
            </w:r>
          </w:p>
          <w:p w:rsidR="00000000" w:rsidRPr="00335DFC" w:rsidP="00335DFC">
            <w:pPr>
              <w:pStyle w:val="ListBullet"/>
            </w:pPr>
            <w:r w:rsidRPr="00335DFC">
              <w:t>dowels</w:t>
            </w:r>
          </w:p>
          <w:p w:rsidR="00000000" w:rsidP="00335DFC">
            <w:pPr>
              <w:pStyle w:val="ListBullet"/>
              <w:rPr>
                <w:lang w:val="en-NZ"/>
              </w:rPr>
            </w:pPr>
            <w:r w:rsidRPr="00335DFC">
              <w:t>knock-down fittings</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Checking of constructed product is to cover:</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squareness, alignment and wind</w:t>
            </w:r>
          </w:p>
          <w:p w:rsidR="00000000" w:rsidRPr="00335DFC" w:rsidP="00335DFC">
            <w:pPr>
              <w:pStyle w:val="ListBullet"/>
            </w:pPr>
            <w:r w:rsidRPr="00335DFC">
              <w:t>hardware, fittings and attachments</w:t>
            </w:r>
          </w:p>
          <w:p w:rsidR="00000000" w:rsidRPr="00335DFC" w:rsidP="00335DFC">
            <w:pPr>
              <w:pStyle w:val="ListBullet"/>
            </w:pPr>
            <w:r w:rsidRPr="00335DFC">
              <w:t xml:space="preserve">functionality and tolerances </w:t>
            </w:r>
          </w:p>
          <w:p w:rsidR="00000000" w:rsidRPr="00335DFC" w:rsidP="00335DFC">
            <w:pPr>
              <w:pStyle w:val="ListBullet"/>
            </w:pPr>
            <w:r w:rsidRPr="00335DFC">
              <w:t xml:space="preserve">meets design specifications </w:t>
            </w:r>
          </w:p>
          <w:p w:rsidR="00000000" w:rsidP="00335DFC">
            <w:pPr>
              <w:pStyle w:val="ListBullet"/>
              <w:rPr>
                <w:lang w:val="en-NZ"/>
              </w:rPr>
            </w:pPr>
            <w:r w:rsidRPr="00335DFC">
              <w:t>distortion and product faults</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5DFC">
            <w:pPr>
              <w:pStyle w:val="BodyText"/>
              <w:rPr>
                <w:lang w:val="en-NZ"/>
              </w:rPr>
            </w:pPr>
            <w:r w:rsidRPr="00335DF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35DFC">
            <w:pPr>
              <w:pStyle w:val="ListBullet"/>
              <w:rPr>
                <w:lang w:val="en-NZ"/>
              </w:rPr>
            </w:pPr>
            <w:r w:rsidRPr="00335DFC">
              <w:t xml:space="preserve">that prescribed under legislation, regulations and enterprise policies and practices </w:t>
            </w:r>
          </w:p>
        </w:tc>
      </w:tr>
      <w:tr w:rsidTr="00335DF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35DFC" w:rsidP="00335DFC">
            <w:pPr>
              <w:pStyle w:val="BodyText"/>
            </w:pPr>
            <w:r w:rsidRPr="00335DFC">
              <w:rPr>
                <w:rStyle w:val="SpecialBold"/>
              </w:rPr>
              <w:t>Information and procedures include:</w:t>
            </w:r>
          </w:p>
          <w:p w:rsidR="00000000" w:rsidP="00335DF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35DFC" w:rsidP="00335DFC">
            <w:pPr>
              <w:pStyle w:val="ListBullet"/>
            </w:pPr>
            <w:r w:rsidRPr="00335DFC">
              <w:t xml:space="preserve">workplace procedures relating to the use of tools and equipment </w:t>
            </w:r>
          </w:p>
          <w:p w:rsidR="00000000" w:rsidRPr="00335DFC" w:rsidP="00335DFC">
            <w:pPr>
              <w:pStyle w:val="ListBullet"/>
            </w:pPr>
            <w:r w:rsidRPr="00335DFC">
              <w:t>work instructions, includ</w:t>
            </w:r>
            <w:r w:rsidRPr="00335DFC">
              <w:t xml:space="preserve">ing job sheets, cutting lists, plans, drawings and designs </w:t>
            </w:r>
          </w:p>
          <w:p w:rsidR="00000000" w:rsidRPr="00335DFC" w:rsidP="00335DFC">
            <w:pPr>
              <w:pStyle w:val="ListBullet"/>
            </w:pPr>
            <w:r w:rsidRPr="00335DFC">
              <w:t xml:space="preserve">workplace procedures relating to reporting and communication </w:t>
            </w:r>
          </w:p>
          <w:p w:rsidR="00000000" w:rsidRPr="00335DFC" w:rsidP="00335DFC">
            <w:pPr>
              <w:pStyle w:val="ListBullet"/>
            </w:pPr>
            <w:r w:rsidRPr="00335DFC">
              <w:t xml:space="preserve">manufacturer specifications and operational procedures </w:t>
            </w:r>
          </w:p>
        </w:tc>
      </w:tr>
    </w:tbl>
    <w:p w:rsidR="00000000" w:rsidRPr="00335DFC" w:rsidP="00335DFC">
      <w:pPr>
        <w:pStyle w:val="BodyText"/>
      </w:pPr>
    </w:p>
    <w:p w:rsidR="00000000" w:rsidRPr="00335DFC" w:rsidP="00335DFC">
      <w:pPr>
        <w:pStyle w:val="AllowPageBreak"/>
      </w:pPr>
    </w:p>
    <w:p w:rsidR="00000000" w:rsidRPr="00335DFC" w:rsidP="00335DFC">
      <w:pPr>
        <w:pStyle w:val="Heading1"/>
      </w:pPr>
      <w:bookmarkStart w:id="9" w:name="O_634623"/>
      <w:bookmarkEnd w:id="9"/>
      <w:r w:rsidRPr="00335DFC">
        <w:t>Unit Mapping Information</w:t>
      </w:r>
    </w:p>
    <w:p w:rsidR="00000000" w:rsidRPr="00335DFC" w:rsidP="009770DF">
      <w:pPr>
        <w:pStyle w:val="BodyText"/>
      </w:pPr>
      <w:r w:rsidRPr="00335DFC">
        <w:t>Supersedes and is equivalent to LMFFM3002B Construct furniture using leg and rail method.</w:t>
      </w:r>
    </w:p>
    <w:p w:rsidR="00000000" w:rsidRPr="00335DFC" w:rsidP="00335DFC">
      <w:pPr>
        <w:pStyle w:val="Heading1"/>
      </w:pPr>
      <w:bookmarkStart w:id="10" w:name="O_634616"/>
      <w:bookmarkEnd w:id="10"/>
      <w:r w:rsidRPr="00335DFC">
        <w:t>Links</w:t>
      </w:r>
    </w:p>
    <w:p w:rsidR="00000000" w:rsidRPr="00335DFC" w:rsidP="009770DF">
      <w:pPr>
        <w:pStyle w:val="BodyText"/>
      </w:pPr>
      <w:r w:rsidRPr="00335D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3D2D">
        <w:rPr>
          <w:rStyle w:val="Hyperlink"/>
        </w:rPr>
        <w:t>https://vetnet.gov.au/Pages/TrainingDocs.aspx?q=0601ab95-583a-4e93-b2d4-cfb27b03ed73</w:t>
      </w:r>
      <w:r>
        <w:fldChar w:fldCharType="end"/>
      </w:r>
    </w:p>
    <w:p w:rsidR="00000000" w:rsidRPr="00335DFC" w:rsidP="009770DF">
      <w:pPr>
        <w:pStyle w:val="BodyText"/>
        <w:sectPr w:rsidSect="00335DFC">
          <w:headerReference w:type="default" r:id="rId10"/>
          <w:footerReference w:type="default" r:id="rId11"/>
          <w:pgSz w:w="11908" w:h="16833"/>
          <w:pgMar w:top="1702" w:right="1418" w:bottom="1702" w:left="1418" w:header="992" w:footer="992" w:gutter="0"/>
          <w:cols w:space="720"/>
          <w:noEndnote/>
          <w:docGrid w:linePitch="299"/>
        </w:sectPr>
      </w:pPr>
    </w:p>
    <w:p w:rsidR="00000000" w:rsidRPr="00335DFC" w:rsidP="00335DFC">
      <w:pPr>
        <w:pStyle w:val="SuperHeading"/>
      </w:pPr>
      <w:r w:rsidRPr="00335DFC">
        <w:t>Assessment Requirements for MSFFM3002 Construct furniture using leg and rail method</w:t>
      </w:r>
    </w:p>
    <w:p w:rsidR="00000000" w:rsidRPr="00335DFC" w:rsidP="00335DFC">
      <w:pPr>
        <w:pStyle w:val="Heading1"/>
      </w:pPr>
      <w:bookmarkStart w:id="11" w:name="O_634618"/>
      <w:bookmarkEnd w:id="11"/>
      <w:r w:rsidRPr="00335DFC">
        <w:t>Modification History</w:t>
      </w:r>
    </w:p>
    <w:p w:rsidR="00000000" w:rsidRPr="00335DFC" w:rsidP="009770DF">
      <w:pPr>
        <w:pStyle w:val="BodyText"/>
      </w:pPr>
      <w:r w:rsidRPr="00335DFC">
        <w:t>Release 1 - New unit of competency</w:t>
      </w:r>
    </w:p>
    <w:p w:rsidR="00000000" w:rsidRPr="00335DFC" w:rsidP="00335DFC">
      <w:pPr>
        <w:pStyle w:val="Heading1"/>
      </w:pPr>
      <w:bookmarkStart w:id="12" w:name="O_634621"/>
      <w:bookmarkEnd w:id="12"/>
      <w:r w:rsidRPr="00335DFC">
        <w:t>Performance Evidence</w:t>
      </w:r>
    </w:p>
    <w:p w:rsidR="00000000" w:rsidRPr="00335DFC" w:rsidP="00335DFC">
      <w:pPr>
        <w:pStyle w:val="ListBullet"/>
      </w:pPr>
      <w:r w:rsidRPr="00335DFC">
        <w:t xml:space="preserve">Interpret work order and locate and apply relevant information </w:t>
      </w:r>
    </w:p>
    <w:p w:rsidR="00000000" w:rsidRPr="00335DFC" w:rsidP="00335DFC">
      <w:pPr>
        <w:pStyle w:val="ListBullet"/>
      </w:pPr>
      <w:r w:rsidRPr="00335DFC">
        <w:t xml:space="preserve">Apply safe handling requirements for equipment, products and materials, including use of personal protective equipment </w:t>
      </w:r>
    </w:p>
    <w:p w:rsidR="00000000" w:rsidRPr="00335DFC" w:rsidP="00335DFC">
      <w:pPr>
        <w:pStyle w:val="ListBullet"/>
      </w:pPr>
      <w:r w:rsidRPr="00335DFC">
        <w:t xml:space="preserve">Follow work instructions, operating procedures and inspection processes </w:t>
      </w:r>
      <w:r w:rsidRPr="00335DFC">
        <w:t xml:space="preserve">to: </w:t>
      </w:r>
    </w:p>
    <w:p w:rsidR="00000000" w:rsidRPr="00335DFC" w:rsidP="00335DFC">
      <w:pPr>
        <w:pStyle w:val="ListBullet2"/>
      </w:pPr>
      <w:r w:rsidRPr="00335DFC">
        <w:t xml:space="preserve">minimise the risk of injury to self or others </w:t>
      </w:r>
    </w:p>
    <w:p w:rsidR="00000000" w:rsidRPr="00335DFC" w:rsidP="00335DFC">
      <w:pPr>
        <w:pStyle w:val="ListBullet2"/>
      </w:pPr>
      <w:r w:rsidRPr="00335DFC">
        <w:t xml:space="preserve">prevent damage to goods, equipment and products </w:t>
      </w:r>
    </w:p>
    <w:p w:rsidR="00000000" w:rsidRPr="00335DFC" w:rsidP="00335DFC">
      <w:pPr>
        <w:pStyle w:val="ListBullet2"/>
      </w:pPr>
      <w:r w:rsidRPr="00335DFC">
        <w:t xml:space="preserve">maintain required production output and product quality </w:t>
      </w:r>
    </w:p>
    <w:p w:rsidR="00000000" w:rsidRPr="00335DFC" w:rsidP="00335DFC">
      <w:pPr>
        <w:pStyle w:val="ListBullet"/>
      </w:pPr>
      <w:r w:rsidRPr="00335DFC">
        <w:t xml:space="preserve">Construct a minimum of two (2) furniture products, using mortise and tenon, mitre, dowel and bridle, which are to include: </w:t>
      </w:r>
    </w:p>
    <w:p w:rsidR="00000000" w:rsidRPr="00335DFC" w:rsidP="00335DFC">
      <w:pPr>
        <w:pStyle w:val="ListBullet2"/>
      </w:pPr>
      <w:r w:rsidRPr="00335DFC">
        <w:t xml:space="preserve">a table with a drawer </w:t>
      </w:r>
    </w:p>
    <w:p w:rsidR="00000000" w:rsidRPr="00335DFC" w:rsidP="00335DFC">
      <w:pPr>
        <w:pStyle w:val="ListBullet2"/>
      </w:pPr>
      <w:r w:rsidRPr="00335DFC">
        <w:t xml:space="preserve">a chair with shaped and angled components </w:t>
      </w:r>
    </w:p>
    <w:p w:rsidR="00000000" w:rsidRPr="00335DFC" w:rsidP="00335DFC">
      <w:pPr>
        <w:pStyle w:val="ListBullet"/>
      </w:pPr>
      <w:r w:rsidRPr="00335DFC">
        <w:t>Use mathematical ideas and techniques to correctly complete meas</w:t>
      </w:r>
      <w:r w:rsidRPr="00335DFC">
        <w:t xml:space="preserve">urements, calculate area and estimate material requirements </w:t>
      </w:r>
    </w:p>
    <w:p w:rsidR="00000000" w:rsidRPr="00335DFC" w:rsidP="00335DFC">
      <w:pPr>
        <w:pStyle w:val="ListBullet"/>
      </w:pPr>
      <w:r w:rsidRPr="00335DFC">
        <w:t>Communicate ideas and information to enable confirmation of work requirements and specifications and the reporting of work outcomes and problems, interpret basic plans and follow safety procedure</w:t>
      </w:r>
      <w:r w:rsidRPr="00335DFC">
        <w:t xml:space="preserve">s </w:t>
      </w:r>
    </w:p>
    <w:p w:rsidR="00000000" w:rsidRPr="00335DFC" w:rsidP="00335DFC">
      <w:pPr>
        <w:pStyle w:val="ListBullet"/>
      </w:pPr>
      <w:r w:rsidRPr="00335DFC">
        <w:t>Minimise wastage of resources, including materials, time and money</w:t>
      </w:r>
    </w:p>
    <w:p w:rsidR="00000000" w:rsidRPr="00335DFC" w:rsidP="00335DFC">
      <w:pPr>
        <w:pStyle w:val="ListBullet"/>
      </w:pPr>
      <w:r w:rsidRPr="00335DFC">
        <w:t>Work with others and in a team by recognising dependencies and using cooperative approaches to optimise work flow and productivity</w:t>
      </w:r>
    </w:p>
    <w:p w:rsidR="00000000" w:rsidRPr="00335DFC" w:rsidP="00335DFC">
      <w:pPr>
        <w:pStyle w:val="AllowPageBreak"/>
      </w:pPr>
    </w:p>
    <w:p w:rsidR="00000000" w:rsidRPr="00335DFC" w:rsidP="00335DFC">
      <w:pPr>
        <w:pStyle w:val="Heading1"/>
      </w:pPr>
      <w:bookmarkStart w:id="13" w:name="O_634620"/>
      <w:bookmarkEnd w:id="13"/>
      <w:r w:rsidRPr="00335DFC">
        <w:t>Knowledge Evidence</w:t>
      </w:r>
    </w:p>
    <w:p w:rsidR="00000000" w:rsidRPr="00335DFC" w:rsidP="00335DFC">
      <w:pPr>
        <w:pStyle w:val="ListBullet"/>
      </w:pPr>
      <w:r w:rsidRPr="00335DFC">
        <w:t xml:space="preserve">Interpretation of </w:t>
      </w:r>
      <w:r w:rsidRPr="00335DFC">
        <w:t xml:space="preserve">plan representation of furniture design </w:t>
      </w:r>
    </w:p>
    <w:p w:rsidR="00000000" w:rsidRPr="00335DFC" w:rsidP="00335DFC">
      <w:pPr>
        <w:pStyle w:val="ListBullet"/>
      </w:pPr>
      <w:r w:rsidRPr="00335DFC">
        <w:t xml:space="preserve">Preparation of drawings/set-outs/rods </w:t>
      </w:r>
    </w:p>
    <w:p w:rsidR="00000000" w:rsidRPr="00335DFC" w:rsidP="00335DFC">
      <w:pPr>
        <w:pStyle w:val="ListBullet"/>
      </w:pPr>
      <w:r w:rsidRPr="00335DFC">
        <w:t xml:space="preserve">Types, characteristics, properties and limitations of timber used in furniture construction </w:t>
      </w:r>
    </w:p>
    <w:p w:rsidR="00000000" w:rsidRPr="00335DFC" w:rsidP="00335DFC">
      <w:pPr>
        <w:pStyle w:val="ListBullet"/>
      </w:pPr>
      <w:r w:rsidRPr="00335DFC">
        <w:t xml:space="preserve">Material selection and structural standards </w:t>
      </w:r>
    </w:p>
    <w:p w:rsidR="00000000" w:rsidRPr="00335DFC" w:rsidP="00335DFC">
      <w:pPr>
        <w:pStyle w:val="ListBullet"/>
      </w:pPr>
      <w:r w:rsidRPr="00335DFC">
        <w:t xml:space="preserve">Application of ergonomic principles and guidelines to furniture construction </w:t>
      </w:r>
    </w:p>
    <w:p w:rsidR="00000000" w:rsidRPr="00335DFC" w:rsidP="00335DFC">
      <w:pPr>
        <w:pStyle w:val="ListBullet"/>
      </w:pPr>
      <w:r w:rsidRPr="00335DFC">
        <w:t xml:space="preserve">Identification of hand and/or power tools, materials, equipment, processes and procedures </w:t>
      </w:r>
    </w:p>
    <w:p w:rsidR="00000000" w:rsidRPr="00335DFC" w:rsidP="00335DFC">
      <w:pPr>
        <w:pStyle w:val="ListBullet"/>
      </w:pPr>
      <w:r w:rsidRPr="00335DFC">
        <w:t>Work flow in relation to furniture production</w:t>
      </w:r>
    </w:p>
    <w:p w:rsidR="00000000" w:rsidRPr="00335DFC" w:rsidP="00335DFC">
      <w:pPr>
        <w:pStyle w:val="AllowPageBreak"/>
      </w:pPr>
    </w:p>
    <w:p w:rsidR="00000000" w:rsidRPr="00335DFC" w:rsidP="00335DFC">
      <w:pPr>
        <w:pStyle w:val="Heading1"/>
      </w:pPr>
      <w:bookmarkStart w:id="14" w:name="O_634619"/>
      <w:bookmarkEnd w:id="14"/>
      <w:r w:rsidRPr="00335DFC">
        <w:t>Assessment Conditions</w:t>
      </w:r>
    </w:p>
    <w:p w:rsidR="00000000" w:rsidRPr="00335DFC" w:rsidP="00335DFC">
      <w:pPr>
        <w:pStyle w:val="ListBullet"/>
      </w:pPr>
      <w:r w:rsidRPr="00335DFC">
        <w:t>A</w:t>
      </w:r>
      <w:r w:rsidRPr="00335DFC">
        <w:t>ssessors must:</w:t>
      </w:r>
    </w:p>
    <w:p w:rsidR="00000000" w:rsidRPr="00335DFC" w:rsidP="00335DFC">
      <w:pPr>
        <w:pStyle w:val="ListBullet2"/>
      </w:pPr>
      <w:r w:rsidRPr="00335DFC">
        <w:t>hold training and assessment competencies as determined by the National Skills Standards Council (NSSC) or its successors</w:t>
      </w:r>
    </w:p>
    <w:p w:rsidR="00000000" w:rsidRPr="00335DFC" w:rsidP="00335DFC">
      <w:pPr>
        <w:pStyle w:val="ListBullet2"/>
      </w:pPr>
      <w:r w:rsidRPr="00335DFC">
        <w:t>have vocational competency in the furnishing industry at least to the level being assessed with broad industry knowled</w:t>
      </w:r>
      <w:r w:rsidRPr="00335DFC">
        <w:t xml:space="preserve">ge and experience, usually combined with a relevant industry qualification </w:t>
      </w:r>
    </w:p>
    <w:p w:rsidR="00000000" w:rsidRPr="00335DFC" w:rsidP="00335DFC">
      <w:pPr>
        <w:pStyle w:val="ListBullet2"/>
      </w:pPr>
      <w:r w:rsidRPr="00335DFC">
        <w:t xml:space="preserve">be familiar with the current skills and knowledge used and have relevant, current experience in the </w:t>
      </w:r>
      <w:r w:rsidRPr="00335DFC">
        <w:t>furnishing industry.</w:t>
      </w:r>
    </w:p>
    <w:p w:rsidR="00000000" w:rsidRPr="00335DFC" w:rsidP="00335DFC">
      <w:pPr>
        <w:pStyle w:val="ListBullet"/>
      </w:pPr>
      <w:r w:rsidRPr="00335DFC">
        <w:t>Assessment methods must confirm consistency of performance</w:t>
      </w:r>
      <w:r w:rsidRPr="00335DFC">
        <w:t xml:space="preserve"> over time rather than a single assessment event and in a range of workplace relevant contexts. </w:t>
      </w:r>
    </w:p>
    <w:p w:rsidR="00000000" w:rsidRPr="00335DFC" w:rsidP="00335DFC">
      <w:pPr>
        <w:pStyle w:val="ListBullet"/>
      </w:pPr>
      <w:r w:rsidRPr="00335DFC">
        <w:t>Assessment must be by observation of relevant tasks with questioning on underpinning knowledge and, where applicable, multimedia evidence, supervisor’s reports</w:t>
      </w:r>
      <w:r w:rsidRPr="00335DFC">
        <w:t xml:space="preserve">, projects and work samples. </w:t>
      </w:r>
    </w:p>
    <w:p w:rsidR="00000000" w:rsidRPr="00335DFC" w:rsidP="00335DFC">
      <w:pPr>
        <w:pStyle w:val="ListBullet"/>
      </w:pPr>
      <w:r w:rsidRPr="00335DFC">
        <w:t>Assessment is to be conducted on single units of competency or in conjunction with other related units of competency. Foundation skills are integral to competent performance in the unit and should not be assessed separately.</w:t>
      </w:r>
    </w:p>
    <w:p w:rsidR="00000000" w:rsidRPr="00335DFC" w:rsidP="00335DFC">
      <w:pPr>
        <w:pStyle w:val="ListBullet"/>
      </w:pPr>
      <w:r w:rsidRPr="00335DFC">
        <w:t>A</w:t>
      </w:r>
      <w:r w:rsidRPr="00335DFC">
        <w:t>ssessment must occur on the job or in a workplace simulated facility with relevant process, equipment, materials, work instructions and deadlines.</w:t>
      </w:r>
    </w:p>
    <w:p w:rsidR="00000000" w:rsidRPr="00335DFC" w:rsidP="00335DFC">
      <w:pPr>
        <w:pStyle w:val="ListBullet"/>
      </w:pPr>
      <w:r w:rsidRPr="00335DFC">
        <w:t xml:space="preserve">Access is required to plans, tools and equipment required to construct furniture using leg and rail method. </w:t>
      </w:r>
    </w:p>
    <w:p w:rsidR="00000000" w:rsidRPr="00335DFC" w:rsidP="00335DFC">
      <w:pPr>
        <w:pStyle w:val="AllowPageBreak"/>
      </w:pPr>
    </w:p>
    <w:p w:rsidR="00000000" w:rsidRPr="00335DFC" w:rsidP="00335DFC">
      <w:pPr>
        <w:pStyle w:val="Heading1"/>
      </w:pPr>
      <w:bookmarkStart w:id="15" w:name="O_634617"/>
      <w:bookmarkEnd w:id="15"/>
      <w:r w:rsidRPr="00335DFC">
        <w:t>Links</w:t>
      </w:r>
    </w:p>
    <w:p w:rsidR="00000000" w:rsidRPr="00335DFC" w:rsidP="009770DF">
      <w:pPr>
        <w:pStyle w:val="BodyText"/>
      </w:pPr>
      <w:r w:rsidRPr="00335DF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D3D2D">
        <w:rPr>
          <w:rStyle w:val="Hyperlink"/>
        </w:rPr>
        <w:t>https://vetnet.gov.au/Pages/TrainingDocs.aspx?q=0601ab95-583a-4e93-b2d4-cfb27b03ed73</w:t>
      </w:r>
      <w:r>
        <w:fldChar w:fldCharType="end"/>
      </w:r>
    </w:p>
    <w:p w:rsidR="00000000" w:rsidRPr="00335DFC" w:rsidP="00335DFC"/>
    <w:sectPr w:rsidSect="00335D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rsidRPr="009770DF" w:rsidP="00977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DF" w:rsidP="00335D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770DF" w:rsidP="00335D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70DF" w:rsidP="00335D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rsidP="00335DFC">
    <w:pPr>
      <w:pStyle w:val="Footer"/>
      <w:framePr w:wrap="around"/>
    </w:pPr>
    <w:r>
      <w:fldChar w:fldCharType="begin"/>
    </w:r>
    <w:r>
      <w:instrText xml:space="preserve"> DOCPROPERTY  Subject  \* MERGEFORMAT </w:instrText>
    </w:r>
    <w:r>
      <w:fldChar w:fldCharType="separate"/>
    </w:r>
    <w:r w:rsidR="009770DF">
      <w:t>Approved</w:t>
    </w:r>
    <w:r w:rsidR="009770DF">
      <w:fldChar w:fldCharType="end"/>
    </w:r>
    <w:r>
      <w:tab/>
      <w:t xml:space="preserve">Page </w:t>
    </w:r>
    <w:r>
      <w:fldChar w:fldCharType="begin"/>
    </w:r>
    <w:r>
      <w:instrText xml:space="preserve"> PAGE  \* Arabic  \* MERGEFORMAT </w:instrText>
    </w:r>
    <w:r>
      <w:fldChar w:fldCharType="separate"/>
    </w:r>
    <w:r w:rsidR="009770D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70DF">
      <w:rPr>
        <w:noProof/>
      </w:rPr>
      <w:t>6</w:t>
    </w:r>
    <w:r>
      <w:rPr>
        <w:noProof/>
      </w:rPr>
      <w:fldChar w:fldCharType="end"/>
    </w:r>
  </w:p>
  <w:p w:rsidR="00335DFC" w:rsidP="00335DFC">
    <w:pPr>
      <w:pStyle w:val="Footer"/>
      <w:framePr w:wrap="around"/>
    </w:pPr>
    <w:r>
      <w:t xml:space="preserve">© Commonwealth of Australia, </w:t>
    </w:r>
    <w:r>
      <w:fldChar w:fldCharType="begin"/>
    </w:r>
    <w:r>
      <w:instrText xml:space="preserve"> DATE  \@ "yyyy"  \* MERGEFORMAT </w:instrText>
    </w:r>
    <w:r>
      <w:fldChar w:fldCharType="separate"/>
    </w:r>
    <w:r w:rsidR="009770DF">
      <w:rPr>
        <w:noProof/>
      </w:rPr>
      <w:t>2025</w:t>
    </w:r>
    <w:r>
      <w:fldChar w:fldCharType="end"/>
    </w:r>
    <w:r>
      <w:tab/>
    </w:r>
    <w:r>
      <w:fldChar w:fldCharType="begin"/>
    </w:r>
    <w:r>
      <w:instrText xml:space="preserve"> DOCPROPERTY  Author  \* MERGEFORMAT </w:instrText>
    </w:r>
    <w:r>
      <w:fldChar w:fldCharType="separate"/>
    </w:r>
    <w:r w:rsidR="009770DF">
      <w:t>Skills Insight</w:t>
    </w:r>
    <w:r w:rsidR="009770DF">
      <w:fldChar w:fldCharType="end"/>
    </w:r>
  </w:p>
  <w:p w:rsidR="00335DFC" w:rsidP="00335D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5DFC" w:rsidRPr="009770DF" w:rsidP="00977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0DF" w:rsidRPr="002D2AF8" w:rsidP="00335DFC">
    <w:pPr>
      <w:pStyle w:val="Header"/>
      <w:framePr w:wrap="around"/>
    </w:pPr>
    <w:r>
      <w:fldChar w:fldCharType="begin"/>
    </w:r>
    <w:r>
      <w:instrText xml:space="preserve"> TITLE   \* MERGEFORMAT </w:instrText>
    </w:r>
    <w:r>
      <w:fldChar w:fldCharType="separate"/>
    </w:r>
    <w:r>
      <w:t>MSFFM3002 Construct furniture using leg and rail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70DF" w:rsidP="00335D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FC" w:rsidRPr="002D2AF8" w:rsidP="00335DFC">
    <w:pPr>
      <w:pStyle w:val="Header"/>
      <w:framePr w:wrap="around"/>
    </w:pPr>
    <w:r>
      <w:fldChar w:fldCharType="begin"/>
    </w:r>
    <w:r>
      <w:instrText xml:space="preserve"> TITLE   \* MERGEFORMAT </w:instrText>
    </w:r>
    <w:r>
      <w:fldChar w:fldCharType="separate"/>
    </w:r>
    <w:r w:rsidR="009770DF">
      <w:t>MSFFM3002 Construct furniture using leg and rail method</w:t>
    </w:r>
    <w:r w:rsidR="009770DF">
      <w:fldChar w:fldCharType="end"/>
    </w:r>
    <w:r>
      <w:tab/>
      <w:t xml:space="preserve">Date this document was generated: </w:t>
    </w:r>
    <w:r>
      <w:fldChar w:fldCharType="begin"/>
    </w:r>
    <w:r>
      <w:instrText xml:space="preserve"> CREATEDATE  \@ "d MMMM yyyy"  \* MERGEFORMAT </w:instrText>
    </w:r>
    <w:r>
      <w:fldChar w:fldCharType="separate"/>
    </w:r>
    <w:r w:rsidR="009770DF">
      <w:rPr>
        <w:noProof/>
      </w:rPr>
      <w:t>2 March 2025</w:t>
    </w:r>
    <w:r>
      <w:fldChar w:fldCharType="end"/>
    </w:r>
  </w:p>
  <w:p w:rsidR="00335DFC" w:rsidP="00335D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2477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E0ED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20C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D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DFC"/>
    <w:pPr>
      <w:spacing w:before="360" w:after="60"/>
      <w:outlineLvl w:val="0"/>
    </w:pPr>
    <w:rPr>
      <w:sz w:val="32"/>
    </w:rPr>
  </w:style>
  <w:style w:type="paragraph" w:styleId="Heading2">
    <w:name w:val="heading 2"/>
    <w:basedOn w:val="HeadingBase"/>
    <w:next w:val="BodyText"/>
    <w:link w:val="Heading2Char"/>
    <w:qFormat/>
    <w:rsid w:val="00335DFC"/>
    <w:pPr>
      <w:keepLines/>
      <w:spacing w:before="240" w:after="120"/>
      <w:outlineLvl w:val="1"/>
    </w:pPr>
    <w:rPr>
      <w:sz w:val="28"/>
      <w:szCs w:val="40"/>
    </w:rPr>
  </w:style>
  <w:style w:type="paragraph" w:styleId="Heading3">
    <w:name w:val="heading 3"/>
    <w:basedOn w:val="HeadingBase"/>
    <w:next w:val="BodyText"/>
    <w:link w:val="Heading3Char"/>
    <w:qFormat/>
    <w:rsid w:val="00335DFC"/>
    <w:pPr>
      <w:spacing w:before="180" w:after="120"/>
      <w:outlineLvl w:val="2"/>
    </w:pPr>
    <w:rPr>
      <w:spacing w:val="-10"/>
      <w:kern w:val="32"/>
    </w:rPr>
  </w:style>
  <w:style w:type="paragraph" w:styleId="Heading4">
    <w:name w:val="heading 4"/>
    <w:basedOn w:val="HeadingBase"/>
    <w:next w:val="BodyText"/>
    <w:link w:val="Heading4Char"/>
    <w:qFormat/>
    <w:rsid w:val="00335DFC"/>
    <w:pPr>
      <w:spacing w:before="160" w:after="120"/>
      <w:outlineLvl w:val="3"/>
    </w:pPr>
    <w:rPr>
      <w:sz w:val="22"/>
    </w:rPr>
  </w:style>
  <w:style w:type="paragraph" w:styleId="Heading5">
    <w:name w:val="heading 5"/>
    <w:basedOn w:val="HeadingBase"/>
    <w:next w:val="Normal"/>
    <w:link w:val="Heading5Char"/>
    <w:qFormat/>
    <w:rsid w:val="00335DFC"/>
    <w:pPr>
      <w:spacing w:before="80"/>
      <w:outlineLvl w:val="4"/>
    </w:pPr>
    <w:rPr>
      <w:color w:val="918585"/>
      <w:sz w:val="20"/>
    </w:rPr>
  </w:style>
  <w:style w:type="paragraph" w:styleId="Heading6">
    <w:name w:val="heading 6"/>
    <w:basedOn w:val="HeadingBase"/>
    <w:next w:val="Normal"/>
    <w:link w:val="Heading6Char"/>
    <w:qFormat/>
    <w:rsid w:val="00335DFC"/>
    <w:pPr>
      <w:spacing w:before="60"/>
      <w:outlineLvl w:val="5"/>
    </w:pPr>
    <w:rPr>
      <w:color w:val="918585"/>
      <w:sz w:val="20"/>
    </w:rPr>
  </w:style>
  <w:style w:type="paragraph" w:styleId="Heading7">
    <w:name w:val="heading 7"/>
    <w:basedOn w:val="Normal"/>
    <w:next w:val="Normal"/>
    <w:link w:val="Heading7Char"/>
    <w:qFormat/>
    <w:rsid w:val="00335DFC"/>
    <w:pPr>
      <w:ind w:left="720"/>
      <w:outlineLvl w:val="6"/>
    </w:pPr>
    <w:rPr>
      <w:i/>
    </w:rPr>
  </w:style>
  <w:style w:type="paragraph" w:styleId="Heading8">
    <w:name w:val="heading 8"/>
    <w:basedOn w:val="Normal"/>
    <w:next w:val="Normal"/>
    <w:link w:val="Heading8Char"/>
    <w:qFormat/>
    <w:rsid w:val="00335DFC"/>
    <w:pPr>
      <w:ind w:left="720"/>
      <w:outlineLvl w:val="7"/>
    </w:pPr>
    <w:rPr>
      <w:i/>
    </w:rPr>
  </w:style>
  <w:style w:type="paragraph" w:styleId="Heading9">
    <w:name w:val="heading 9"/>
    <w:basedOn w:val="Normal"/>
    <w:next w:val="Normal"/>
    <w:link w:val="Heading9Char"/>
    <w:qFormat/>
    <w:rsid w:val="00335DFC"/>
    <w:pPr>
      <w:ind w:left="720"/>
      <w:outlineLvl w:val="8"/>
    </w:pPr>
    <w:rPr>
      <w:i/>
    </w:rPr>
  </w:style>
  <w:style w:type="character" w:default="1" w:styleId="DefaultParagraphFont">
    <w:name w:val="Default Paragraph Font"/>
    <w:uiPriority w:val="1"/>
    <w:unhideWhenUsed/>
    <w:rsid w:val="00335D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DFC"/>
  </w:style>
  <w:style w:type="character" w:customStyle="1" w:styleId="Heading1Char">
    <w:name w:val="Heading 1 Char"/>
    <w:basedOn w:val="DefaultParagraphFont"/>
    <w:link w:val="Heading1"/>
    <w:rsid w:val="00335DFC"/>
    <w:rPr>
      <w:rFonts w:ascii="Times New Roman" w:eastAsia="Times New Roman" w:hAnsi="Times New Roman" w:cs="Times New Roman"/>
      <w:b/>
      <w:sz w:val="32"/>
      <w:szCs w:val="20"/>
      <w:lang w:eastAsia="en-US"/>
    </w:rPr>
  </w:style>
  <w:style w:type="paragraph" w:styleId="BodyText">
    <w:name w:val="Body Text"/>
    <w:basedOn w:val="Normal"/>
    <w:link w:val="BodyTextChar"/>
    <w:rsid w:val="00335D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5DFC"/>
    <w:rPr>
      <w:rFonts w:ascii="Times New Roman" w:eastAsia="Times New Roman" w:hAnsi="Times New Roman" w:cs="Times New Roman"/>
      <w:sz w:val="24"/>
      <w:lang w:eastAsia="en-US"/>
    </w:rPr>
  </w:style>
  <w:style w:type="paragraph" w:styleId="ListBullet">
    <w:name w:val="List Bullet"/>
    <w:basedOn w:val="List"/>
    <w:rsid w:val="00335DFC"/>
    <w:pPr>
      <w:numPr>
        <w:numId w:val="12"/>
      </w:numPr>
      <w:tabs>
        <w:tab w:val="clear" w:pos="340"/>
      </w:tabs>
      <w:spacing w:before="40" w:after="40"/>
    </w:pPr>
  </w:style>
  <w:style w:type="character" w:customStyle="1" w:styleId="SpecialBold">
    <w:name w:val="Special Bold"/>
    <w:basedOn w:val="DefaultParagraphFont"/>
    <w:rsid w:val="00335DFC"/>
    <w:rPr>
      <w:b/>
      <w:spacing w:val="0"/>
    </w:rPr>
  </w:style>
  <w:style w:type="paragraph" w:styleId="ListBullet2">
    <w:name w:val="List Bullet 2"/>
    <w:basedOn w:val="List2"/>
    <w:rsid w:val="00335DFC"/>
    <w:pPr>
      <w:numPr>
        <w:numId w:val="13"/>
      </w:numPr>
      <w:tabs>
        <w:tab w:val="clear" w:pos="680"/>
      </w:tabs>
    </w:pPr>
  </w:style>
  <w:style w:type="paragraph" w:customStyle="1" w:styleId="SuperHeading">
    <w:name w:val="SuperHeading"/>
    <w:basedOn w:val="Normal"/>
    <w:rsid w:val="00335DFC"/>
    <w:pPr>
      <w:spacing w:before="240" w:after="120"/>
      <w:outlineLvl w:val="0"/>
    </w:pPr>
    <w:rPr>
      <w:rFonts w:ascii="Times New Roman" w:hAnsi="Times New Roman"/>
      <w:b/>
      <w:sz w:val="32"/>
    </w:rPr>
  </w:style>
  <w:style w:type="paragraph" w:customStyle="1" w:styleId="AllowPageBreak">
    <w:name w:val="AllowPageBreak"/>
    <w:rsid w:val="00335D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5D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D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D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D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D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D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D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DFC"/>
    <w:rPr>
      <w:rFonts w:ascii="Courier New" w:eastAsia="Times New Roman" w:hAnsi="Courier New" w:cs="Times New Roman"/>
      <w:i/>
      <w:szCs w:val="20"/>
      <w:lang w:eastAsia="en-US"/>
    </w:rPr>
  </w:style>
  <w:style w:type="paragraph" w:customStyle="1" w:styleId="HeadingBase">
    <w:name w:val="Heading Base"/>
    <w:rsid w:val="00335D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DFC"/>
    <w:pPr>
      <w:tabs>
        <w:tab w:val="right" w:leader="dot" w:pos="9072"/>
      </w:tabs>
      <w:ind w:left="567"/>
    </w:pPr>
    <w:rPr>
      <w:szCs w:val="22"/>
    </w:rPr>
  </w:style>
  <w:style w:type="paragraph" w:customStyle="1" w:styleId="TOCBase">
    <w:name w:val="TOC Base"/>
    <w:rsid w:val="00335D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DFC"/>
    <w:pPr>
      <w:tabs>
        <w:tab w:val="right" w:leader="dot" w:pos="9072"/>
      </w:tabs>
      <w:spacing w:before="40" w:after="40"/>
      <w:ind w:left="284"/>
    </w:pPr>
    <w:rPr>
      <w:rFonts w:ascii="Times New Roman" w:hAnsi="Times New Roman"/>
    </w:rPr>
  </w:style>
  <w:style w:type="paragraph" w:styleId="TOC1">
    <w:name w:val="toc 1"/>
    <w:basedOn w:val="TOCBase"/>
    <w:next w:val="Normal"/>
    <w:rsid w:val="00335D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D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DFC"/>
    <w:rPr>
      <w:rFonts w:ascii="Times New Roman" w:eastAsia="Times New Roman" w:hAnsi="Times New Roman" w:cs="Times New Roman"/>
      <w:sz w:val="16"/>
      <w:lang w:eastAsia="en-US"/>
    </w:rPr>
  </w:style>
  <w:style w:type="paragraph" w:styleId="Title">
    <w:name w:val="Title"/>
    <w:basedOn w:val="HeadingBase"/>
    <w:link w:val="TitleChar"/>
    <w:qFormat/>
    <w:rsid w:val="00335DFC"/>
    <w:pPr>
      <w:spacing w:before="5040"/>
      <w:jc w:val="center"/>
    </w:pPr>
    <w:rPr>
      <w:sz w:val="48"/>
      <w:szCs w:val="72"/>
      <w:lang w:val="en-US"/>
    </w:rPr>
  </w:style>
  <w:style w:type="character" w:customStyle="1" w:styleId="TitleChar">
    <w:name w:val="Title Char"/>
    <w:basedOn w:val="DefaultParagraphFont"/>
    <w:link w:val="Title"/>
    <w:rsid w:val="00335D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DFC"/>
    <w:pPr>
      <w:tabs>
        <w:tab w:val="left" w:pos="3600"/>
        <w:tab w:val="left" w:pos="3958"/>
      </w:tabs>
    </w:pPr>
  </w:style>
  <w:style w:type="paragraph" w:styleId="List">
    <w:name w:val="List"/>
    <w:basedOn w:val="BodyText"/>
    <w:next w:val="BodyText"/>
    <w:rsid w:val="00335DFC"/>
    <w:pPr>
      <w:tabs>
        <w:tab w:val="left" w:pos="340"/>
      </w:tabs>
      <w:spacing w:before="60" w:after="60"/>
      <w:ind w:left="340" w:hanging="340"/>
    </w:pPr>
  </w:style>
  <w:style w:type="paragraph" w:customStyle="1" w:styleId="Note">
    <w:name w:val="Note"/>
    <w:basedOn w:val="BodyText"/>
    <w:rsid w:val="00335D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DFC"/>
    <w:pPr>
      <w:framePr w:wrap="auto" w:hAnchor="text" w:y="6049"/>
    </w:pPr>
    <w:rPr>
      <w:color w:val="000000"/>
      <w:sz w:val="40"/>
    </w:rPr>
  </w:style>
  <w:style w:type="paragraph" w:customStyle="1" w:styleId="TOCTitle">
    <w:name w:val="TOCTitle"/>
    <w:basedOn w:val="Heading1"/>
    <w:rsid w:val="00335DFC"/>
    <w:pPr>
      <w:spacing w:after="240"/>
      <w:jc w:val="center"/>
      <w:outlineLvl w:val="9"/>
    </w:pPr>
    <w:rPr>
      <w:caps/>
    </w:rPr>
  </w:style>
  <w:style w:type="paragraph" w:customStyle="1" w:styleId="Version">
    <w:name w:val="Version"/>
    <w:rsid w:val="00335D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DFC"/>
    <w:pPr>
      <w:keepNext w:val="0"/>
      <w:tabs>
        <w:tab w:val="right" w:pos="4176"/>
      </w:tabs>
      <w:ind w:left="198" w:hanging="198"/>
    </w:pPr>
    <w:rPr>
      <w:rFonts w:ascii="Garamond" w:hAnsi="Garamond"/>
    </w:rPr>
  </w:style>
  <w:style w:type="paragraph" w:styleId="IndexHeading">
    <w:name w:val="index heading"/>
    <w:basedOn w:val="Normal"/>
    <w:next w:val="Index1"/>
    <w:semiHidden/>
    <w:rsid w:val="00335DFC"/>
    <w:pPr>
      <w:spacing w:before="120" w:after="120"/>
    </w:pPr>
    <w:rPr>
      <w:rFonts w:ascii="Arial" w:hAnsi="Arial"/>
      <w:b/>
      <w:color w:val="918585"/>
      <w:sz w:val="24"/>
    </w:rPr>
  </w:style>
  <w:style w:type="paragraph" w:styleId="Header">
    <w:name w:val="header"/>
    <w:basedOn w:val="Normal"/>
    <w:link w:val="HeaderChar"/>
    <w:rsid w:val="00335D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DFC"/>
    <w:rPr>
      <w:rFonts w:ascii="Times New Roman" w:eastAsia="Times New Roman" w:hAnsi="Times New Roman" w:cs="Times New Roman"/>
      <w:sz w:val="16"/>
      <w:szCs w:val="20"/>
      <w:lang w:val="en-GB" w:eastAsia="en-US"/>
    </w:rPr>
  </w:style>
  <w:style w:type="paragraph" w:customStyle="1" w:styleId="Chapter">
    <w:name w:val="Chapter"/>
    <w:basedOn w:val="Normal"/>
    <w:rsid w:val="00335DFC"/>
    <w:pPr>
      <w:spacing w:before="240"/>
    </w:pPr>
    <w:rPr>
      <w:rFonts w:ascii="Times New Roman" w:hAnsi="Times New Roman"/>
      <w:smallCaps/>
      <w:spacing w:val="80"/>
      <w:sz w:val="28"/>
    </w:rPr>
  </w:style>
  <w:style w:type="paragraph" w:customStyle="1" w:styleId="InChapter">
    <w:name w:val="InChapter"/>
    <w:basedOn w:val="Heading3"/>
    <w:rsid w:val="00335DFC"/>
    <w:pPr>
      <w:spacing w:after="240"/>
      <w:outlineLvl w:val="9"/>
    </w:pPr>
    <w:rPr>
      <w:noProof/>
    </w:rPr>
  </w:style>
  <w:style w:type="paragraph" w:styleId="Index2">
    <w:name w:val="index 2"/>
    <w:basedOn w:val="Normal"/>
    <w:next w:val="Normal"/>
    <w:semiHidden/>
    <w:rsid w:val="00335DFC"/>
    <w:pPr>
      <w:tabs>
        <w:tab w:val="right" w:pos="4176"/>
      </w:tabs>
      <w:ind w:left="568" w:hanging="284"/>
    </w:pPr>
    <w:rPr>
      <w:rFonts w:ascii="Garamond" w:hAnsi="Garamond"/>
    </w:rPr>
  </w:style>
  <w:style w:type="paragraph" w:customStyle="1" w:styleId="Byline">
    <w:name w:val="Byline"/>
    <w:rsid w:val="00335D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DFC"/>
    <w:pPr>
      <w:tabs>
        <w:tab w:val="clear" w:pos="3600"/>
        <w:tab w:val="clear" w:pos="3958"/>
      </w:tabs>
      <w:jc w:val="right"/>
    </w:pPr>
  </w:style>
  <w:style w:type="character" w:styleId="Emphasis">
    <w:name w:val="Emphasis"/>
    <w:basedOn w:val="DefaultParagraphFont"/>
    <w:qFormat/>
    <w:rsid w:val="00335DFC"/>
    <w:rPr>
      <w:i/>
    </w:rPr>
  </w:style>
  <w:style w:type="paragraph" w:styleId="Caption">
    <w:name w:val="caption"/>
    <w:basedOn w:val="BodyText"/>
    <w:next w:val="Normal"/>
    <w:qFormat/>
    <w:rsid w:val="00335DFC"/>
    <w:pPr>
      <w:framePr w:w="2268" w:hSpace="181" w:vSpace="181" w:wrap="around" w:vAnchor="text" w:hAnchor="page" w:x="1135" w:y="285" w:anchorLock="1"/>
    </w:pPr>
    <w:rPr>
      <w:i/>
    </w:rPr>
  </w:style>
  <w:style w:type="paragraph" w:customStyle="1" w:styleId="MiniTOCTitle">
    <w:name w:val="MiniTOCTitle"/>
    <w:basedOn w:val="Heading4"/>
    <w:rsid w:val="00335DFC"/>
    <w:pPr>
      <w:spacing w:before="240"/>
      <w:outlineLvl w:val="9"/>
    </w:pPr>
    <w:rPr>
      <w:noProof/>
      <w:sz w:val="24"/>
    </w:rPr>
  </w:style>
  <w:style w:type="paragraph" w:customStyle="1" w:styleId="MiniTOCItem">
    <w:name w:val="MiniTOCItem"/>
    <w:basedOn w:val="ListBullet"/>
    <w:rsid w:val="00335DFC"/>
    <w:pPr>
      <w:numPr>
        <w:numId w:val="0"/>
      </w:numPr>
      <w:tabs>
        <w:tab w:val="right" w:leader="dot" w:pos="6521"/>
      </w:tabs>
      <w:spacing w:before="0" w:after="0"/>
    </w:pPr>
  </w:style>
  <w:style w:type="paragraph" w:customStyle="1" w:styleId="TOFTitle">
    <w:name w:val="TOFTitle"/>
    <w:basedOn w:val="TOCTitle"/>
    <w:rsid w:val="00335DFC"/>
  </w:style>
  <w:style w:type="paragraph" w:styleId="TableofFigures">
    <w:name w:val="table of figures"/>
    <w:basedOn w:val="Normal"/>
    <w:next w:val="Normal"/>
    <w:semiHidden/>
    <w:rsid w:val="00335DFC"/>
    <w:pPr>
      <w:tabs>
        <w:tab w:val="right" w:leader="dot" w:pos="9072"/>
      </w:tabs>
      <w:ind w:left="970" w:hanging="403"/>
    </w:pPr>
    <w:rPr>
      <w:rFonts w:ascii="Times New Roman" w:hAnsi="Times New Roman"/>
      <w:b/>
    </w:rPr>
  </w:style>
  <w:style w:type="paragraph" w:styleId="ListNumber">
    <w:name w:val="List Number"/>
    <w:basedOn w:val="List"/>
    <w:rsid w:val="00335DFC"/>
    <w:pPr>
      <w:numPr>
        <w:numId w:val="15"/>
      </w:numPr>
      <w:tabs>
        <w:tab w:val="clear" w:pos="340"/>
      </w:tabs>
    </w:pPr>
  </w:style>
  <w:style w:type="character" w:customStyle="1" w:styleId="WingdingSymbols">
    <w:name w:val="Wingding Symbols"/>
    <w:rsid w:val="00335DFC"/>
    <w:rPr>
      <w:rFonts w:ascii="Wingdings" w:hAnsi="Wingdings"/>
    </w:rPr>
  </w:style>
  <w:style w:type="paragraph" w:customStyle="1" w:styleId="TableHeading">
    <w:name w:val="Table Heading"/>
    <w:basedOn w:val="HeadingBase"/>
    <w:rsid w:val="00335DFC"/>
    <w:pPr>
      <w:keepLines/>
      <w:pBdr>
        <w:bottom w:val="single" w:sz="6" w:space="1" w:color="918585"/>
      </w:pBdr>
      <w:spacing w:before="240"/>
    </w:pPr>
  </w:style>
  <w:style w:type="character" w:customStyle="1" w:styleId="HotSpot">
    <w:name w:val="HotSpot"/>
    <w:rsid w:val="00335DFC"/>
    <w:rPr>
      <w:color w:val="0033CC"/>
      <w:u w:val="none"/>
    </w:rPr>
  </w:style>
  <w:style w:type="paragraph" w:customStyle="1" w:styleId="BodyTextRight">
    <w:name w:val="Body Text Right"/>
    <w:basedOn w:val="BodyText"/>
    <w:rsid w:val="00335DFC"/>
    <w:pPr>
      <w:spacing w:before="0" w:after="0"/>
      <w:jc w:val="right"/>
    </w:pPr>
  </w:style>
  <w:style w:type="paragraph" w:styleId="Index3">
    <w:name w:val="index 3"/>
    <w:basedOn w:val="ListNumber2"/>
    <w:next w:val="Normal"/>
    <w:semiHidden/>
    <w:rsid w:val="00335DFC"/>
    <w:pPr>
      <w:numPr>
        <w:numId w:val="0"/>
      </w:numPr>
      <w:tabs>
        <w:tab w:val="right" w:leader="dot" w:pos="4176"/>
      </w:tabs>
    </w:pPr>
  </w:style>
  <w:style w:type="paragraph" w:styleId="ListNumber2">
    <w:name w:val="List Number 2"/>
    <w:basedOn w:val="List2"/>
    <w:rsid w:val="00335DFC"/>
    <w:pPr>
      <w:numPr>
        <w:numId w:val="10"/>
      </w:numPr>
      <w:tabs>
        <w:tab w:val="clear" w:pos="1060"/>
      </w:tabs>
    </w:pPr>
  </w:style>
  <w:style w:type="paragraph" w:customStyle="1" w:styleId="MarginNote">
    <w:name w:val="Margin Note"/>
    <w:basedOn w:val="BodyText"/>
    <w:rsid w:val="00335D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D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D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DFC"/>
    <w:rPr>
      <w:sz w:val="32"/>
    </w:rPr>
  </w:style>
  <w:style w:type="paragraph" w:customStyle="1" w:styleId="HeadingProcedure">
    <w:name w:val="Heading Procedure"/>
    <w:basedOn w:val="HeadingBase"/>
    <w:next w:val="Normal"/>
    <w:rsid w:val="00335DFC"/>
    <w:pPr>
      <w:tabs>
        <w:tab w:val="left" w:pos="0"/>
      </w:tabs>
      <w:spacing w:before="120" w:after="60"/>
    </w:pPr>
    <w:rPr>
      <w:i/>
      <w:color w:val="918585"/>
      <w:sz w:val="22"/>
    </w:rPr>
  </w:style>
  <w:style w:type="paragraph" w:customStyle="1" w:styleId="TableBodyText">
    <w:name w:val="Table Body Text"/>
    <w:basedOn w:val="BodyText"/>
    <w:rsid w:val="00335DFC"/>
    <w:pPr>
      <w:spacing w:before="60" w:after="60"/>
    </w:pPr>
  </w:style>
  <w:style w:type="paragraph" w:styleId="ListContinue">
    <w:name w:val="List Continue"/>
    <w:basedOn w:val="List"/>
    <w:rsid w:val="00335DFC"/>
    <w:pPr>
      <w:ind w:firstLine="0"/>
    </w:pPr>
  </w:style>
  <w:style w:type="paragraph" w:customStyle="1" w:styleId="ListNote">
    <w:name w:val="List Note"/>
    <w:basedOn w:val="List"/>
    <w:rsid w:val="00335DFC"/>
    <w:pPr>
      <w:pBdr>
        <w:top w:val="single" w:sz="6" w:space="2" w:color="918585"/>
        <w:bottom w:val="single" w:sz="6" w:space="2" w:color="918585"/>
      </w:pBdr>
      <w:tabs>
        <w:tab w:val="left" w:pos="1021"/>
      </w:tabs>
      <w:ind w:firstLine="0"/>
    </w:pPr>
  </w:style>
  <w:style w:type="paragraph" w:customStyle="1" w:styleId="Warning">
    <w:name w:val="Warning"/>
    <w:basedOn w:val="BodyText"/>
    <w:rsid w:val="00335DFC"/>
    <w:pPr>
      <w:shd w:val="clear" w:color="auto" w:fill="D9D9D9"/>
      <w:tabs>
        <w:tab w:val="left" w:pos="992"/>
      </w:tabs>
      <w:ind w:left="119" w:right="119"/>
    </w:pPr>
    <w:rPr>
      <w:sz w:val="20"/>
    </w:rPr>
  </w:style>
  <w:style w:type="paragraph" w:customStyle="1" w:styleId="MarginIcons">
    <w:name w:val="Margin Icons"/>
    <w:basedOn w:val="BodyText"/>
    <w:rsid w:val="00335D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DFC"/>
    <w:rPr>
      <w:rFonts w:ascii="Courier New" w:hAnsi="Courier New"/>
    </w:rPr>
  </w:style>
  <w:style w:type="paragraph" w:customStyle="1" w:styleId="NoteBullet">
    <w:name w:val="Note Bullet"/>
    <w:basedOn w:val="Note"/>
    <w:rsid w:val="00335DFC"/>
    <w:pPr>
      <w:tabs>
        <w:tab w:val="clear" w:pos="680"/>
      </w:tabs>
      <w:spacing w:before="60" w:after="60"/>
    </w:pPr>
  </w:style>
  <w:style w:type="paragraph" w:customStyle="1" w:styleId="SubHeading2">
    <w:name w:val="SubHeading2"/>
    <w:basedOn w:val="HeadingBase"/>
    <w:rsid w:val="00335DFC"/>
    <w:pPr>
      <w:spacing w:before="240" w:after="60"/>
    </w:pPr>
    <w:rPr>
      <w:sz w:val="20"/>
    </w:rPr>
  </w:style>
  <w:style w:type="paragraph" w:customStyle="1" w:styleId="SubHeading1">
    <w:name w:val="SubHeading1"/>
    <w:basedOn w:val="HeadingBase"/>
    <w:rsid w:val="00335DFC"/>
    <w:pPr>
      <w:spacing w:before="240" w:after="60"/>
    </w:pPr>
    <w:rPr>
      <w:color w:val="918585"/>
      <w:sz w:val="22"/>
    </w:rPr>
  </w:style>
  <w:style w:type="paragraph" w:customStyle="1" w:styleId="SideHeading">
    <w:name w:val="Side Heading"/>
    <w:basedOn w:val="HeadingBase"/>
    <w:rsid w:val="00335D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DFC"/>
    <w:pPr>
      <w:tabs>
        <w:tab w:val="num" w:pos="360"/>
      </w:tabs>
    </w:pPr>
  </w:style>
  <w:style w:type="paragraph" w:styleId="PlainText">
    <w:name w:val="Plain Text"/>
    <w:basedOn w:val="Normal"/>
    <w:link w:val="PlainTextChar"/>
    <w:rsid w:val="00335DFC"/>
    <w:rPr>
      <w:sz w:val="20"/>
    </w:rPr>
  </w:style>
  <w:style w:type="character" w:customStyle="1" w:styleId="PlainTextChar">
    <w:name w:val="Plain Text Char"/>
    <w:basedOn w:val="DefaultParagraphFont"/>
    <w:link w:val="PlainText"/>
    <w:rsid w:val="00335DFC"/>
    <w:rPr>
      <w:rFonts w:ascii="Courier New" w:eastAsia="Times New Roman" w:hAnsi="Courier New" w:cs="Times New Roman"/>
      <w:sz w:val="20"/>
      <w:szCs w:val="20"/>
      <w:lang w:eastAsia="en-US"/>
    </w:rPr>
  </w:style>
  <w:style w:type="character" w:customStyle="1" w:styleId="MenuOption">
    <w:name w:val="Menu Option"/>
    <w:basedOn w:val="DefaultParagraphFont"/>
    <w:rsid w:val="00335DFC"/>
    <w:rPr>
      <w:b/>
      <w:smallCaps/>
    </w:rPr>
  </w:style>
  <w:style w:type="paragraph" w:customStyle="1" w:styleId="TableListNumber">
    <w:name w:val="Table List Number"/>
    <w:basedOn w:val="ListNumber"/>
    <w:rsid w:val="00335DFC"/>
    <w:pPr>
      <w:numPr>
        <w:numId w:val="0"/>
      </w:numPr>
    </w:pPr>
  </w:style>
  <w:style w:type="paragraph" w:styleId="TOC4">
    <w:name w:val="toc 4"/>
    <w:basedOn w:val="TOCBase"/>
    <w:next w:val="Normal"/>
    <w:semiHidden/>
    <w:rsid w:val="00335DFC"/>
    <w:pPr>
      <w:tabs>
        <w:tab w:val="right" w:leader="dot" w:pos="9071"/>
      </w:tabs>
      <w:ind w:left="1701"/>
    </w:pPr>
  </w:style>
  <w:style w:type="paragraph" w:customStyle="1" w:styleId="ListAlpha">
    <w:name w:val="List Alpha"/>
    <w:basedOn w:val="List"/>
    <w:rsid w:val="00335DFC"/>
    <w:pPr>
      <w:numPr>
        <w:numId w:val="9"/>
      </w:numPr>
    </w:pPr>
  </w:style>
  <w:style w:type="paragraph" w:customStyle="1" w:styleId="ListAlpha2">
    <w:name w:val="List Alpha 2"/>
    <w:basedOn w:val="List2"/>
    <w:rsid w:val="00335DFC"/>
    <w:pPr>
      <w:numPr>
        <w:numId w:val="8"/>
      </w:numPr>
    </w:pPr>
  </w:style>
  <w:style w:type="paragraph" w:styleId="List2">
    <w:name w:val="List 2"/>
    <w:basedOn w:val="BodyText"/>
    <w:rsid w:val="00335DFC"/>
    <w:pPr>
      <w:tabs>
        <w:tab w:val="left" w:pos="680"/>
      </w:tabs>
      <w:spacing w:before="60" w:after="60"/>
      <w:ind w:left="680" w:hanging="340"/>
    </w:pPr>
  </w:style>
  <w:style w:type="paragraph" w:styleId="List3">
    <w:name w:val="List 3"/>
    <w:basedOn w:val="BodyText"/>
    <w:rsid w:val="00335DFC"/>
    <w:pPr>
      <w:tabs>
        <w:tab w:val="left" w:pos="1021"/>
      </w:tabs>
      <w:spacing w:before="60" w:after="60"/>
      <w:ind w:left="1020" w:hanging="340"/>
    </w:pPr>
  </w:style>
  <w:style w:type="paragraph" w:styleId="List4">
    <w:name w:val="List 4"/>
    <w:basedOn w:val="BodyText"/>
    <w:rsid w:val="00335DFC"/>
    <w:pPr>
      <w:tabs>
        <w:tab w:val="left" w:pos="1361"/>
      </w:tabs>
      <w:spacing w:before="60" w:after="60"/>
      <w:ind w:left="1361" w:hanging="340"/>
    </w:pPr>
  </w:style>
  <w:style w:type="paragraph" w:styleId="List5">
    <w:name w:val="List 5"/>
    <w:basedOn w:val="BodyText"/>
    <w:rsid w:val="00335DFC"/>
    <w:pPr>
      <w:tabs>
        <w:tab w:val="left" w:pos="1701"/>
      </w:tabs>
      <w:spacing w:before="60" w:after="60"/>
      <w:ind w:left="1701" w:hanging="340"/>
    </w:pPr>
  </w:style>
  <w:style w:type="paragraph" w:styleId="ListBullet3">
    <w:name w:val="List Bullet 3"/>
    <w:basedOn w:val="List3"/>
    <w:rsid w:val="00335DFC"/>
    <w:pPr>
      <w:numPr>
        <w:numId w:val="14"/>
      </w:numPr>
      <w:tabs>
        <w:tab w:val="clear" w:pos="1021"/>
      </w:tabs>
      <w:ind w:left="1037" w:hanging="357"/>
    </w:pPr>
  </w:style>
  <w:style w:type="paragraph" w:styleId="ListBullet4">
    <w:name w:val="List Bullet 4"/>
    <w:basedOn w:val="List4"/>
    <w:rsid w:val="00335DFC"/>
    <w:pPr>
      <w:numPr>
        <w:numId w:val="3"/>
      </w:numPr>
      <w:tabs>
        <w:tab w:val="clear" w:pos="1361"/>
      </w:tabs>
    </w:pPr>
  </w:style>
  <w:style w:type="paragraph" w:styleId="ListBullet5">
    <w:name w:val="List Bullet 5"/>
    <w:basedOn w:val="List5"/>
    <w:rsid w:val="00335DFC"/>
    <w:pPr>
      <w:numPr>
        <w:numId w:val="4"/>
      </w:numPr>
    </w:pPr>
  </w:style>
  <w:style w:type="paragraph" w:styleId="ListContinue2">
    <w:name w:val="List Continue 2"/>
    <w:basedOn w:val="List2"/>
    <w:rsid w:val="00335DFC"/>
    <w:pPr>
      <w:ind w:firstLine="0"/>
    </w:pPr>
  </w:style>
  <w:style w:type="paragraph" w:styleId="ListContinue3">
    <w:name w:val="List Continue 3"/>
    <w:basedOn w:val="List3"/>
    <w:rsid w:val="00335DFC"/>
    <w:pPr>
      <w:ind w:left="1021" w:firstLine="0"/>
    </w:pPr>
  </w:style>
  <w:style w:type="paragraph" w:styleId="ListContinue4">
    <w:name w:val="List Continue 4"/>
    <w:basedOn w:val="List4"/>
    <w:rsid w:val="00335DFC"/>
    <w:pPr>
      <w:ind w:firstLine="0"/>
    </w:pPr>
  </w:style>
  <w:style w:type="paragraph" w:styleId="ListContinue5">
    <w:name w:val="List Continue 5"/>
    <w:basedOn w:val="List5"/>
    <w:rsid w:val="00335DFC"/>
    <w:pPr>
      <w:ind w:firstLine="0"/>
    </w:pPr>
  </w:style>
  <w:style w:type="paragraph" w:styleId="ListNumber3">
    <w:name w:val="List Number 3"/>
    <w:basedOn w:val="List3"/>
    <w:rsid w:val="00335DFC"/>
    <w:pPr>
      <w:numPr>
        <w:numId w:val="5"/>
      </w:numPr>
    </w:pPr>
  </w:style>
  <w:style w:type="paragraph" w:styleId="ListNumber4">
    <w:name w:val="List Number 4"/>
    <w:basedOn w:val="List4"/>
    <w:rsid w:val="00335DFC"/>
    <w:pPr>
      <w:numPr>
        <w:numId w:val="6"/>
      </w:numPr>
    </w:pPr>
  </w:style>
  <w:style w:type="paragraph" w:styleId="ListNumber5">
    <w:name w:val="List Number 5"/>
    <w:basedOn w:val="List5"/>
    <w:rsid w:val="00335DFC"/>
    <w:pPr>
      <w:numPr>
        <w:numId w:val="7"/>
      </w:numPr>
    </w:pPr>
  </w:style>
  <w:style w:type="paragraph" w:styleId="BlockText">
    <w:name w:val="Block Text"/>
    <w:basedOn w:val="Normal"/>
    <w:rsid w:val="00335DFC"/>
    <w:pPr>
      <w:spacing w:after="120"/>
      <w:ind w:left="1440" w:right="1440"/>
    </w:pPr>
  </w:style>
  <w:style w:type="character" w:customStyle="1" w:styleId="Subscript">
    <w:name w:val="Subscript"/>
    <w:basedOn w:val="DefaultParagraphFont"/>
    <w:rsid w:val="00335DFC"/>
    <w:rPr>
      <w:sz w:val="16"/>
      <w:vertAlign w:val="subscript"/>
    </w:rPr>
  </w:style>
  <w:style w:type="character" w:customStyle="1" w:styleId="Superscript">
    <w:name w:val="Superscript"/>
    <w:basedOn w:val="DefaultParagraphFont"/>
    <w:rsid w:val="00335DFC"/>
    <w:rPr>
      <w:sz w:val="16"/>
      <w:vertAlign w:val="superscript"/>
    </w:rPr>
  </w:style>
  <w:style w:type="character" w:customStyle="1" w:styleId="Symbols">
    <w:name w:val="Symbols"/>
    <w:basedOn w:val="DefaultParagraphFont"/>
    <w:rsid w:val="00335DFC"/>
    <w:rPr>
      <w:rFonts w:ascii="Symbol" w:hAnsi="Symbol"/>
    </w:rPr>
  </w:style>
  <w:style w:type="character" w:customStyle="1" w:styleId="MenuOptions">
    <w:name w:val="Menu Options"/>
    <w:basedOn w:val="DefaultParagraphFont"/>
    <w:rsid w:val="00335DFC"/>
    <w:rPr>
      <w:rFonts w:ascii="Arial Narrow" w:hAnsi="Arial Narrow"/>
      <w:smallCaps/>
    </w:rPr>
  </w:style>
  <w:style w:type="character" w:customStyle="1" w:styleId="Buttons">
    <w:name w:val="Buttons"/>
    <w:basedOn w:val="DefaultParagraphFont"/>
    <w:rsid w:val="00335DFC"/>
    <w:rPr>
      <w:b/>
    </w:rPr>
  </w:style>
  <w:style w:type="character" w:customStyle="1" w:styleId="Underlined">
    <w:name w:val="Underlined"/>
    <w:basedOn w:val="DefaultParagraphFont"/>
    <w:rsid w:val="00335DFC"/>
    <w:rPr>
      <w:u w:val="single"/>
    </w:rPr>
  </w:style>
  <w:style w:type="paragraph" w:customStyle="1" w:styleId="TableBodyTextRight">
    <w:name w:val="Table Body Text Right"/>
    <w:basedOn w:val="TableBodyText"/>
    <w:rsid w:val="00335DFC"/>
    <w:pPr>
      <w:widowControl w:val="0"/>
      <w:autoSpaceDE w:val="0"/>
      <w:autoSpaceDN w:val="0"/>
      <w:adjustRightInd w:val="0"/>
      <w:jc w:val="right"/>
    </w:pPr>
    <w:rPr>
      <w:rFonts w:cs="Arial"/>
      <w:szCs w:val="18"/>
    </w:rPr>
  </w:style>
  <w:style w:type="paragraph" w:customStyle="1" w:styleId="CopyrightText">
    <w:name w:val="Copyright Text"/>
    <w:basedOn w:val="BodyText"/>
    <w:rsid w:val="00335DFC"/>
    <w:rPr>
      <w:sz w:val="18"/>
    </w:rPr>
  </w:style>
  <w:style w:type="paragraph" w:customStyle="1" w:styleId="BodySmallRight">
    <w:name w:val="Body Small Right"/>
    <w:basedOn w:val="BodyTextRight"/>
    <w:rsid w:val="00335DFC"/>
    <w:rPr>
      <w:sz w:val="18"/>
      <w:szCs w:val="18"/>
    </w:rPr>
  </w:style>
  <w:style w:type="paragraph" w:customStyle="1" w:styleId="MarginEdition">
    <w:name w:val="Margin Edition"/>
    <w:basedOn w:val="MarginNote"/>
    <w:rsid w:val="00335DFC"/>
    <w:pPr>
      <w:spacing w:before="0" w:after="0"/>
    </w:pPr>
    <w:rPr>
      <w:rFonts w:ascii="Times New Roman" w:hAnsi="Times New Roman"/>
      <w:color w:val="999999"/>
    </w:rPr>
  </w:style>
  <w:style w:type="paragraph" w:customStyle="1" w:styleId="Spacer">
    <w:name w:val="Spacer"/>
    <w:basedOn w:val="Normal"/>
    <w:rsid w:val="00335DFC"/>
    <w:rPr>
      <w:sz w:val="2"/>
      <w:szCs w:val="2"/>
    </w:rPr>
  </w:style>
  <w:style w:type="character" w:customStyle="1" w:styleId="Small">
    <w:name w:val="Small"/>
    <w:basedOn w:val="DefaultParagraphFont"/>
    <w:rsid w:val="00335DFC"/>
    <w:rPr>
      <w:sz w:val="16"/>
    </w:rPr>
  </w:style>
  <w:style w:type="paragraph" w:customStyle="1" w:styleId="WideTable">
    <w:name w:val="Wide Table"/>
    <w:basedOn w:val="Normal"/>
    <w:rsid w:val="00335DFC"/>
    <w:pPr>
      <w:ind w:left="-1418"/>
    </w:pPr>
    <w:rPr>
      <w:sz w:val="2"/>
      <w:szCs w:val="2"/>
    </w:rPr>
  </w:style>
  <w:style w:type="character" w:styleId="PageNumber">
    <w:name w:val="page number"/>
    <w:basedOn w:val="DefaultParagraphFont"/>
    <w:rsid w:val="00335DFC"/>
  </w:style>
  <w:style w:type="paragraph" w:styleId="Quote">
    <w:name w:val="Quote"/>
    <w:basedOn w:val="Heading1"/>
    <w:link w:val="QuoteChar"/>
    <w:qFormat/>
    <w:rsid w:val="00335DFC"/>
    <w:rPr>
      <w:b w:val="0"/>
      <w:sz w:val="72"/>
      <w:szCs w:val="72"/>
      <w:lang w:val="en-NZ"/>
    </w:rPr>
  </w:style>
  <w:style w:type="character" w:customStyle="1" w:styleId="QuoteChar">
    <w:name w:val="Quote Char"/>
    <w:basedOn w:val="DefaultParagraphFont"/>
    <w:link w:val="Quote"/>
    <w:rsid w:val="00335D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DFC"/>
    <w:pPr>
      <w:pageBreakBefore/>
    </w:pPr>
  </w:style>
  <w:style w:type="paragraph" w:customStyle="1" w:styleId="Border">
    <w:name w:val="Border"/>
    <w:basedOn w:val="Normal"/>
    <w:qFormat/>
    <w:rsid w:val="00335D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DFC"/>
    <w:rPr>
      <w:b/>
      <w:bCs/>
      <w:i/>
      <w:iCs/>
      <w:color w:val="auto"/>
    </w:rPr>
  </w:style>
  <w:style w:type="paragraph" w:styleId="IntenseQuote">
    <w:name w:val="Intense Quote"/>
    <w:basedOn w:val="Normal"/>
    <w:next w:val="Normal"/>
    <w:link w:val="IntenseQuoteChar"/>
    <w:uiPriority w:val="30"/>
    <w:qFormat/>
    <w:rsid w:val="00335D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D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DFC"/>
    <w:rPr>
      <w:smallCaps/>
      <w:color w:val="auto"/>
      <w:u w:val="single"/>
    </w:rPr>
  </w:style>
  <w:style w:type="character" w:styleId="IntenseReference">
    <w:name w:val="Intense Reference"/>
    <w:basedOn w:val="DefaultParagraphFont"/>
    <w:uiPriority w:val="32"/>
    <w:qFormat/>
    <w:rsid w:val="00335DFC"/>
    <w:rPr>
      <w:b/>
      <w:bCs/>
      <w:smallCaps/>
      <w:color w:val="auto"/>
      <w:spacing w:val="5"/>
      <w:u w:val="single"/>
    </w:rPr>
  </w:style>
  <w:style w:type="paragraph" w:customStyle="1" w:styleId="2ColumnHeading">
    <w:name w:val="2Column Heading"/>
    <w:basedOn w:val="BodyText"/>
    <w:qFormat/>
    <w:rsid w:val="00335DFC"/>
    <w:pPr>
      <w:spacing w:after="60"/>
      <w:ind w:left="-2268"/>
    </w:pPr>
    <w:rPr>
      <w:b/>
    </w:rPr>
  </w:style>
  <w:style w:type="paragraph" w:customStyle="1" w:styleId="Heading1TOC">
    <w:name w:val="Heading1 TOC"/>
    <w:basedOn w:val="Normal"/>
    <w:qFormat/>
    <w:rsid w:val="00335DFC"/>
    <w:pPr>
      <w:spacing w:before="240" w:after="120"/>
    </w:pPr>
    <w:rPr>
      <w:rFonts w:ascii="Times New Roman" w:hAnsi="Times New Roman"/>
      <w:b/>
      <w:sz w:val="32"/>
    </w:rPr>
  </w:style>
  <w:style w:type="paragraph" w:customStyle="1" w:styleId="Heading2TOC">
    <w:name w:val="Heading2 TOC"/>
    <w:basedOn w:val="Normal"/>
    <w:qFormat/>
    <w:rsid w:val="00335DFC"/>
    <w:pPr>
      <w:spacing w:before="240" w:after="60"/>
    </w:pPr>
    <w:rPr>
      <w:rFonts w:ascii="Times New Roman" w:hAnsi="Times New Roman"/>
      <w:b/>
      <w:sz w:val="28"/>
    </w:rPr>
  </w:style>
  <w:style w:type="character" w:customStyle="1" w:styleId="Underline">
    <w:name w:val="Underline"/>
    <w:basedOn w:val="DefaultParagraphFont"/>
    <w:qFormat/>
    <w:rsid w:val="00335DFC"/>
    <w:rPr>
      <w:u w:val="single"/>
    </w:rPr>
  </w:style>
  <w:style w:type="character" w:customStyle="1" w:styleId="BoldandItalics">
    <w:name w:val="Bold and Italics"/>
    <w:qFormat/>
    <w:rsid w:val="00335DFC"/>
    <w:rPr>
      <w:b/>
      <w:i/>
      <w:u w:val="none"/>
    </w:rPr>
  </w:style>
  <w:style w:type="paragraph" w:styleId="BalloonText">
    <w:name w:val="Balloon Text"/>
    <w:basedOn w:val="Normal"/>
    <w:link w:val="BalloonTextChar"/>
    <w:rsid w:val="00335DFC"/>
    <w:rPr>
      <w:rFonts w:ascii="Tahoma" w:hAnsi="Tahoma" w:cs="Tahoma"/>
      <w:sz w:val="16"/>
      <w:szCs w:val="16"/>
    </w:rPr>
  </w:style>
  <w:style w:type="character" w:customStyle="1" w:styleId="BalloonTextChar">
    <w:name w:val="Balloon Text Char"/>
    <w:basedOn w:val="DefaultParagraphFont"/>
    <w:link w:val="BalloonText"/>
    <w:rsid w:val="00335D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D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5D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DFC"/>
    <w:rPr>
      <w:b/>
      <w:color w:val="660033"/>
      <w:spacing w:val="0"/>
    </w:rPr>
  </w:style>
  <w:style w:type="paragraph" w:customStyle="1" w:styleId="Nameditemlist">
    <w:name w:val="Named item list"/>
    <w:basedOn w:val="BodyText"/>
    <w:qFormat/>
    <w:rsid w:val="00335DFC"/>
    <w:pPr>
      <w:tabs>
        <w:tab w:val="left" w:pos="2835"/>
      </w:tabs>
      <w:ind w:left="2835" w:hanging="2835"/>
    </w:pPr>
  </w:style>
  <w:style w:type="paragraph" w:customStyle="1" w:styleId="BodyTextnopadding">
    <w:name w:val="Body Text no padding"/>
    <w:basedOn w:val="BodyText"/>
    <w:qFormat/>
    <w:rsid w:val="00335DFC"/>
    <w:pPr>
      <w:spacing w:before="0" w:after="0"/>
    </w:pPr>
  </w:style>
  <w:style w:type="paragraph" w:customStyle="1" w:styleId="BodyTextBold">
    <w:name w:val="Body Text Bold"/>
    <w:basedOn w:val="BodyText"/>
    <w:qFormat/>
    <w:rsid w:val="00335DFC"/>
    <w:rPr>
      <w:b/>
    </w:rPr>
  </w:style>
  <w:style w:type="character" w:styleId="Hyperlink">
    <w:name w:val="Hyperlink"/>
    <w:basedOn w:val="DefaultParagraphFont"/>
    <w:uiPriority w:val="99"/>
    <w:unhideWhenUsed/>
    <w:rsid w:val="00977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1254</Words>
  <Characters>8154</Characters>
  <Application>Microsoft Office Word</Application>
  <DocSecurity>0</DocSecurity>
  <Lines>339</Lines>
  <Paragraphs>209</Paragraphs>
  <ScaleCrop>false</ScaleCrop>
  <Company>Author-it Software Corporation Ltd.</Company>
  <LinksUpToDate>false</LinksUpToDate>
  <CharactersWithSpaces>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MSFFM3002 Construct furniture using leg and rail method</dc:title>
  <dc:subject>Approved</dc:subject>
  <dc:creator>Skills Insight</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