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6681" w:rsidP="000E6681">
      <w:pPr>
        <w:pStyle w:val="Title"/>
      </w:pPr>
      <w:r>
        <w:fldChar w:fldCharType="begin"/>
      </w:r>
      <w:r>
        <w:instrText xml:space="preserve"> TITLE   \* MERGEFORMAT </w:instrText>
      </w:r>
      <w:r>
        <w:fldChar w:fldCharType="separate"/>
      </w:r>
      <w:r>
        <w:t>MSFFM3001 Construct chair and couch frames</w:t>
      </w:r>
      <w:r>
        <w:fldChar w:fldCharType="end"/>
      </w:r>
    </w:p>
    <w:p w:rsidR="000E6681" w:rsidP="000E6681">
      <w:pPr>
        <w:pStyle w:val="Version"/>
        <w:sectPr w:rsidSect="00A278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7857" w:rsidP="00A27857">
      <w:pPr>
        <w:pStyle w:val="SuperHeading"/>
      </w:pPr>
      <w:r w:rsidRPr="00A27857">
        <w:t>MSFFM3001 Construct chair and couch frames</w:t>
      </w:r>
    </w:p>
    <w:p w:rsidR="00000000" w:rsidRPr="00A27857" w:rsidP="00A27857">
      <w:pPr>
        <w:pStyle w:val="Heading1"/>
      </w:pPr>
      <w:bookmarkStart w:id="1" w:name="O_634603"/>
      <w:bookmarkEnd w:id="1"/>
      <w:r w:rsidRPr="00A27857">
        <w:t>Modification History</w:t>
      </w:r>
    </w:p>
    <w:p w:rsidR="00000000" w:rsidRPr="00A27857" w:rsidP="000E6681">
      <w:pPr>
        <w:pStyle w:val="BodyText"/>
      </w:pPr>
      <w:r w:rsidRPr="00A27857">
        <w:t>Release 1 - New unit of competency</w:t>
      </w:r>
    </w:p>
    <w:p w:rsidR="00000000" w:rsidRPr="00A27857" w:rsidP="00A27857">
      <w:pPr>
        <w:pStyle w:val="Heading1"/>
      </w:pPr>
      <w:bookmarkStart w:id="2" w:name="O_634611"/>
      <w:bookmarkEnd w:id="2"/>
      <w:r w:rsidRPr="00A27857">
        <w:t>Application</w:t>
      </w:r>
    </w:p>
    <w:p w:rsidR="00000000" w:rsidRPr="00A27857" w:rsidP="000E6681">
      <w:pPr>
        <w:pStyle w:val="BodyText"/>
      </w:pPr>
      <w:r w:rsidRPr="00A27857">
        <w:t xml:space="preserve">This unit of competency covers constructing and assembling chair and couch frames. </w:t>
      </w:r>
    </w:p>
    <w:p w:rsidR="00000000" w:rsidRPr="00A27857" w:rsidP="000E6681">
      <w:pPr>
        <w:pStyle w:val="BodyText"/>
      </w:pPr>
      <w:r w:rsidRPr="00A27857">
        <w:t>No licensing, legislative or certification requirements apply to this unit at the time</w:t>
      </w:r>
      <w:r w:rsidRPr="00A27857">
        <w:t xml:space="preserve"> of publication.</w:t>
      </w:r>
    </w:p>
    <w:p w:rsidR="00000000" w:rsidRPr="00A27857" w:rsidP="00A27857">
      <w:pPr>
        <w:pStyle w:val="Heading1"/>
      </w:pPr>
      <w:bookmarkStart w:id="3" w:name="O_634610"/>
      <w:bookmarkEnd w:id="3"/>
      <w:r w:rsidRPr="00A27857">
        <w:t>Pre-requisite Unit</w:t>
      </w:r>
    </w:p>
    <w:p w:rsidR="00000000" w:rsidRPr="00A27857" w:rsidP="00A27857">
      <w:pPr>
        <w:pStyle w:val="Heading1"/>
      </w:pPr>
      <w:bookmarkStart w:id="4" w:name="O_634609"/>
      <w:bookmarkEnd w:id="4"/>
      <w:r w:rsidRPr="00A27857">
        <w:t>Competency Field</w:t>
      </w:r>
    </w:p>
    <w:p w:rsidR="00000000" w:rsidRPr="00A27857" w:rsidP="00A27857">
      <w:pPr>
        <w:pStyle w:val="Heading1"/>
      </w:pPr>
      <w:bookmarkStart w:id="5" w:name="O_634608"/>
      <w:bookmarkEnd w:id="5"/>
      <w:r w:rsidRPr="00A27857">
        <w:t>Unit Sector</w:t>
      </w:r>
    </w:p>
    <w:p w:rsidR="00000000" w:rsidRPr="00A27857" w:rsidP="000E6681">
      <w:pPr>
        <w:pStyle w:val="BodyText"/>
      </w:pPr>
      <w:r w:rsidRPr="00A27857">
        <w:t>Furniture Making</w:t>
      </w:r>
    </w:p>
    <w:p w:rsidR="00000000" w:rsidRPr="00A27857" w:rsidP="00A27857">
      <w:pPr>
        <w:pStyle w:val="Heading1"/>
      </w:pPr>
      <w:bookmarkStart w:id="6" w:name="O_634607"/>
      <w:bookmarkEnd w:id="6"/>
      <w:r w:rsidRPr="00A27857">
        <w:t>Elements and Performance Criteria</w:t>
      </w:r>
    </w:p>
    <w:tbl>
      <w:tblPr>
        <w:tblW w:w="9308" w:type="dxa"/>
        <w:tblLayout w:type="fixed"/>
        <w:tblCellMar>
          <w:left w:w="62" w:type="dxa"/>
          <w:right w:w="62" w:type="dxa"/>
        </w:tblCellMar>
        <w:tblLook w:val="0000"/>
      </w:tblPr>
      <w:tblGrid>
        <w:gridCol w:w="574"/>
        <w:gridCol w:w="2185"/>
        <w:gridCol w:w="661"/>
        <w:gridCol w:w="5888"/>
      </w:tblGrid>
      <w:tr w:rsidTr="00A27857">
        <w:tblPrEx>
          <w:tblW w:w="9308"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Elements describe the essential outcomes.</w:t>
            </w:r>
          </w:p>
        </w:tc>
        <w:tc>
          <w:tcPr>
            <w:tcW w:w="6549" w:type="dxa"/>
            <w:gridSpan w:val="2"/>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Performance criteria describe t</w:t>
            </w:r>
            <w:r w:rsidRPr="00A27857">
              <w:t>he performance needed to demonstrate achievement of the element.</w:t>
            </w:r>
          </w:p>
        </w:tc>
      </w:tr>
      <w:tr w:rsidTr="00A27857">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1</w:t>
            </w:r>
          </w:p>
        </w:tc>
        <w:tc>
          <w:tcPr>
            <w:tcW w:w="2185"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Prepare for work</w:t>
            </w:r>
          </w:p>
        </w:tc>
        <w:tc>
          <w:tcPr>
            <w:tcW w:w="661"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1.1</w:t>
            </w:r>
          </w:p>
        </w:tc>
        <w:tc>
          <w:tcPr>
            <w:tcW w:w="5888"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Work instructions are used to determine job requirements, including design, tolerances, process, materials, finish and quantity</w:t>
            </w:r>
          </w:p>
        </w:tc>
      </w:tr>
      <w:tr w:rsidTr="00A27857">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1.2</w:t>
            </w:r>
          </w:p>
        </w:tc>
        <w:tc>
          <w:tcPr>
            <w:tcW w:w="5888"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Construction and assembly sequence is planned</w:t>
            </w:r>
          </w:p>
        </w:tc>
      </w:tr>
      <w:tr w:rsidTr="00A27857">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1.3</w:t>
            </w:r>
          </w:p>
        </w:tc>
        <w:tc>
          <w:tcPr>
            <w:tcW w:w="5888"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Procedures are determined for checking quality at each stage of the process</w:t>
            </w:r>
          </w:p>
        </w:tc>
      </w:tr>
      <w:tr w:rsidTr="00A27857">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1.4</w:t>
            </w:r>
          </w:p>
        </w:tc>
        <w:tc>
          <w:tcPr>
            <w:tcW w:w="5888"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Work health and safety (WHS) requirements, including personal protection needs, are observed throughout the work</w:t>
            </w:r>
          </w:p>
        </w:tc>
      </w:tr>
      <w:tr w:rsidTr="00A27857">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1.5</w:t>
            </w:r>
          </w:p>
        </w:tc>
        <w:tc>
          <w:tcPr>
            <w:tcW w:w="5888"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Suitable work area is selected for the task</w:t>
            </w:r>
          </w:p>
        </w:tc>
      </w:tr>
      <w:tr w:rsidTr="00A27857">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1.6</w:t>
            </w:r>
          </w:p>
        </w:tc>
        <w:tc>
          <w:tcPr>
            <w:tcW w:w="5888"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Preparatory drawings/set-outs for tasks are completed</w:t>
            </w:r>
          </w:p>
        </w:tc>
      </w:tr>
      <w:tr w:rsidTr="00A27857">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1.7</w:t>
            </w:r>
          </w:p>
        </w:tc>
        <w:tc>
          <w:tcPr>
            <w:tcW w:w="5888"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Cutting list for components is developed</w:t>
            </w:r>
          </w:p>
        </w:tc>
      </w:tr>
      <w:tr w:rsidTr="00A27857">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1.8</w:t>
            </w:r>
          </w:p>
        </w:tc>
        <w:tc>
          <w:tcPr>
            <w:tcW w:w="5888"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Materials are selected following work instructions</w:t>
            </w:r>
          </w:p>
        </w:tc>
      </w:tr>
      <w:tr w:rsidTr="00A27857">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1.9</w:t>
            </w:r>
          </w:p>
        </w:tc>
        <w:tc>
          <w:tcPr>
            <w:tcW w:w="5888"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Tools and equipment suitable for construction are identified and checked for safe and effective operation</w:t>
            </w:r>
          </w:p>
        </w:tc>
      </w:tr>
      <w:tr w:rsidTr="00A27857">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2</w:t>
            </w:r>
          </w:p>
        </w:tc>
        <w:tc>
          <w:tcPr>
            <w:tcW w:w="2185"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Complete construction</w:t>
            </w:r>
          </w:p>
        </w:tc>
        <w:tc>
          <w:tcPr>
            <w:tcW w:w="661"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2.1</w:t>
            </w:r>
          </w:p>
        </w:tc>
        <w:tc>
          <w:tcPr>
            <w:tcW w:w="5888"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Material is set out and prepared according to work instructions and components are marked according to workplace procedur</w:t>
            </w:r>
            <w:r w:rsidRPr="00A27857">
              <w:t>es</w:t>
            </w:r>
          </w:p>
        </w:tc>
      </w:tr>
      <w:tr w:rsidTr="00A27857">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2.2</w:t>
            </w:r>
          </w:p>
        </w:tc>
        <w:tc>
          <w:tcPr>
            <w:tcW w:w="5888"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Tools, machines and equipment are used in accordance with safety requirements and manufacturer specifications</w:t>
            </w:r>
          </w:p>
        </w:tc>
      </w:tr>
      <w:tr w:rsidTr="00A27857">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2.3</w:t>
            </w:r>
          </w:p>
        </w:tc>
        <w:tc>
          <w:tcPr>
            <w:tcW w:w="5888"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Components are manufactured, including any specified shapes, angles or curves, and checked against set-outs and job requirements</w:t>
            </w:r>
          </w:p>
        </w:tc>
      </w:tr>
      <w:tr w:rsidTr="00A27857">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2.4</w:t>
            </w:r>
          </w:p>
        </w:tc>
        <w:tc>
          <w:tcPr>
            <w:tcW w:w="5888"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Components are assembled using jigs and/or clamps and fastenings</w:t>
            </w:r>
          </w:p>
        </w:tc>
      </w:tr>
      <w:tr w:rsidTr="00A27857">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2.5</w:t>
            </w:r>
          </w:p>
        </w:tc>
        <w:tc>
          <w:tcPr>
            <w:tcW w:w="5888"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Adhesives are applied according to workplace procedures and/or manufacturer instructions</w:t>
            </w:r>
          </w:p>
        </w:tc>
      </w:tr>
      <w:tr w:rsidTr="00A27857">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2.6</w:t>
            </w:r>
          </w:p>
        </w:tc>
        <w:tc>
          <w:tcPr>
            <w:tcW w:w="5888"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Joining process is undertaken according to workplace procedures</w:t>
            </w:r>
          </w:p>
        </w:tc>
      </w:tr>
      <w:tr w:rsidTr="00A27857">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2.7</w:t>
            </w:r>
          </w:p>
        </w:tc>
        <w:tc>
          <w:tcPr>
            <w:tcW w:w="5888"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 xml:space="preserve">Assembled </w:t>
            </w:r>
            <w:r w:rsidRPr="00A27857">
              <w:t>chair/couch is checked for compliance with specifications</w:t>
            </w:r>
          </w:p>
        </w:tc>
      </w:tr>
      <w:tr w:rsidTr="00A27857">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2.8</w:t>
            </w:r>
          </w:p>
        </w:tc>
        <w:tc>
          <w:tcPr>
            <w:tcW w:w="5888"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Item is finished to suitable state for surface preparation</w:t>
            </w:r>
          </w:p>
        </w:tc>
      </w:tr>
      <w:tr w:rsidTr="00A27857">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2.9</w:t>
            </w:r>
          </w:p>
        </w:tc>
        <w:tc>
          <w:tcPr>
            <w:tcW w:w="5888"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Any non-conformity with the required quality standards is rectified</w:t>
            </w:r>
          </w:p>
        </w:tc>
      </w:tr>
      <w:tr w:rsidTr="00A27857">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3</w:t>
            </w:r>
          </w:p>
        </w:tc>
        <w:tc>
          <w:tcPr>
            <w:tcW w:w="2185"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Finalise operation and maintain equipment</w:t>
            </w:r>
          </w:p>
        </w:tc>
        <w:tc>
          <w:tcPr>
            <w:tcW w:w="661"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3.1</w:t>
            </w:r>
          </w:p>
        </w:tc>
        <w:tc>
          <w:tcPr>
            <w:tcW w:w="5888"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Work area is cleaned, hand and/or power tools and equipment are cleaned, maintained and stored in accordance with workplace procedures</w:t>
            </w:r>
          </w:p>
        </w:tc>
      </w:tr>
      <w:tr w:rsidTr="00A27857">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3.2</w:t>
            </w:r>
          </w:p>
        </w:tc>
        <w:tc>
          <w:tcPr>
            <w:tcW w:w="5888"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Machinery is cleaned and left in a safe mode</w:t>
            </w:r>
          </w:p>
        </w:tc>
      </w:tr>
      <w:tr w:rsidTr="00A27857">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3.3</w:t>
            </w:r>
          </w:p>
        </w:tc>
        <w:tc>
          <w:tcPr>
            <w:tcW w:w="5888"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Faulty and/or defective equipment is tagged and reported in accordance with workplace practices</w:t>
            </w:r>
          </w:p>
        </w:tc>
      </w:tr>
      <w:tr w:rsidTr="00A27857">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3.4</w:t>
            </w:r>
          </w:p>
        </w:tc>
        <w:tc>
          <w:tcPr>
            <w:tcW w:w="5888"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Unused hardware is collected and stored for re-use or disposal following workplace procedures</w:t>
            </w:r>
          </w:p>
        </w:tc>
      </w:tr>
      <w:tr w:rsidTr="00A27857">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3.5</w:t>
            </w:r>
          </w:p>
        </w:tc>
        <w:tc>
          <w:tcPr>
            <w:tcW w:w="5888" w:type="dxa"/>
            <w:tcBorders>
              <w:top w:val="nil"/>
              <w:left w:val="nil"/>
              <w:bottom w:val="nil"/>
              <w:right w:val="nil"/>
            </w:tcBorders>
            <w:tcMar>
              <w:top w:w="0" w:type="dxa"/>
              <w:left w:w="62" w:type="dxa"/>
              <w:bottom w:w="0" w:type="dxa"/>
              <w:right w:w="62" w:type="dxa"/>
            </w:tcMar>
          </w:tcPr>
          <w:p w:rsidR="00000000" w:rsidRPr="00A27857" w:rsidP="00A27857">
            <w:pPr>
              <w:pStyle w:val="BodyText"/>
            </w:pPr>
            <w:r w:rsidRPr="00A27857">
              <w:t>Waste and scrap materials are dealt with following w</w:t>
            </w:r>
            <w:r w:rsidRPr="00A27857">
              <w:t>orkplace procedures</w:t>
            </w:r>
          </w:p>
        </w:tc>
      </w:tr>
    </w:tbl>
    <w:p w:rsidR="00000000" w:rsidRPr="00A27857" w:rsidP="00A27857">
      <w:pPr>
        <w:pStyle w:val="BodyText"/>
      </w:pPr>
    </w:p>
    <w:p w:rsidR="00000000" w:rsidRPr="00A27857" w:rsidP="00A27857">
      <w:pPr>
        <w:pStyle w:val="AllowPageBreak"/>
      </w:pPr>
    </w:p>
    <w:p w:rsidR="00000000" w:rsidRPr="00A27857" w:rsidP="00A27857">
      <w:pPr>
        <w:pStyle w:val="Heading1"/>
      </w:pPr>
      <w:bookmarkStart w:id="7" w:name="O_634606"/>
      <w:bookmarkEnd w:id="7"/>
      <w:r w:rsidRPr="00A27857">
        <w:t>Foundation Skills</w:t>
      </w:r>
    </w:p>
    <w:p w:rsidR="00000000" w:rsidRPr="00A27857" w:rsidP="000E6681">
      <w:pPr>
        <w:pStyle w:val="BodyText"/>
      </w:pPr>
      <w:r w:rsidRPr="00A27857">
        <w:t>Foundation skills essential to performance are explicit in the performance criteria of this unit of competency. Detail on appropriate performance levels for each furnishing unit of competency in read</w:t>
      </w:r>
      <w:r w:rsidRPr="00A27857">
        <w:t>ing, writing, oral communication and numeracy utilising the Australian Core Skills Framework (ACSF) are provided in the Furnishing Training Package Implementation Guide.</w:t>
      </w:r>
    </w:p>
    <w:p w:rsidR="00000000" w:rsidRPr="00A27857" w:rsidP="00A27857">
      <w:pPr>
        <w:pStyle w:val="Heading1"/>
      </w:pPr>
      <w:bookmarkStart w:id="8" w:name="O_634605"/>
      <w:bookmarkEnd w:id="8"/>
      <w:r w:rsidRPr="00A27857">
        <w:t>Range of Conditions</w:t>
      </w:r>
    </w:p>
    <w:tbl>
      <w:tblPr>
        <w:tblW w:w="0" w:type="auto"/>
        <w:tblLayout w:type="fixed"/>
        <w:tblCellMar>
          <w:left w:w="62" w:type="dxa"/>
          <w:right w:w="62" w:type="dxa"/>
        </w:tblCellMar>
        <w:tblLook w:val="0000"/>
      </w:tblPr>
      <w:tblGrid>
        <w:gridCol w:w="2760"/>
        <w:gridCol w:w="6312"/>
      </w:tblGrid>
      <w:tr w:rsidTr="00A2785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t>Specifies different work environments and conditi</w:t>
            </w:r>
            <w:r w:rsidRPr="00A27857">
              <w:t>ons that may affect performance. Essential operating conditions that may be present (depending on the work situation, needs of the candidate, accessibility of the item, and local industry and regional contexts) are included. Range is restricted to essentia</w:t>
            </w:r>
            <w:r w:rsidRPr="00A27857">
              <w:t>l operating conditions and any other variables essential to the work environment.</w:t>
            </w:r>
          </w:p>
        </w:tc>
      </w:tr>
      <w:tr w:rsidTr="00A278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27857" w:rsidP="00A27857">
            <w:pPr>
              <w:pStyle w:val="BodyText"/>
            </w:pPr>
            <w:r w:rsidRPr="00A27857">
              <w:rPr>
                <w:rStyle w:val="SpecialBold"/>
              </w:rPr>
              <w:t>Chair and couch frames include:</w:t>
            </w:r>
          </w:p>
          <w:p w:rsidR="00000000" w:rsidP="00A2785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27857" w:rsidP="00A27857">
            <w:pPr>
              <w:pStyle w:val="ListBullet"/>
            </w:pPr>
            <w:r w:rsidRPr="00A27857">
              <w:t>dining chairs</w:t>
            </w:r>
          </w:p>
          <w:p w:rsidR="00000000" w:rsidRPr="00A27857" w:rsidP="00A27857">
            <w:pPr>
              <w:pStyle w:val="ListBullet"/>
            </w:pPr>
            <w:r w:rsidRPr="00A27857">
              <w:t>office chairs</w:t>
            </w:r>
          </w:p>
          <w:p w:rsidR="00000000" w:rsidRPr="00A27857" w:rsidP="00A27857">
            <w:pPr>
              <w:pStyle w:val="ListBullet"/>
            </w:pPr>
            <w:r w:rsidRPr="00A27857">
              <w:t>lounge chairs</w:t>
            </w:r>
          </w:p>
          <w:p w:rsidR="00000000" w:rsidP="00A27857">
            <w:pPr>
              <w:pStyle w:val="ListBullet"/>
              <w:rPr>
                <w:lang w:val="en-NZ"/>
              </w:rPr>
            </w:pPr>
            <w:r w:rsidRPr="00A27857">
              <w:t>sofas/settees</w:t>
            </w:r>
          </w:p>
        </w:tc>
      </w:tr>
      <w:tr w:rsidTr="00A278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27857" w:rsidP="00A27857">
            <w:pPr>
              <w:pStyle w:val="BodyText"/>
            </w:pPr>
            <w:r w:rsidRPr="00A27857">
              <w:rPr>
                <w:rStyle w:val="SpecialBold"/>
              </w:rPr>
              <w:t>Unit context includes:</w:t>
            </w:r>
          </w:p>
          <w:p w:rsidR="00000000" w:rsidP="00A2785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27857" w:rsidP="00A27857">
            <w:pPr>
              <w:pStyle w:val="ListBullet"/>
            </w:pPr>
            <w:r w:rsidRPr="00A27857">
              <w:t xml:space="preserve">WHS requirements, including legislation, building codes, material safety management systems, hazardous substances and dangerous goods code, and local safe operating procedures </w:t>
            </w:r>
          </w:p>
          <w:p w:rsidR="00000000" w:rsidRPr="00A27857" w:rsidP="00A27857">
            <w:pPr>
              <w:pStyle w:val="ListBullet"/>
            </w:pPr>
            <w:r w:rsidRPr="00A27857">
              <w:t xml:space="preserve">work is carried out in accordance with legislative obligations, environmental legislation, relevant health regulations, manual handling procedures and organisation insurance requirements </w:t>
            </w:r>
          </w:p>
          <w:p w:rsidR="00000000" w:rsidRPr="00A27857" w:rsidP="00A27857">
            <w:pPr>
              <w:pStyle w:val="ListBullet"/>
            </w:pPr>
            <w:r w:rsidRPr="00A27857">
              <w:t>work involves reading and interpreting plans, developing set-outs, u</w:t>
            </w:r>
            <w:r w:rsidRPr="00A27857">
              <w:t xml:space="preserve">sing hand and power tools, equipment and operating woodworking machinery </w:t>
            </w:r>
          </w:p>
          <w:p w:rsidR="00000000" w:rsidP="00A27857">
            <w:pPr>
              <w:pStyle w:val="ListBullet"/>
              <w:rPr>
                <w:lang w:val="en-NZ"/>
              </w:rPr>
            </w:pPr>
            <w:r w:rsidRPr="00A27857">
              <w:t xml:space="preserve">competency may be demonstrated in workplaces involved in the manufacture of solid timber furniture, domestic furniture, commercial furniture and/or furniture components </w:t>
            </w:r>
          </w:p>
        </w:tc>
      </w:tr>
      <w:tr w:rsidTr="00A278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27857" w:rsidP="00A27857">
            <w:pPr>
              <w:pStyle w:val="BodyText"/>
            </w:pPr>
            <w:r w:rsidRPr="00A27857">
              <w:rPr>
                <w:rStyle w:val="SpecialBold"/>
              </w:rPr>
              <w:t>Tools and e</w:t>
            </w:r>
            <w:r w:rsidRPr="00A27857">
              <w:rPr>
                <w:rStyle w:val="SpecialBold"/>
              </w:rPr>
              <w:t>quipment include:</w:t>
            </w:r>
          </w:p>
          <w:p w:rsidR="00000000" w:rsidP="00A2785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27857" w:rsidP="00A27857">
            <w:pPr>
              <w:pStyle w:val="ListBullet"/>
            </w:pPr>
            <w:r w:rsidRPr="00A27857">
              <w:t>measuring tapes or rulers</w:t>
            </w:r>
          </w:p>
          <w:p w:rsidR="00000000" w:rsidRPr="00A27857" w:rsidP="00A27857">
            <w:pPr>
              <w:pStyle w:val="ListBullet"/>
            </w:pPr>
            <w:r w:rsidRPr="00A27857">
              <w:t>hammers</w:t>
            </w:r>
          </w:p>
          <w:p w:rsidR="00000000" w:rsidRPr="00A27857" w:rsidP="00A27857">
            <w:pPr>
              <w:pStyle w:val="ListBullet"/>
            </w:pPr>
            <w:r w:rsidRPr="00A27857">
              <w:t>mallets</w:t>
            </w:r>
          </w:p>
          <w:p w:rsidR="00000000" w:rsidRPr="00A27857" w:rsidP="00A27857">
            <w:pPr>
              <w:pStyle w:val="ListBullet"/>
            </w:pPr>
            <w:r w:rsidRPr="00A27857">
              <w:t>squares</w:t>
            </w:r>
          </w:p>
          <w:p w:rsidR="00000000" w:rsidRPr="00A27857" w:rsidP="00A27857">
            <w:pPr>
              <w:pStyle w:val="ListBullet"/>
            </w:pPr>
            <w:r w:rsidRPr="00A27857">
              <w:t>bevels</w:t>
            </w:r>
          </w:p>
          <w:p w:rsidR="00000000" w:rsidRPr="00A27857" w:rsidP="00A27857">
            <w:pPr>
              <w:pStyle w:val="ListBullet"/>
            </w:pPr>
            <w:r w:rsidRPr="00A27857">
              <w:t>chisels</w:t>
            </w:r>
          </w:p>
          <w:p w:rsidR="00000000" w:rsidRPr="00A27857" w:rsidP="00A27857">
            <w:pPr>
              <w:pStyle w:val="ListBullet"/>
            </w:pPr>
            <w:r w:rsidRPr="00A27857">
              <w:t>planes</w:t>
            </w:r>
          </w:p>
          <w:p w:rsidR="00000000" w:rsidRPr="00A27857" w:rsidP="00A27857">
            <w:pPr>
              <w:pStyle w:val="ListBullet"/>
            </w:pPr>
            <w:r w:rsidRPr="00A27857">
              <w:t>hand saws</w:t>
            </w:r>
          </w:p>
          <w:p w:rsidR="00000000" w:rsidRPr="00A27857" w:rsidP="00A27857">
            <w:pPr>
              <w:pStyle w:val="ListBullet"/>
            </w:pPr>
            <w:r w:rsidRPr="00A27857">
              <w:t>power saws</w:t>
            </w:r>
          </w:p>
          <w:p w:rsidR="00000000" w:rsidRPr="00A27857" w:rsidP="00A27857">
            <w:pPr>
              <w:pStyle w:val="ListBullet"/>
            </w:pPr>
            <w:r w:rsidRPr="00A27857">
              <w:t>cordless drills/screwdrivers</w:t>
            </w:r>
          </w:p>
          <w:p w:rsidR="00000000" w:rsidRPr="00A27857" w:rsidP="00A27857">
            <w:pPr>
              <w:pStyle w:val="ListBullet"/>
            </w:pPr>
            <w:r w:rsidRPr="00A27857">
              <w:t>power drills</w:t>
            </w:r>
          </w:p>
          <w:p w:rsidR="00000000" w:rsidRPr="00A27857" w:rsidP="00A27857">
            <w:pPr>
              <w:pStyle w:val="ListBullet"/>
            </w:pPr>
            <w:r w:rsidRPr="00A27857">
              <w:t>fixing and joining devices</w:t>
            </w:r>
          </w:p>
          <w:p w:rsidR="00000000" w:rsidRPr="00A27857" w:rsidP="00A27857">
            <w:pPr>
              <w:pStyle w:val="ListBullet"/>
            </w:pPr>
            <w:r w:rsidRPr="00A27857">
              <w:t>jigs</w:t>
            </w:r>
          </w:p>
          <w:p w:rsidR="00000000" w:rsidRPr="00A27857" w:rsidP="00A27857">
            <w:pPr>
              <w:pStyle w:val="ListBullet"/>
            </w:pPr>
            <w:r w:rsidRPr="00A27857">
              <w:t>clamping devices</w:t>
            </w:r>
          </w:p>
          <w:p w:rsidR="00000000" w:rsidP="00A27857">
            <w:pPr>
              <w:pStyle w:val="ListBullet"/>
              <w:rPr>
                <w:lang w:val="en-NZ"/>
              </w:rPr>
            </w:pPr>
            <w:r w:rsidRPr="00A27857">
              <w:t>pincers</w:t>
            </w:r>
          </w:p>
        </w:tc>
      </w:tr>
      <w:tr w:rsidTr="00A278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27857" w:rsidP="00A27857">
            <w:pPr>
              <w:pStyle w:val="BodyText"/>
            </w:pPr>
            <w:r w:rsidRPr="00A27857">
              <w:rPr>
                <w:rStyle w:val="SpecialBold"/>
              </w:rPr>
              <w:t>Machines include:</w:t>
            </w:r>
          </w:p>
          <w:p w:rsidR="00000000" w:rsidP="00A2785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27857" w:rsidP="00A27857">
            <w:pPr>
              <w:pStyle w:val="ListBullet"/>
            </w:pPr>
            <w:r w:rsidRPr="00A27857">
              <w:t>band saws</w:t>
            </w:r>
          </w:p>
          <w:p w:rsidR="00000000" w:rsidRPr="00A27857" w:rsidP="00A27857">
            <w:pPr>
              <w:pStyle w:val="ListBullet"/>
            </w:pPr>
            <w:r w:rsidRPr="00A27857">
              <w:t>cross-cut saws</w:t>
            </w:r>
          </w:p>
          <w:p w:rsidR="00000000" w:rsidRPr="00A27857" w:rsidP="00A27857">
            <w:pPr>
              <w:pStyle w:val="ListBullet"/>
            </w:pPr>
            <w:r w:rsidRPr="00A27857">
              <w:t>docking saws</w:t>
            </w:r>
          </w:p>
          <w:p w:rsidR="00000000" w:rsidRPr="00A27857" w:rsidP="00A27857">
            <w:pPr>
              <w:pStyle w:val="ListBullet"/>
            </w:pPr>
            <w:r w:rsidRPr="00A27857">
              <w:t>mitre saws</w:t>
            </w:r>
          </w:p>
          <w:p w:rsidR="00000000" w:rsidRPr="00A27857" w:rsidP="00A27857">
            <w:pPr>
              <w:pStyle w:val="ListBullet"/>
            </w:pPr>
            <w:r w:rsidRPr="00A27857">
              <w:t>panel and rip saws</w:t>
            </w:r>
          </w:p>
          <w:p w:rsidR="00000000" w:rsidRPr="00A27857" w:rsidP="00A27857">
            <w:pPr>
              <w:pStyle w:val="ListBullet"/>
            </w:pPr>
            <w:r w:rsidRPr="00A27857">
              <w:t>surface planers (buzzers)</w:t>
            </w:r>
          </w:p>
          <w:p w:rsidR="00000000" w:rsidRPr="00A27857" w:rsidP="00A27857">
            <w:pPr>
              <w:pStyle w:val="ListBullet"/>
            </w:pPr>
            <w:r w:rsidRPr="00A27857">
              <w:t>panel planers (thicknessers)</w:t>
            </w:r>
          </w:p>
          <w:p w:rsidR="00000000" w:rsidRPr="00A27857" w:rsidP="00A27857">
            <w:pPr>
              <w:pStyle w:val="ListBullet"/>
            </w:pPr>
            <w:r w:rsidRPr="00A27857">
              <w:t>lacey sanders</w:t>
            </w:r>
          </w:p>
          <w:p w:rsidR="00000000" w:rsidRPr="00A27857" w:rsidP="00A27857">
            <w:pPr>
              <w:pStyle w:val="ListBullet"/>
            </w:pPr>
            <w:r w:rsidRPr="00A27857">
              <w:t>horizontal borers</w:t>
            </w:r>
          </w:p>
          <w:p w:rsidR="00000000" w:rsidRPr="00A27857" w:rsidP="00A27857">
            <w:pPr>
              <w:pStyle w:val="ListBullet"/>
            </w:pPr>
            <w:r w:rsidRPr="00A27857">
              <w:t>vertical drill presses</w:t>
            </w:r>
          </w:p>
          <w:p w:rsidR="00000000" w:rsidRPr="00A27857" w:rsidP="00A27857">
            <w:pPr>
              <w:pStyle w:val="ListBullet"/>
            </w:pPr>
            <w:r w:rsidRPr="00A27857">
              <w:t>edge sanders</w:t>
            </w:r>
          </w:p>
          <w:p w:rsidR="00000000" w:rsidRPr="00A27857" w:rsidP="00A27857">
            <w:pPr>
              <w:pStyle w:val="ListBullet"/>
            </w:pPr>
            <w:r w:rsidRPr="00A27857">
              <w:t>pedestal grinders</w:t>
            </w:r>
          </w:p>
          <w:p w:rsidR="00000000" w:rsidRPr="00A27857" w:rsidP="00A27857">
            <w:pPr>
              <w:pStyle w:val="ListBullet"/>
            </w:pPr>
            <w:r w:rsidRPr="00A27857">
              <w:t>wood turning lathes</w:t>
            </w:r>
          </w:p>
          <w:p w:rsidR="00000000" w:rsidP="00A27857">
            <w:pPr>
              <w:pStyle w:val="ListBullet"/>
              <w:rPr>
                <w:lang w:val="en-NZ"/>
              </w:rPr>
            </w:pPr>
            <w:r w:rsidRPr="00A27857">
              <w:t>presses</w:t>
            </w:r>
          </w:p>
        </w:tc>
      </w:tr>
      <w:tr w:rsidTr="00A278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27857" w:rsidP="00A27857">
            <w:pPr>
              <w:pStyle w:val="BodyText"/>
            </w:pPr>
            <w:r w:rsidRPr="00A27857">
              <w:rPr>
                <w:rStyle w:val="SpecialBold"/>
              </w:rPr>
              <w:t>Materials include:</w:t>
            </w:r>
          </w:p>
          <w:p w:rsidR="00000000" w:rsidP="00A2785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27857" w:rsidP="00A27857">
            <w:pPr>
              <w:pStyle w:val="ListBullet"/>
            </w:pPr>
            <w:r w:rsidRPr="00A27857">
              <w:t>timber</w:t>
            </w:r>
          </w:p>
          <w:p w:rsidR="00000000" w:rsidRPr="00A27857" w:rsidP="00A27857">
            <w:pPr>
              <w:pStyle w:val="ListBullet"/>
            </w:pPr>
            <w:r w:rsidRPr="00A27857">
              <w:t>manufactured board</w:t>
            </w:r>
          </w:p>
          <w:p w:rsidR="00000000" w:rsidRPr="00A27857" w:rsidP="00A27857">
            <w:pPr>
              <w:pStyle w:val="ListBullet"/>
            </w:pPr>
            <w:r w:rsidRPr="00A27857">
              <w:t>adhesives</w:t>
            </w:r>
          </w:p>
          <w:p w:rsidR="00000000" w:rsidRPr="00A27857" w:rsidP="00A27857">
            <w:pPr>
              <w:pStyle w:val="ListBullet"/>
            </w:pPr>
            <w:r w:rsidRPr="00A27857">
              <w:t>screws</w:t>
            </w:r>
          </w:p>
          <w:p w:rsidR="00000000" w:rsidRPr="00A27857" w:rsidP="00A27857">
            <w:pPr>
              <w:pStyle w:val="ListBullet"/>
            </w:pPr>
            <w:r w:rsidRPr="00A27857">
              <w:t>nails</w:t>
            </w:r>
          </w:p>
          <w:p w:rsidR="00000000" w:rsidRPr="00A27857" w:rsidP="00A27857">
            <w:pPr>
              <w:pStyle w:val="ListBullet"/>
            </w:pPr>
            <w:r w:rsidRPr="00A27857">
              <w:t>bolts</w:t>
            </w:r>
          </w:p>
          <w:p w:rsidR="00000000" w:rsidRPr="00A27857" w:rsidP="00A27857">
            <w:pPr>
              <w:pStyle w:val="ListBullet"/>
            </w:pPr>
            <w:r w:rsidRPr="00A27857">
              <w:t>dowels</w:t>
            </w:r>
          </w:p>
          <w:p w:rsidR="00000000" w:rsidRPr="00A27857" w:rsidP="00A27857">
            <w:pPr>
              <w:pStyle w:val="ListBullet"/>
            </w:pPr>
            <w:r w:rsidRPr="00A27857">
              <w:t>metal fasteners</w:t>
            </w:r>
          </w:p>
          <w:p w:rsidR="00000000" w:rsidRPr="00A27857" w:rsidP="00A27857">
            <w:pPr>
              <w:pStyle w:val="ListBullet"/>
            </w:pPr>
            <w:r w:rsidRPr="00A27857">
              <w:t>steel</w:t>
            </w:r>
          </w:p>
          <w:p w:rsidR="00000000" w:rsidP="00A27857">
            <w:pPr>
              <w:pStyle w:val="ListBullet"/>
              <w:rPr>
                <w:lang w:val="en-NZ"/>
              </w:rPr>
            </w:pPr>
            <w:r w:rsidRPr="00A27857">
              <w:t>plastics</w:t>
            </w:r>
          </w:p>
        </w:tc>
      </w:tr>
      <w:tr w:rsidTr="00A278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27857" w:rsidP="00A27857">
            <w:pPr>
              <w:pStyle w:val="BodyText"/>
            </w:pPr>
            <w:r w:rsidRPr="00A27857">
              <w:rPr>
                <w:rStyle w:val="SpecialBold"/>
              </w:rPr>
              <w:t>Checking of constructed product is to cover:</w:t>
            </w:r>
          </w:p>
          <w:p w:rsidR="00000000" w:rsidP="00A2785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27857" w:rsidP="00A27857">
            <w:pPr>
              <w:pStyle w:val="ListBullet"/>
            </w:pPr>
            <w:r w:rsidRPr="00A27857">
              <w:t>squareness, alignment and wind</w:t>
            </w:r>
          </w:p>
          <w:p w:rsidR="00000000" w:rsidRPr="00A27857" w:rsidP="00A27857">
            <w:pPr>
              <w:pStyle w:val="ListBullet"/>
            </w:pPr>
            <w:r w:rsidRPr="00A27857">
              <w:t>hardware, fittings and attachments</w:t>
            </w:r>
          </w:p>
          <w:p w:rsidR="00000000" w:rsidRPr="00A27857" w:rsidP="00A27857">
            <w:pPr>
              <w:pStyle w:val="ListBullet"/>
            </w:pPr>
            <w:r w:rsidRPr="00A27857">
              <w:t xml:space="preserve">functionality and tolerances </w:t>
            </w:r>
          </w:p>
          <w:p w:rsidR="00000000" w:rsidP="00A27857">
            <w:pPr>
              <w:pStyle w:val="ListBullet"/>
              <w:rPr>
                <w:lang w:val="en-NZ"/>
              </w:rPr>
            </w:pPr>
            <w:r w:rsidRPr="00A27857">
              <w:t>meets design specifications</w:t>
            </w:r>
          </w:p>
        </w:tc>
      </w:tr>
      <w:tr w:rsidTr="00A278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27857">
            <w:pPr>
              <w:pStyle w:val="BodyText"/>
              <w:rPr>
                <w:lang w:val="en-NZ"/>
              </w:rPr>
            </w:pPr>
            <w:r w:rsidRPr="00A27857">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27857">
            <w:pPr>
              <w:pStyle w:val="ListBullet"/>
              <w:rPr>
                <w:lang w:val="en-NZ"/>
              </w:rPr>
            </w:pPr>
            <w:r w:rsidRPr="00A27857">
              <w:t xml:space="preserve">that prescribed under legislation, regulations and enterprise policies and practices </w:t>
            </w:r>
          </w:p>
        </w:tc>
      </w:tr>
      <w:tr w:rsidTr="00A278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27857" w:rsidP="00A27857">
            <w:pPr>
              <w:pStyle w:val="BodyText"/>
            </w:pPr>
            <w:r w:rsidRPr="00A27857">
              <w:rPr>
                <w:rStyle w:val="SpecialBold"/>
              </w:rPr>
              <w:t>Information and procedures include:</w:t>
            </w:r>
          </w:p>
          <w:p w:rsidR="00000000" w:rsidP="00A2785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27857" w:rsidP="00A27857">
            <w:pPr>
              <w:pStyle w:val="ListBullet"/>
            </w:pPr>
            <w:r w:rsidRPr="00A27857">
              <w:t xml:space="preserve">workplace procedures relating to the use of tools and equipment </w:t>
            </w:r>
          </w:p>
          <w:p w:rsidR="00000000" w:rsidRPr="00A27857" w:rsidP="00A27857">
            <w:pPr>
              <w:pStyle w:val="ListBullet"/>
            </w:pPr>
            <w:r w:rsidRPr="00A27857">
              <w:t xml:space="preserve">work instructions, including job sheets, cutting lists, plans, drawings and designs </w:t>
            </w:r>
          </w:p>
          <w:p w:rsidR="00000000" w:rsidRPr="00A27857" w:rsidP="00A27857">
            <w:pPr>
              <w:pStyle w:val="ListBullet"/>
            </w:pPr>
            <w:r w:rsidRPr="00A27857">
              <w:t xml:space="preserve">workplace procedures relating to reporting and communication </w:t>
            </w:r>
          </w:p>
          <w:p w:rsidR="00000000" w:rsidRPr="00A27857" w:rsidP="00A27857">
            <w:pPr>
              <w:pStyle w:val="ListBullet"/>
            </w:pPr>
            <w:r w:rsidRPr="00A27857">
              <w:t xml:space="preserve">manufacturer specifications and operational </w:t>
            </w:r>
            <w:r w:rsidRPr="00A27857">
              <w:t xml:space="preserve">procedures </w:t>
            </w:r>
          </w:p>
        </w:tc>
      </w:tr>
    </w:tbl>
    <w:p w:rsidR="00000000" w:rsidRPr="00A27857" w:rsidP="00A27857">
      <w:pPr>
        <w:pStyle w:val="BodyText"/>
      </w:pPr>
    </w:p>
    <w:p w:rsidR="00000000" w:rsidRPr="00A27857" w:rsidP="00A27857">
      <w:pPr>
        <w:pStyle w:val="AllowPageBreak"/>
      </w:pPr>
    </w:p>
    <w:p w:rsidR="00000000" w:rsidRPr="00A27857" w:rsidP="00A27857">
      <w:pPr>
        <w:pStyle w:val="Heading1"/>
      </w:pPr>
      <w:bookmarkStart w:id="9" w:name="O_634604"/>
      <w:bookmarkEnd w:id="9"/>
      <w:r w:rsidRPr="00A27857">
        <w:t>Unit Mapping Information</w:t>
      </w:r>
    </w:p>
    <w:p w:rsidR="00000000" w:rsidRPr="00A27857" w:rsidP="000E6681">
      <w:pPr>
        <w:pStyle w:val="BodyText"/>
      </w:pPr>
      <w:r w:rsidRPr="00A27857">
        <w:t>Supersedes and is equivalent to LMFFM3001B Construct chair and couch frames.</w:t>
      </w:r>
    </w:p>
    <w:p w:rsidR="00000000" w:rsidRPr="00A27857" w:rsidP="00A27857">
      <w:pPr>
        <w:pStyle w:val="Heading1"/>
      </w:pPr>
      <w:bookmarkStart w:id="10" w:name="O_634597"/>
      <w:bookmarkEnd w:id="10"/>
      <w:r w:rsidRPr="00A27857">
        <w:t>Links</w:t>
      </w:r>
    </w:p>
    <w:p w:rsidR="00000000" w:rsidRPr="00A27857" w:rsidP="000E6681">
      <w:pPr>
        <w:pStyle w:val="BodyText"/>
      </w:pPr>
      <w:r w:rsidRPr="00A2785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36335">
        <w:rPr>
          <w:rStyle w:val="Hyperlink"/>
        </w:rPr>
        <w:t>https://vetnet.gov.au/Pages/TrainingDocs.aspx?q=0601ab95-583a-4e93-b2d4-cfb27b03ed73</w:t>
      </w:r>
      <w:r>
        <w:fldChar w:fldCharType="end"/>
      </w:r>
    </w:p>
    <w:p w:rsidR="00000000" w:rsidRPr="00A27857" w:rsidP="00A27857"/>
    <w:sectPr w:rsidSect="00A278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57" w:rsidRPr="000E6681" w:rsidP="000E66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681" w:rsidP="00A278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6681" w:rsidP="00A2785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6681" w:rsidP="00A278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6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7857" w:rsidRPr="000E6681" w:rsidP="000E66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681" w:rsidRPr="002D2AF8" w:rsidP="00A27857">
    <w:pPr>
      <w:pStyle w:val="Header"/>
      <w:framePr w:wrap="around"/>
    </w:pPr>
    <w:r>
      <w:fldChar w:fldCharType="begin"/>
    </w:r>
    <w:r>
      <w:instrText xml:space="preserve"> TITLE   \* MERGEFORMAT </w:instrText>
    </w:r>
    <w:r>
      <w:fldChar w:fldCharType="separate"/>
    </w:r>
    <w:r>
      <w:t>MSFFM3001 Construct chair and couch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0E6681" w:rsidP="00A278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4AE4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F054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8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7857"/>
    <w:pPr>
      <w:spacing w:before="360" w:after="60"/>
      <w:outlineLvl w:val="0"/>
    </w:pPr>
    <w:rPr>
      <w:sz w:val="32"/>
    </w:rPr>
  </w:style>
  <w:style w:type="paragraph" w:styleId="Heading2">
    <w:name w:val="heading 2"/>
    <w:basedOn w:val="HeadingBase"/>
    <w:next w:val="BodyText"/>
    <w:link w:val="Heading2Char"/>
    <w:qFormat/>
    <w:rsid w:val="00A27857"/>
    <w:pPr>
      <w:keepLines/>
      <w:spacing w:before="240" w:after="120"/>
      <w:outlineLvl w:val="1"/>
    </w:pPr>
    <w:rPr>
      <w:sz w:val="28"/>
      <w:szCs w:val="40"/>
    </w:rPr>
  </w:style>
  <w:style w:type="paragraph" w:styleId="Heading3">
    <w:name w:val="heading 3"/>
    <w:basedOn w:val="HeadingBase"/>
    <w:next w:val="BodyText"/>
    <w:link w:val="Heading3Char"/>
    <w:qFormat/>
    <w:rsid w:val="00A27857"/>
    <w:pPr>
      <w:spacing w:before="180" w:after="120"/>
      <w:outlineLvl w:val="2"/>
    </w:pPr>
    <w:rPr>
      <w:spacing w:val="-10"/>
      <w:kern w:val="32"/>
    </w:rPr>
  </w:style>
  <w:style w:type="paragraph" w:styleId="Heading4">
    <w:name w:val="heading 4"/>
    <w:basedOn w:val="HeadingBase"/>
    <w:next w:val="BodyText"/>
    <w:link w:val="Heading4Char"/>
    <w:qFormat/>
    <w:rsid w:val="00A27857"/>
    <w:pPr>
      <w:spacing w:before="160" w:after="120"/>
      <w:outlineLvl w:val="3"/>
    </w:pPr>
    <w:rPr>
      <w:sz w:val="22"/>
    </w:rPr>
  </w:style>
  <w:style w:type="paragraph" w:styleId="Heading5">
    <w:name w:val="heading 5"/>
    <w:basedOn w:val="HeadingBase"/>
    <w:next w:val="Normal"/>
    <w:link w:val="Heading5Char"/>
    <w:qFormat/>
    <w:rsid w:val="00A27857"/>
    <w:pPr>
      <w:spacing w:before="80"/>
      <w:outlineLvl w:val="4"/>
    </w:pPr>
    <w:rPr>
      <w:color w:val="918585"/>
      <w:sz w:val="20"/>
    </w:rPr>
  </w:style>
  <w:style w:type="paragraph" w:styleId="Heading6">
    <w:name w:val="heading 6"/>
    <w:basedOn w:val="HeadingBase"/>
    <w:next w:val="Normal"/>
    <w:link w:val="Heading6Char"/>
    <w:qFormat/>
    <w:rsid w:val="00A27857"/>
    <w:pPr>
      <w:spacing w:before="60"/>
      <w:outlineLvl w:val="5"/>
    </w:pPr>
    <w:rPr>
      <w:color w:val="918585"/>
      <w:sz w:val="20"/>
    </w:rPr>
  </w:style>
  <w:style w:type="paragraph" w:styleId="Heading7">
    <w:name w:val="heading 7"/>
    <w:basedOn w:val="Normal"/>
    <w:next w:val="Normal"/>
    <w:link w:val="Heading7Char"/>
    <w:qFormat/>
    <w:rsid w:val="00A27857"/>
    <w:pPr>
      <w:ind w:left="720"/>
      <w:outlineLvl w:val="6"/>
    </w:pPr>
    <w:rPr>
      <w:i/>
    </w:rPr>
  </w:style>
  <w:style w:type="paragraph" w:styleId="Heading8">
    <w:name w:val="heading 8"/>
    <w:basedOn w:val="Normal"/>
    <w:next w:val="Normal"/>
    <w:link w:val="Heading8Char"/>
    <w:qFormat/>
    <w:rsid w:val="00A27857"/>
    <w:pPr>
      <w:ind w:left="720"/>
      <w:outlineLvl w:val="7"/>
    </w:pPr>
    <w:rPr>
      <w:i/>
    </w:rPr>
  </w:style>
  <w:style w:type="paragraph" w:styleId="Heading9">
    <w:name w:val="heading 9"/>
    <w:basedOn w:val="Normal"/>
    <w:next w:val="Normal"/>
    <w:link w:val="Heading9Char"/>
    <w:qFormat/>
    <w:rsid w:val="00A27857"/>
    <w:pPr>
      <w:ind w:left="720"/>
      <w:outlineLvl w:val="8"/>
    </w:pPr>
    <w:rPr>
      <w:i/>
    </w:rPr>
  </w:style>
  <w:style w:type="character" w:default="1" w:styleId="DefaultParagraphFont">
    <w:name w:val="Default Paragraph Font"/>
    <w:uiPriority w:val="1"/>
    <w:unhideWhenUsed/>
    <w:rsid w:val="00A278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7857"/>
  </w:style>
  <w:style w:type="character" w:customStyle="1" w:styleId="Heading1Char">
    <w:name w:val="Heading 1 Char"/>
    <w:basedOn w:val="DefaultParagraphFont"/>
    <w:link w:val="Heading1"/>
    <w:rsid w:val="00A27857"/>
    <w:rPr>
      <w:rFonts w:ascii="Times New Roman" w:eastAsia="Times New Roman" w:hAnsi="Times New Roman" w:cs="Times New Roman"/>
      <w:b/>
      <w:sz w:val="32"/>
      <w:szCs w:val="20"/>
      <w:lang w:eastAsia="en-US"/>
    </w:rPr>
  </w:style>
  <w:style w:type="paragraph" w:styleId="BodyText">
    <w:name w:val="Body Text"/>
    <w:basedOn w:val="Normal"/>
    <w:link w:val="BodyTextChar"/>
    <w:rsid w:val="00A278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7857"/>
    <w:rPr>
      <w:rFonts w:ascii="Times New Roman" w:eastAsia="Times New Roman" w:hAnsi="Times New Roman" w:cs="Times New Roman"/>
      <w:sz w:val="24"/>
      <w:lang w:eastAsia="en-US"/>
    </w:rPr>
  </w:style>
  <w:style w:type="paragraph" w:styleId="ListBullet">
    <w:name w:val="List Bullet"/>
    <w:basedOn w:val="List"/>
    <w:rsid w:val="00A27857"/>
    <w:pPr>
      <w:numPr>
        <w:numId w:val="11"/>
      </w:numPr>
      <w:tabs>
        <w:tab w:val="clear" w:pos="340"/>
      </w:tabs>
      <w:spacing w:before="40" w:after="40"/>
    </w:pPr>
  </w:style>
  <w:style w:type="character" w:customStyle="1" w:styleId="SpecialBold">
    <w:name w:val="Special Bold"/>
    <w:basedOn w:val="DefaultParagraphFont"/>
    <w:rsid w:val="00A27857"/>
    <w:rPr>
      <w:b/>
      <w:spacing w:val="0"/>
    </w:rPr>
  </w:style>
  <w:style w:type="paragraph" w:customStyle="1" w:styleId="SuperHeading">
    <w:name w:val="SuperHeading"/>
    <w:basedOn w:val="Normal"/>
    <w:rsid w:val="00A27857"/>
    <w:pPr>
      <w:spacing w:before="240" w:after="120"/>
      <w:outlineLvl w:val="0"/>
    </w:pPr>
    <w:rPr>
      <w:rFonts w:ascii="Times New Roman" w:hAnsi="Times New Roman"/>
      <w:b/>
      <w:sz w:val="32"/>
    </w:rPr>
  </w:style>
  <w:style w:type="paragraph" w:customStyle="1" w:styleId="AllowPageBreak">
    <w:name w:val="AllowPageBreak"/>
    <w:rsid w:val="00A278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78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78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78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78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78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78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78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7857"/>
    <w:rPr>
      <w:rFonts w:ascii="Courier New" w:eastAsia="Times New Roman" w:hAnsi="Courier New" w:cs="Times New Roman"/>
      <w:i/>
      <w:szCs w:val="20"/>
      <w:lang w:eastAsia="en-US"/>
    </w:rPr>
  </w:style>
  <w:style w:type="paragraph" w:customStyle="1" w:styleId="HeadingBase">
    <w:name w:val="Heading Base"/>
    <w:rsid w:val="00A278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7857"/>
    <w:pPr>
      <w:tabs>
        <w:tab w:val="right" w:leader="dot" w:pos="9072"/>
      </w:tabs>
      <w:ind w:left="567"/>
    </w:pPr>
    <w:rPr>
      <w:szCs w:val="22"/>
    </w:rPr>
  </w:style>
  <w:style w:type="paragraph" w:customStyle="1" w:styleId="TOCBase">
    <w:name w:val="TOC Base"/>
    <w:rsid w:val="00A278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7857"/>
    <w:pPr>
      <w:tabs>
        <w:tab w:val="right" w:leader="dot" w:pos="9072"/>
      </w:tabs>
      <w:spacing w:before="40" w:after="40"/>
      <w:ind w:left="284"/>
    </w:pPr>
    <w:rPr>
      <w:rFonts w:ascii="Times New Roman" w:hAnsi="Times New Roman"/>
    </w:rPr>
  </w:style>
  <w:style w:type="paragraph" w:styleId="TOC1">
    <w:name w:val="toc 1"/>
    <w:basedOn w:val="TOCBase"/>
    <w:next w:val="Normal"/>
    <w:rsid w:val="00A278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78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7857"/>
    <w:rPr>
      <w:rFonts w:ascii="Times New Roman" w:eastAsia="Times New Roman" w:hAnsi="Times New Roman" w:cs="Times New Roman"/>
      <w:sz w:val="16"/>
      <w:lang w:eastAsia="en-US"/>
    </w:rPr>
  </w:style>
  <w:style w:type="paragraph" w:styleId="Title">
    <w:name w:val="Title"/>
    <w:basedOn w:val="HeadingBase"/>
    <w:link w:val="TitleChar"/>
    <w:qFormat/>
    <w:rsid w:val="00A27857"/>
    <w:pPr>
      <w:spacing w:before="5040"/>
      <w:jc w:val="center"/>
    </w:pPr>
    <w:rPr>
      <w:sz w:val="48"/>
      <w:szCs w:val="72"/>
      <w:lang w:val="en-US"/>
    </w:rPr>
  </w:style>
  <w:style w:type="character" w:customStyle="1" w:styleId="TitleChar">
    <w:name w:val="Title Char"/>
    <w:basedOn w:val="DefaultParagraphFont"/>
    <w:link w:val="Title"/>
    <w:rsid w:val="00A278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7857"/>
    <w:pPr>
      <w:tabs>
        <w:tab w:val="left" w:pos="3600"/>
        <w:tab w:val="left" w:pos="3958"/>
      </w:tabs>
    </w:pPr>
  </w:style>
  <w:style w:type="paragraph" w:styleId="List">
    <w:name w:val="List"/>
    <w:basedOn w:val="BodyText"/>
    <w:next w:val="BodyText"/>
    <w:rsid w:val="00A27857"/>
    <w:pPr>
      <w:tabs>
        <w:tab w:val="left" w:pos="340"/>
      </w:tabs>
      <w:spacing w:before="60" w:after="60"/>
      <w:ind w:left="340" w:hanging="340"/>
    </w:pPr>
  </w:style>
  <w:style w:type="paragraph" w:customStyle="1" w:styleId="Note">
    <w:name w:val="Note"/>
    <w:basedOn w:val="BodyText"/>
    <w:rsid w:val="00A278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7857"/>
    <w:pPr>
      <w:framePr w:wrap="auto" w:hAnchor="text" w:y="6049"/>
    </w:pPr>
    <w:rPr>
      <w:color w:val="000000"/>
      <w:sz w:val="40"/>
    </w:rPr>
  </w:style>
  <w:style w:type="paragraph" w:customStyle="1" w:styleId="TOCTitle">
    <w:name w:val="TOCTitle"/>
    <w:basedOn w:val="Heading1"/>
    <w:rsid w:val="00A27857"/>
    <w:pPr>
      <w:spacing w:after="240"/>
      <w:jc w:val="center"/>
      <w:outlineLvl w:val="9"/>
    </w:pPr>
    <w:rPr>
      <w:caps/>
    </w:rPr>
  </w:style>
  <w:style w:type="paragraph" w:customStyle="1" w:styleId="Version">
    <w:name w:val="Version"/>
    <w:rsid w:val="00A278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7857"/>
    <w:pPr>
      <w:numPr>
        <w:numId w:val="12"/>
      </w:numPr>
      <w:tabs>
        <w:tab w:val="clear" w:pos="680"/>
      </w:tabs>
    </w:pPr>
  </w:style>
  <w:style w:type="paragraph" w:styleId="Index1">
    <w:name w:val="index 1"/>
    <w:basedOn w:val="Normal"/>
    <w:next w:val="Normal"/>
    <w:semiHidden/>
    <w:rsid w:val="00A27857"/>
    <w:pPr>
      <w:keepNext w:val="0"/>
      <w:tabs>
        <w:tab w:val="right" w:pos="4176"/>
      </w:tabs>
      <w:ind w:left="198" w:hanging="198"/>
    </w:pPr>
    <w:rPr>
      <w:rFonts w:ascii="Garamond" w:hAnsi="Garamond"/>
    </w:rPr>
  </w:style>
  <w:style w:type="paragraph" w:styleId="IndexHeading">
    <w:name w:val="index heading"/>
    <w:basedOn w:val="Normal"/>
    <w:next w:val="Index1"/>
    <w:semiHidden/>
    <w:rsid w:val="00A27857"/>
    <w:pPr>
      <w:spacing w:before="120" w:after="120"/>
    </w:pPr>
    <w:rPr>
      <w:rFonts w:ascii="Arial" w:hAnsi="Arial"/>
      <w:b/>
      <w:color w:val="918585"/>
      <w:sz w:val="24"/>
    </w:rPr>
  </w:style>
  <w:style w:type="paragraph" w:styleId="Header">
    <w:name w:val="header"/>
    <w:basedOn w:val="Normal"/>
    <w:link w:val="HeaderChar"/>
    <w:rsid w:val="00A278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7857"/>
    <w:rPr>
      <w:rFonts w:ascii="Times New Roman" w:eastAsia="Times New Roman" w:hAnsi="Times New Roman" w:cs="Times New Roman"/>
      <w:sz w:val="16"/>
      <w:szCs w:val="20"/>
      <w:lang w:val="en-GB" w:eastAsia="en-US"/>
    </w:rPr>
  </w:style>
  <w:style w:type="paragraph" w:customStyle="1" w:styleId="Chapter">
    <w:name w:val="Chapter"/>
    <w:basedOn w:val="Normal"/>
    <w:rsid w:val="00A27857"/>
    <w:pPr>
      <w:spacing w:before="240"/>
    </w:pPr>
    <w:rPr>
      <w:rFonts w:ascii="Times New Roman" w:hAnsi="Times New Roman"/>
      <w:smallCaps/>
      <w:spacing w:val="80"/>
      <w:sz w:val="28"/>
    </w:rPr>
  </w:style>
  <w:style w:type="paragraph" w:customStyle="1" w:styleId="InChapter">
    <w:name w:val="InChapter"/>
    <w:basedOn w:val="Heading3"/>
    <w:rsid w:val="00A27857"/>
    <w:pPr>
      <w:spacing w:after="240"/>
      <w:outlineLvl w:val="9"/>
    </w:pPr>
    <w:rPr>
      <w:noProof/>
    </w:rPr>
  </w:style>
  <w:style w:type="paragraph" w:styleId="Index2">
    <w:name w:val="index 2"/>
    <w:basedOn w:val="Normal"/>
    <w:next w:val="Normal"/>
    <w:semiHidden/>
    <w:rsid w:val="00A27857"/>
    <w:pPr>
      <w:tabs>
        <w:tab w:val="right" w:pos="4176"/>
      </w:tabs>
      <w:ind w:left="568" w:hanging="284"/>
    </w:pPr>
    <w:rPr>
      <w:rFonts w:ascii="Garamond" w:hAnsi="Garamond"/>
    </w:rPr>
  </w:style>
  <w:style w:type="paragraph" w:customStyle="1" w:styleId="Byline">
    <w:name w:val="Byline"/>
    <w:rsid w:val="00A278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7857"/>
    <w:pPr>
      <w:tabs>
        <w:tab w:val="clear" w:pos="3600"/>
        <w:tab w:val="clear" w:pos="3958"/>
      </w:tabs>
      <w:jc w:val="right"/>
    </w:pPr>
  </w:style>
  <w:style w:type="character" w:styleId="Emphasis">
    <w:name w:val="Emphasis"/>
    <w:basedOn w:val="DefaultParagraphFont"/>
    <w:qFormat/>
    <w:rsid w:val="00A27857"/>
    <w:rPr>
      <w:i/>
    </w:rPr>
  </w:style>
  <w:style w:type="paragraph" w:styleId="Caption">
    <w:name w:val="caption"/>
    <w:basedOn w:val="BodyText"/>
    <w:next w:val="Normal"/>
    <w:qFormat/>
    <w:rsid w:val="00A27857"/>
    <w:pPr>
      <w:framePr w:w="2268" w:hSpace="181" w:vSpace="181" w:wrap="around" w:vAnchor="text" w:hAnchor="page" w:x="1135" w:y="285" w:anchorLock="1"/>
    </w:pPr>
    <w:rPr>
      <w:i/>
    </w:rPr>
  </w:style>
  <w:style w:type="paragraph" w:customStyle="1" w:styleId="MiniTOCTitle">
    <w:name w:val="MiniTOCTitle"/>
    <w:basedOn w:val="Heading4"/>
    <w:rsid w:val="00A27857"/>
    <w:pPr>
      <w:spacing w:before="240"/>
      <w:outlineLvl w:val="9"/>
    </w:pPr>
    <w:rPr>
      <w:noProof/>
      <w:sz w:val="24"/>
    </w:rPr>
  </w:style>
  <w:style w:type="paragraph" w:customStyle="1" w:styleId="MiniTOCItem">
    <w:name w:val="MiniTOCItem"/>
    <w:basedOn w:val="ListBullet"/>
    <w:rsid w:val="00A27857"/>
    <w:pPr>
      <w:numPr>
        <w:numId w:val="0"/>
      </w:numPr>
      <w:tabs>
        <w:tab w:val="right" w:leader="dot" w:pos="6521"/>
      </w:tabs>
      <w:spacing w:before="0" w:after="0"/>
    </w:pPr>
  </w:style>
  <w:style w:type="paragraph" w:customStyle="1" w:styleId="TOFTitle">
    <w:name w:val="TOFTitle"/>
    <w:basedOn w:val="TOCTitle"/>
    <w:rsid w:val="00A27857"/>
  </w:style>
  <w:style w:type="paragraph" w:styleId="TableofFigures">
    <w:name w:val="table of figures"/>
    <w:basedOn w:val="Normal"/>
    <w:next w:val="Normal"/>
    <w:semiHidden/>
    <w:rsid w:val="00A27857"/>
    <w:pPr>
      <w:tabs>
        <w:tab w:val="right" w:leader="dot" w:pos="9072"/>
      </w:tabs>
      <w:ind w:left="970" w:hanging="403"/>
    </w:pPr>
    <w:rPr>
      <w:rFonts w:ascii="Times New Roman" w:hAnsi="Times New Roman"/>
      <w:b/>
    </w:rPr>
  </w:style>
  <w:style w:type="paragraph" w:styleId="ListNumber">
    <w:name w:val="List Number"/>
    <w:basedOn w:val="List"/>
    <w:rsid w:val="00A27857"/>
    <w:pPr>
      <w:numPr>
        <w:numId w:val="14"/>
      </w:numPr>
      <w:tabs>
        <w:tab w:val="clear" w:pos="340"/>
      </w:tabs>
    </w:pPr>
  </w:style>
  <w:style w:type="character" w:customStyle="1" w:styleId="WingdingSymbols">
    <w:name w:val="Wingding Symbols"/>
    <w:rsid w:val="00A27857"/>
    <w:rPr>
      <w:rFonts w:ascii="Wingdings" w:hAnsi="Wingdings"/>
    </w:rPr>
  </w:style>
  <w:style w:type="paragraph" w:customStyle="1" w:styleId="TableHeading">
    <w:name w:val="Table Heading"/>
    <w:basedOn w:val="HeadingBase"/>
    <w:rsid w:val="00A27857"/>
    <w:pPr>
      <w:keepLines/>
      <w:pBdr>
        <w:bottom w:val="single" w:sz="6" w:space="1" w:color="918585"/>
      </w:pBdr>
      <w:spacing w:before="240"/>
    </w:pPr>
  </w:style>
  <w:style w:type="character" w:customStyle="1" w:styleId="HotSpot">
    <w:name w:val="HotSpot"/>
    <w:rsid w:val="00A27857"/>
    <w:rPr>
      <w:color w:val="0033CC"/>
      <w:u w:val="none"/>
    </w:rPr>
  </w:style>
  <w:style w:type="paragraph" w:customStyle="1" w:styleId="BodyTextRight">
    <w:name w:val="Body Text Right"/>
    <w:basedOn w:val="BodyText"/>
    <w:rsid w:val="00A27857"/>
    <w:pPr>
      <w:spacing w:before="0" w:after="0"/>
      <w:jc w:val="right"/>
    </w:pPr>
  </w:style>
  <w:style w:type="paragraph" w:styleId="Index3">
    <w:name w:val="index 3"/>
    <w:basedOn w:val="ListNumber2"/>
    <w:next w:val="Normal"/>
    <w:semiHidden/>
    <w:rsid w:val="00A27857"/>
    <w:pPr>
      <w:numPr>
        <w:numId w:val="0"/>
      </w:numPr>
      <w:tabs>
        <w:tab w:val="right" w:leader="dot" w:pos="4176"/>
      </w:tabs>
    </w:pPr>
  </w:style>
  <w:style w:type="paragraph" w:styleId="ListNumber2">
    <w:name w:val="List Number 2"/>
    <w:basedOn w:val="List2"/>
    <w:rsid w:val="00A27857"/>
    <w:pPr>
      <w:numPr>
        <w:numId w:val="9"/>
      </w:numPr>
      <w:tabs>
        <w:tab w:val="clear" w:pos="1060"/>
      </w:tabs>
    </w:pPr>
  </w:style>
  <w:style w:type="paragraph" w:customStyle="1" w:styleId="MarginNote">
    <w:name w:val="Margin Note"/>
    <w:basedOn w:val="BodyText"/>
    <w:rsid w:val="00A278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78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78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7857"/>
    <w:rPr>
      <w:sz w:val="32"/>
    </w:rPr>
  </w:style>
  <w:style w:type="paragraph" w:customStyle="1" w:styleId="HeadingProcedure">
    <w:name w:val="Heading Procedure"/>
    <w:basedOn w:val="HeadingBase"/>
    <w:next w:val="Normal"/>
    <w:rsid w:val="00A27857"/>
    <w:pPr>
      <w:tabs>
        <w:tab w:val="left" w:pos="0"/>
      </w:tabs>
      <w:spacing w:before="120" w:after="60"/>
    </w:pPr>
    <w:rPr>
      <w:i/>
      <w:color w:val="918585"/>
      <w:sz w:val="22"/>
    </w:rPr>
  </w:style>
  <w:style w:type="paragraph" w:customStyle="1" w:styleId="TableBodyText">
    <w:name w:val="Table Body Text"/>
    <w:basedOn w:val="BodyText"/>
    <w:rsid w:val="00A27857"/>
    <w:pPr>
      <w:spacing w:before="60" w:after="60"/>
    </w:pPr>
  </w:style>
  <w:style w:type="paragraph" w:styleId="ListContinue">
    <w:name w:val="List Continue"/>
    <w:basedOn w:val="List"/>
    <w:rsid w:val="00A27857"/>
    <w:pPr>
      <w:ind w:firstLine="0"/>
    </w:pPr>
  </w:style>
  <w:style w:type="paragraph" w:customStyle="1" w:styleId="ListNote">
    <w:name w:val="List Note"/>
    <w:basedOn w:val="List"/>
    <w:rsid w:val="00A27857"/>
    <w:pPr>
      <w:pBdr>
        <w:top w:val="single" w:sz="6" w:space="2" w:color="918585"/>
        <w:bottom w:val="single" w:sz="6" w:space="2" w:color="918585"/>
      </w:pBdr>
      <w:tabs>
        <w:tab w:val="left" w:pos="1021"/>
      </w:tabs>
      <w:ind w:firstLine="0"/>
    </w:pPr>
  </w:style>
  <w:style w:type="paragraph" w:customStyle="1" w:styleId="Warning">
    <w:name w:val="Warning"/>
    <w:basedOn w:val="BodyText"/>
    <w:rsid w:val="00A27857"/>
    <w:pPr>
      <w:shd w:val="clear" w:color="auto" w:fill="D9D9D9"/>
      <w:tabs>
        <w:tab w:val="left" w:pos="992"/>
      </w:tabs>
      <w:ind w:left="119" w:right="119"/>
    </w:pPr>
    <w:rPr>
      <w:sz w:val="20"/>
    </w:rPr>
  </w:style>
  <w:style w:type="paragraph" w:customStyle="1" w:styleId="MarginIcons">
    <w:name w:val="Margin Icons"/>
    <w:basedOn w:val="BodyText"/>
    <w:rsid w:val="00A278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7857"/>
    <w:rPr>
      <w:rFonts w:ascii="Courier New" w:hAnsi="Courier New"/>
    </w:rPr>
  </w:style>
  <w:style w:type="paragraph" w:customStyle="1" w:styleId="NoteBullet">
    <w:name w:val="Note Bullet"/>
    <w:basedOn w:val="Note"/>
    <w:rsid w:val="00A27857"/>
    <w:pPr>
      <w:tabs>
        <w:tab w:val="clear" w:pos="680"/>
      </w:tabs>
      <w:spacing w:before="60" w:after="60"/>
    </w:pPr>
  </w:style>
  <w:style w:type="paragraph" w:customStyle="1" w:styleId="SubHeading2">
    <w:name w:val="SubHeading2"/>
    <w:basedOn w:val="HeadingBase"/>
    <w:rsid w:val="00A27857"/>
    <w:pPr>
      <w:spacing w:before="240" w:after="60"/>
    </w:pPr>
    <w:rPr>
      <w:sz w:val="20"/>
    </w:rPr>
  </w:style>
  <w:style w:type="paragraph" w:customStyle="1" w:styleId="SubHeading1">
    <w:name w:val="SubHeading1"/>
    <w:basedOn w:val="HeadingBase"/>
    <w:rsid w:val="00A27857"/>
    <w:pPr>
      <w:spacing w:before="240" w:after="60"/>
    </w:pPr>
    <w:rPr>
      <w:color w:val="918585"/>
      <w:sz w:val="22"/>
    </w:rPr>
  </w:style>
  <w:style w:type="paragraph" w:customStyle="1" w:styleId="SideHeading">
    <w:name w:val="Side Heading"/>
    <w:basedOn w:val="HeadingBase"/>
    <w:rsid w:val="00A278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7857"/>
    <w:pPr>
      <w:numPr>
        <w:numId w:val="10"/>
      </w:numPr>
    </w:pPr>
  </w:style>
  <w:style w:type="paragraph" w:styleId="PlainText">
    <w:name w:val="Plain Text"/>
    <w:basedOn w:val="Normal"/>
    <w:link w:val="PlainTextChar"/>
    <w:rsid w:val="00A27857"/>
    <w:rPr>
      <w:sz w:val="20"/>
    </w:rPr>
  </w:style>
  <w:style w:type="character" w:customStyle="1" w:styleId="PlainTextChar">
    <w:name w:val="Plain Text Char"/>
    <w:basedOn w:val="DefaultParagraphFont"/>
    <w:link w:val="PlainText"/>
    <w:rsid w:val="00A27857"/>
    <w:rPr>
      <w:rFonts w:ascii="Courier New" w:eastAsia="Times New Roman" w:hAnsi="Courier New" w:cs="Times New Roman"/>
      <w:sz w:val="20"/>
      <w:szCs w:val="20"/>
      <w:lang w:eastAsia="en-US"/>
    </w:rPr>
  </w:style>
  <w:style w:type="character" w:customStyle="1" w:styleId="MenuOption">
    <w:name w:val="Menu Option"/>
    <w:basedOn w:val="DefaultParagraphFont"/>
    <w:rsid w:val="00A27857"/>
    <w:rPr>
      <w:b/>
      <w:smallCaps/>
    </w:rPr>
  </w:style>
  <w:style w:type="paragraph" w:customStyle="1" w:styleId="TableListNumber">
    <w:name w:val="Table List Number"/>
    <w:basedOn w:val="ListNumber"/>
    <w:rsid w:val="00A27857"/>
    <w:pPr>
      <w:numPr>
        <w:numId w:val="0"/>
      </w:numPr>
    </w:pPr>
  </w:style>
  <w:style w:type="paragraph" w:styleId="TOC4">
    <w:name w:val="toc 4"/>
    <w:basedOn w:val="TOCBase"/>
    <w:next w:val="Normal"/>
    <w:semiHidden/>
    <w:rsid w:val="00A27857"/>
    <w:pPr>
      <w:tabs>
        <w:tab w:val="right" w:leader="dot" w:pos="9071"/>
      </w:tabs>
      <w:ind w:left="1701"/>
    </w:pPr>
  </w:style>
  <w:style w:type="paragraph" w:customStyle="1" w:styleId="ListAlpha">
    <w:name w:val="List Alpha"/>
    <w:basedOn w:val="List"/>
    <w:rsid w:val="00A27857"/>
    <w:pPr>
      <w:numPr>
        <w:numId w:val="8"/>
      </w:numPr>
    </w:pPr>
  </w:style>
  <w:style w:type="paragraph" w:customStyle="1" w:styleId="ListAlpha2">
    <w:name w:val="List Alpha 2"/>
    <w:basedOn w:val="List2"/>
    <w:rsid w:val="00A27857"/>
    <w:pPr>
      <w:numPr>
        <w:numId w:val="7"/>
      </w:numPr>
    </w:pPr>
  </w:style>
  <w:style w:type="paragraph" w:styleId="List2">
    <w:name w:val="List 2"/>
    <w:basedOn w:val="BodyText"/>
    <w:rsid w:val="00A27857"/>
    <w:pPr>
      <w:tabs>
        <w:tab w:val="left" w:pos="680"/>
      </w:tabs>
      <w:spacing w:before="60" w:after="60"/>
      <w:ind w:left="680" w:hanging="340"/>
    </w:pPr>
  </w:style>
  <w:style w:type="paragraph" w:styleId="List3">
    <w:name w:val="List 3"/>
    <w:basedOn w:val="BodyText"/>
    <w:rsid w:val="00A27857"/>
    <w:pPr>
      <w:tabs>
        <w:tab w:val="left" w:pos="1021"/>
      </w:tabs>
      <w:spacing w:before="60" w:after="60"/>
      <w:ind w:left="1020" w:hanging="340"/>
    </w:pPr>
  </w:style>
  <w:style w:type="paragraph" w:styleId="List4">
    <w:name w:val="List 4"/>
    <w:basedOn w:val="BodyText"/>
    <w:rsid w:val="00A27857"/>
    <w:pPr>
      <w:tabs>
        <w:tab w:val="left" w:pos="1361"/>
      </w:tabs>
      <w:spacing w:before="60" w:after="60"/>
      <w:ind w:left="1361" w:hanging="340"/>
    </w:pPr>
  </w:style>
  <w:style w:type="paragraph" w:styleId="List5">
    <w:name w:val="List 5"/>
    <w:basedOn w:val="BodyText"/>
    <w:rsid w:val="00A27857"/>
    <w:pPr>
      <w:tabs>
        <w:tab w:val="left" w:pos="1701"/>
      </w:tabs>
      <w:spacing w:before="60" w:after="60"/>
      <w:ind w:left="1701" w:hanging="340"/>
    </w:pPr>
  </w:style>
  <w:style w:type="paragraph" w:styleId="ListBullet3">
    <w:name w:val="List Bullet 3"/>
    <w:basedOn w:val="List3"/>
    <w:rsid w:val="00A27857"/>
    <w:pPr>
      <w:numPr>
        <w:numId w:val="13"/>
      </w:numPr>
      <w:tabs>
        <w:tab w:val="clear" w:pos="1021"/>
      </w:tabs>
      <w:ind w:left="1037" w:hanging="357"/>
    </w:pPr>
  </w:style>
  <w:style w:type="paragraph" w:styleId="ListBullet4">
    <w:name w:val="List Bullet 4"/>
    <w:basedOn w:val="List4"/>
    <w:rsid w:val="00A27857"/>
    <w:pPr>
      <w:numPr>
        <w:numId w:val="2"/>
      </w:numPr>
      <w:tabs>
        <w:tab w:val="clear" w:pos="1361"/>
      </w:tabs>
    </w:pPr>
  </w:style>
  <w:style w:type="paragraph" w:styleId="ListBullet5">
    <w:name w:val="List Bullet 5"/>
    <w:basedOn w:val="List5"/>
    <w:rsid w:val="00A27857"/>
    <w:pPr>
      <w:numPr>
        <w:numId w:val="3"/>
      </w:numPr>
    </w:pPr>
  </w:style>
  <w:style w:type="paragraph" w:styleId="ListContinue2">
    <w:name w:val="List Continue 2"/>
    <w:basedOn w:val="List2"/>
    <w:rsid w:val="00A27857"/>
    <w:pPr>
      <w:ind w:firstLine="0"/>
    </w:pPr>
  </w:style>
  <w:style w:type="paragraph" w:styleId="ListContinue3">
    <w:name w:val="List Continue 3"/>
    <w:basedOn w:val="List3"/>
    <w:rsid w:val="00A27857"/>
    <w:pPr>
      <w:ind w:left="1021" w:firstLine="0"/>
    </w:pPr>
  </w:style>
  <w:style w:type="paragraph" w:styleId="ListContinue4">
    <w:name w:val="List Continue 4"/>
    <w:basedOn w:val="List4"/>
    <w:rsid w:val="00A27857"/>
    <w:pPr>
      <w:ind w:firstLine="0"/>
    </w:pPr>
  </w:style>
  <w:style w:type="paragraph" w:styleId="ListContinue5">
    <w:name w:val="List Continue 5"/>
    <w:basedOn w:val="List5"/>
    <w:rsid w:val="00A27857"/>
    <w:pPr>
      <w:ind w:firstLine="0"/>
    </w:pPr>
  </w:style>
  <w:style w:type="paragraph" w:styleId="ListNumber3">
    <w:name w:val="List Number 3"/>
    <w:basedOn w:val="List3"/>
    <w:rsid w:val="00A27857"/>
    <w:pPr>
      <w:numPr>
        <w:numId w:val="4"/>
      </w:numPr>
    </w:pPr>
  </w:style>
  <w:style w:type="paragraph" w:styleId="ListNumber4">
    <w:name w:val="List Number 4"/>
    <w:basedOn w:val="List4"/>
    <w:rsid w:val="00A27857"/>
    <w:pPr>
      <w:numPr>
        <w:numId w:val="5"/>
      </w:numPr>
    </w:pPr>
  </w:style>
  <w:style w:type="paragraph" w:styleId="ListNumber5">
    <w:name w:val="List Number 5"/>
    <w:basedOn w:val="List5"/>
    <w:rsid w:val="00A27857"/>
    <w:pPr>
      <w:numPr>
        <w:numId w:val="6"/>
      </w:numPr>
    </w:pPr>
  </w:style>
  <w:style w:type="paragraph" w:styleId="BlockText">
    <w:name w:val="Block Text"/>
    <w:basedOn w:val="Normal"/>
    <w:rsid w:val="00A27857"/>
    <w:pPr>
      <w:spacing w:after="120"/>
      <w:ind w:left="1440" w:right="1440"/>
    </w:pPr>
  </w:style>
  <w:style w:type="character" w:customStyle="1" w:styleId="Subscript">
    <w:name w:val="Subscript"/>
    <w:basedOn w:val="DefaultParagraphFont"/>
    <w:rsid w:val="00A27857"/>
    <w:rPr>
      <w:sz w:val="16"/>
      <w:vertAlign w:val="subscript"/>
    </w:rPr>
  </w:style>
  <w:style w:type="character" w:customStyle="1" w:styleId="Superscript">
    <w:name w:val="Superscript"/>
    <w:basedOn w:val="DefaultParagraphFont"/>
    <w:rsid w:val="00A27857"/>
    <w:rPr>
      <w:sz w:val="16"/>
      <w:vertAlign w:val="superscript"/>
    </w:rPr>
  </w:style>
  <w:style w:type="character" w:customStyle="1" w:styleId="Symbols">
    <w:name w:val="Symbols"/>
    <w:basedOn w:val="DefaultParagraphFont"/>
    <w:rsid w:val="00A27857"/>
    <w:rPr>
      <w:rFonts w:ascii="Symbol" w:hAnsi="Symbol"/>
    </w:rPr>
  </w:style>
  <w:style w:type="character" w:customStyle="1" w:styleId="MenuOptions">
    <w:name w:val="Menu Options"/>
    <w:basedOn w:val="DefaultParagraphFont"/>
    <w:rsid w:val="00A27857"/>
    <w:rPr>
      <w:rFonts w:ascii="Arial Narrow" w:hAnsi="Arial Narrow"/>
      <w:smallCaps/>
    </w:rPr>
  </w:style>
  <w:style w:type="character" w:customStyle="1" w:styleId="Buttons">
    <w:name w:val="Buttons"/>
    <w:basedOn w:val="DefaultParagraphFont"/>
    <w:rsid w:val="00A27857"/>
    <w:rPr>
      <w:b/>
    </w:rPr>
  </w:style>
  <w:style w:type="character" w:customStyle="1" w:styleId="Underlined">
    <w:name w:val="Underlined"/>
    <w:basedOn w:val="DefaultParagraphFont"/>
    <w:rsid w:val="00A27857"/>
    <w:rPr>
      <w:u w:val="single"/>
    </w:rPr>
  </w:style>
  <w:style w:type="paragraph" w:customStyle="1" w:styleId="TableBodyTextRight">
    <w:name w:val="Table Body Text Right"/>
    <w:basedOn w:val="TableBodyText"/>
    <w:rsid w:val="00A27857"/>
    <w:pPr>
      <w:widowControl w:val="0"/>
      <w:autoSpaceDE w:val="0"/>
      <w:autoSpaceDN w:val="0"/>
      <w:adjustRightInd w:val="0"/>
      <w:jc w:val="right"/>
    </w:pPr>
    <w:rPr>
      <w:rFonts w:cs="Arial"/>
      <w:szCs w:val="18"/>
    </w:rPr>
  </w:style>
  <w:style w:type="paragraph" w:customStyle="1" w:styleId="CopyrightText">
    <w:name w:val="Copyright Text"/>
    <w:basedOn w:val="BodyText"/>
    <w:rsid w:val="00A27857"/>
    <w:rPr>
      <w:sz w:val="18"/>
    </w:rPr>
  </w:style>
  <w:style w:type="paragraph" w:customStyle="1" w:styleId="BodySmallRight">
    <w:name w:val="Body Small Right"/>
    <w:basedOn w:val="BodyTextRight"/>
    <w:rsid w:val="00A27857"/>
    <w:rPr>
      <w:sz w:val="18"/>
      <w:szCs w:val="18"/>
    </w:rPr>
  </w:style>
  <w:style w:type="paragraph" w:customStyle="1" w:styleId="MarginEdition">
    <w:name w:val="Margin Edition"/>
    <w:basedOn w:val="MarginNote"/>
    <w:rsid w:val="00A27857"/>
    <w:pPr>
      <w:spacing w:before="0" w:after="0"/>
    </w:pPr>
    <w:rPr>
      <w:rFonts w:ascii="Times New Roman" w:hAnsi="Times New Roman"/>
      <w:color w:val="999999"/>
    </w:rPr>
  </w:style>
  <w:style w:type="paragraph" w:customStyle="1" w:styleId="Spacer">
    <w:name w:val="Spacer"/>
    <w:basedOn w:val="Normal"/>
    <w:rsid w:val="00A27857"/>
    <w:rPr>
      <w:sz w:val="2"/>
      <w:szCs w:val="2"/>
    </w:rPr>
  </w:style>
  <w:style w:type="character" w:customStyle="1" w:styleId="Small">
    <w:name w:val="Small"/>
    <w:basedOn w:val="DefaultParagraphFont"/>
    <w:rsid w:val="00A27857"/>
    <w:rPr>
      <w:sz w:val="16"/>
    </w:rPr>
  </w:style>
  <w:style w:type="paragraph" w:customStyle="1" w:styleId="WideTable">
    <w:name w:val="Wide Table"/>
    <w:basedOn w:val="Normal"/>
    <w:rsid w:val="00A27857"/>
    <w:pPr>
      <w:ind w:left="-1418"/>
    </w:pPr>
    <w:rPr>
      <w:sz w:val="2"/>
      <w:szCs w:val="2"/>
    </w:rPr>
  </w:style>
  <w:style w:type="character" w:styleId="PageNumber">
    <w:name w:val="page number"/>
    <w:basedOn w:val="DefaultParagraphFont"/>
    <w:rsid w:val="00A27857"/>
  </w:style>
  <w:style w:type="paragraph" w:styleId="Quote">
    <w:name w:val="Quote"/>
    <w:basedOn w:val="Heading1"/>
    <w:link w:val="QuoteChar"/>
    <w:qFormat/>
    <w:rsid w:val="00A27857"/>
    <w:rPr>
      <w:b w:val="0"/>
      <w:sz w:val="72"/>
      <w:szCs w:val="72"/>
      <w:lang w:val="en-NZ"/>
    </w:rPr>
  </w:style>
  <w:style w:type="character" w:customStyle="1" w:styleId="QuoteChar">
    <w:name w:val="Quote Char"/>
    <w:basedOn w:val="DefaultParagraphFont"/>
    <w:link w:val="Quote"/>
    <w:rsid w:val="00A278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7857"/>
    <w:pPr>
      <w:pageBreakBefore/>
    </w:pPr>
  </w:style>
  <w:style w:type="paragraph" w:customStyle="1" w:styleId="Border">
    <w:name w:val="Border"/>
    <w:basedOn w:val="Normal"/>
    <w:qFormat/>
    <w:rsid w:val="00A278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7857"/>
    <w:rPr>
      <w:b/>
      <w:bCs/>
      <w:i/>
      <w:iCs/>
      <w:color w:val="auto"/>
    </w:rPr>
  </w:style>
  <w:style w:type="paragraph" w:styleId="IntenseQuote">
    <w:name w:val="Intense Quote"/>
    <w:basedOn w:val="Normal"/>
    <w:next w:val="Normal"/>
    <w:link w:val="IntenseQuoteChar"/>
    <w:uiPriority w:val="30"/>
    <w:qFormat/>
    <w:rsid w:val="00A278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78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7857"/>
    <w:rPr>
      <w:smallCaps/>
      <w:color w:val="auto"/>
      <w:u w:val="single"/>
    </w:rPr>
  </w:style>
  <w:style w:type="character" w:styleId="IntenseReference">
    <w:name w:val="Intense Reference"/>
    <w:basedOn w:val="DefaultParagraphFont"/>
    <w:uiPriority w:val="32"/>
    <w:qFormat/>
    <w:rsid w:val="00A27857"/>
    <w:rPr>
      <w:b/>
      <w:bCs/>
      <w:smallCaps/>
      <w:color w:val="auto"/>
      <w:spacing w:val="5"/>
      <w:u w:val="single"/>
    </w:rPr>
  </w:style>
  <w:style w:type="paragraph" w:customStyle="1" w:styleId="2ColumnHeading">
    <w:name w:val="2Column Heading"/>
    <w:basedOn w:val="BodyText"/>
    <w:qFormat/>
    <w:rsid w:val="00A27857"/>
    <w:pPr>
      <w:spacing w:after="60"/>
      <w:ind w:left="-2268"/>
    </w:pPr>
    <w:rPr>
      <w:b/>
    </w:rPr>
  </w:style>
  <w:style w:type="paragraph" w:customStyle="1" w:styleId="Heading1TOC">
    <w:name w:val="Heading1 TOC"/>
    <w:basedOn w:val="Normal"/>
    <w:qFormat/>
    <w:rsid w:val="00A27857"/>
    <w:pPr>
      <w:spacing w:before="240" w:after="120"/>
    </w:pPr>
    <w:rPr>
      <w:rFonts w:ascii="Times New Roman" w:hAnsi="Times New Roman"/>
      <w:b/>
      <w:sz w:val="32"/>
    </w:rPr>
  </w:style>
  <w:style w:type="paragraph" w:customStyle="1" w:styleId="Heading2TOC">
    <w:name w:val="Heading2 TOC"/>
    <w:basedOn w:val="Normal"/>
    <w:qFormat/>
    <w:rsid w:val="00A27857"/>
    <w:pPr>
      <w:spacing w:before="240" w:after="60"/>
    </w:pPr>
    <w:rPr>
      <w:rFonts w:ascii="Times New Roman" w:hAnsi="Times New Roman"/>
      <w:b/>
      <w:sz w:val="28"/>
    </w:rPr>
  </w:style>
  <w:style w:type="character" w:customStyle="1" w:styleId="Underline">
    <w:name w:val="Underline"/>
    <w:basedOn w:val="DefaultParagraphFont"/>
    <w:qFormat/>
    <w:rsid w:val="00A27857"/>
    <w:rPr>
      <w:u w:val="single"/>
    </w:rPr>
  </w:style>
  <w:style w:type="character" w:customStyle="1" w:styleId="BoldandItalics">
    <w:name w:val="Bold and Italics"/>
    <w:qFormat/>
    <w:rsid w:val="00A27857"/>
    <w:rPr>
      <w:b/>
      <w:i/>
      <w:u w:val="none"/>
    </w:rPr>
  </w:style>
  <w:style w:type="paragraph" w:styleId="BalloonText">
    <w:name w:val="Balloon Text"/>
    <w:basedOn w:val="Normal"/>
    <w:link w:val="BalloonTextChar"/>
    <w:rsid w:val="00A27857"/>
    <w:rPr>
      <w:rFonts w:ascii="Tahoma" w:hAnsi="Tahoma" w:cs="Tahoma"/>
      <w:sz w:val="16"/>
      <w:szCs w:val="16"/>
    </w:rPr>
  </w:style>
  <w:style w:type="character" w:customStyle="1" w:styleId="BalloonTextChar">
    <w:name w:val="Balloon Text Char"/>
    <w:basedOn w:val="DefaultParagraphFont"/>
    <w:link w:val="BalloonText"/>
    <w:rsid w:val="00A278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78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78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7857"/>
    <w:rPr>
      <w:b/>
      <w:color w:val="660033"/>
      <w:spacing w:val="0"/>
    </w:rPr>
  </w:style>
  <w:style w:type="paragraph" w:customStyle="1" w:styleId="Nameditemlist">
    <w:name w:val="Named item list"/>
    <w:basedOn w:val="BodyText"/>
    <w:qFormat/>
    <w:rsid w:val="00A27857"/>
    <w:pPr>
      <w:tabs>
        <w:tab w:val="left" w:pos="2835"/>
      </w:tabs>
      <w:ind w:left="2835" w:hanging="2835"/>
    </w:pPr>
  </w:style>
  <w:style w:type="paragraph" w:customStyle="1" w:styleId="BodyTextnopadding">
    <w:name w:val="Body Text no padding"/>
    <w:basedOn w:val="BodyText"/>
    <w:qFormat/>
    <w:rsid w:val="00A27857"/>
    <w:pPr>
      <w:spacing w:before="0" w:after="0"/>
    </w:pPr>
  </w:style>
  <w:style w:type="paragraph" w:customStyle="1" w:styleId="BodyTextBold">
    <w:name w:val="Body Text Bold"/>
    <w:basedOn w:val="BodyText"/>
    <w:qFormat/>
    <w:rsid w:val="00A27857"/>
    <w:rPr>
      <w:b/>
    </w:rPr>
  </w:style>
  <w:style w:type="character" w:styleId="Hyperlink">
    <w:name w:val="Hyperlink"/>
    <w:basedOn w:val="DefaultParagraphFont"/>
    <w:uiPriority w:val="99"/>
    <w:unhideWhenUsed/>
    <w:rsid w:val="000E66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782</Words>
  <Characters>5141</Characters>
  <Application>Microsoft Office Word</Application>
  <DocSecurity>0</DocSecurity>
  <Lines>270</Lines>
  <Paragraphs>164</Paragraphs>
  <ScaleCrop>false</ScaleCrop>
  <Company>Author-it Software Corporation Ltd.</Company>
  <LinksUpToDate>false</LinksUpToDate>
  <CharactersWithSpaces>5759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MSFFM3001 Construct chair and couch frames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2022-06-03T07:58:00Z</dcterms:created>
  <dcterms:modified xsi:type="dcterms:W3CDTF">2022-06-03T07:58:00Z</dcterms:modified>
</cp:coreProperties>
</file>