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DFD" w:rsidP="00BA2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MSFFM2014 Select and apply hardware</w:t>
      </w:r>
      <w:r>
        <w:fldChar w:fldCharType="end"/>
      </w:r>
    </w:p>
    <w:p w:rsidR="00BA2DFD" w:rsidP="00BA2DFD">
      <w:pPr>
        <w:pStyle w:val="Version"/>
        <w:sectPr w:rsidSect="00F80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862" w:rsidP="00F80862">
      <w:pPr>
        <w:pStyle w:val="SuperHeading"/>
      </w:pPr>
      <w:r w:rsidRPr="00F80862">
        <w:t>Assessment Requirements for MSFFM2014 Select and apply hardware</w:t>
      </w:r>
    </w:p>
    <w:p w:rsidR="00000000" w:rsidRPr="00F80862" w:rsidP="00F80862">
      <w:pPr>
        <w:pStyle w:val="Heading1"/>
      </w:pPr>
      <w:bookmarkStart w:id="1" w:name="O_1248102"/>
      <w:bookmarkEnd w:id="1"/>
      <w:r w:rsidRPr="00F80862">
        <w:t>Modification History</w:t>
      </w:r>
    </w:p>
    <w:p w:rsidR="00000000" w:rsidRPr="00F80862" w:rsidP="00BA2DFD">
      <w:pPr>
        <w:pStyle w:val="BodyText"/>
      </w:pPr>
      <w:r w:rsidRPr="00F80862">
        <w:t xml:space="preserve">Release 1. Changes to code, application, elements, performance criteria, assessment requirements. Foundation skills added. Range of conditions removed. </w:t>
      </w:r>
      <w:r w:rsidRPr="00F80862">
        <w:t xml:space="preserve">Assessment requirements changed. </w:t>
      </w:r>
    </w:p>
    <w:p w:rsidR="00000000" w:rsidRPr="00F80862" w:rsidP="00F80862">
      <w:pPr>
        <w:pStyle w:val="Heading1"/>
      </w:pPr>
      <w:bookmarkStart w:id="2" w:name="O_1248103"/>
      <w:bookmarkEnd w:id="2"/>
      <w:r w:rsidRPr="00F80862">
        <w:t>Performance Evidence</w:t>
      </w:r>
    </w:p>
    <w:p w:rsidR="00000000" w:rsidRPr="00F80862" w:rsidP="00BA2DFD">
      <w:pPr>
        <w:pStyle w:val="BodyText"/>
      </w:pPr>
      <w:r w:rsidRPr="00F80862">
        <w:t>There must be evidence the candidate has completed the tasks outlined in the elements and performance criteria of this unit, and demonstrated the ability to:</w:t>
      </w:r>
    </w:p>
    <w:p w:rsidR="00000000" w:rsidRPr="00F80862" w:rsidP="00F80862">
      <w:pPr>
        <w:pStyle w:val="ListBullet"/>
      </w:pPr>
      <w:r w:rsidRPr="00F80862">
        <w:t>select and apply 6 diff</w:t>
      </w:r>
      <w:r w:rsidRPr="00F80862">
        <w:t>erent items of hardware to cabinetry or other furniture items, including at least 3 of the following:</w:t>
      </w:r>
    </w:p>
    <w:p w:rsidR="00000000" w:rsidRPr="00F80862" w:rsidP="00F80862">
      <w:pPr>
        <w:pStyle w:val="ListBullet2"/>
      </w:pPr>
      <w:r w:rsidRPr="00F80862">
        <w:t>basket and lift systems</w:t>
      </w:r>
    </w:p>
    <w:p w:rsidR="00000000" w:rsidRPr="00F80862" w:rsidP="00F80862">
      <w:pPr>
        <w:pStyle w:val="ListBullet2"/>
      </w:pPr>
      <w:r w:rsidRPr="00F80862">
        <w:t>hinges</w:t>
      </w:r>
    </w:p>
    <w:p w:rsidR="00000000" w:rsidRPr="00F80862" w:rsidP="00F80862">
      <w:pPr>
        <w:pStyle w:val="ListBullet2"/>
      </w:pPr>
      <w:r w:rsidRPr="00F80862">
        <w:t>handles</w:t>
      </w:r>
    </w:p>
    <w:p w:rsidR="00000000" w:rsidRPr="00F80862" w:rsidP="00F80862">
      <w:pPr>
        <w:pStyle w:val="ListBullet2"/>
      </w:pPr>
      <w:r w:rsidRPr="00F80862">
        <w:t>drawer-runners</w:t>
      </w:r>
    </w:p>
    <w:p w:rsidR="00000000" w:rsidRPr="00F80862" w:rsidP="00F80862">
      <w:pPr>
        <w:pStyle w:val="ListBullet2"/>
      </w:pPr>
      <w:r w:rsidRPr="00F80862">
        <w:t>metal drawer systems</w:t>
      </w:r>
    </w:p>
    <w:p w:rsidR="00000000" w:rsidRPr="00F80862" w:rsidP="00F80862">
      <w:pPr>
        <w:pStyle w:val="ListBullet2"/>
      </w:pPr>
      <w:r w:rsidRPr="00F80862">
        <w:t>sliding rail systems</w:t>
      </w:r>
    </w:p>
    <w:p w:rsidR="00000000" w:rsidRPr="00F80862" w:rsidP="00F80862">
      <w:pPr>
        <w:pStyle w:val="ListBullet2"/>
      </w:pPr>
      <w:r w:rsidRPr="00F80862">
        <w:t>rotating or slide-out storage systems.</w:t>
      </w:r>
    </w:p>
    <w:p w:rsidR="00000000" w:rsidRPr="00F80862" w:rsidP="00F80862">
      <w:pPr>
        <w:pStyle w:val="AllowPageBreak"/>
      </w:pPr>
    </w:p>
    <w:p w:rsidR="00000000" w:rsidRPr="00F80862" w:rsidP="00F80862">
      <w:pPr>
        <w:pStyle w:val="Heading1"/>
      </w:pPr>
      <w:bookmarkStart w:id="3" w:name="O_1248104"/>
      <w:bookmarkEnd w:id="3"/>
      <w:r w:rsidRPr="00F80862">
        <w:t>Knowledge Evidence</w:t>
      </w:r>
    </w:p>
    <w:p w:rsidR="00000000" w:rsidRPr="00F80862" w:rsidP="00BA2DFD">
      <w:pPr>
        <w:pStyle w:val="BodyText"/>
      </w:pPr>
      <w:r w:rsidRPr="00F80862">
        <w:t>There must be evidence the candidate has knowledge of:</w:t>
      </w:r>
    </w:p>
    <w:p w:rsidR="00000000" w:rsidRPr="00F80862" w:rsidP="00F80862">
      <w:pPr>
        <w:pStyle w:val="ListBullet"/>
      </w:pPr>
      <w:r w:rsidRPr="00F80862">
        <w:t>workplace procedures for:</w:t>
      </w:r>
    </w:p>
    <w:p w:rsidR="00000000" w:rsidRPr="00F80862" w:rsidP="00F80862">
      <w:pPr>
        <w:pStyle w:val="ListBullet2"/>
      </w:pPr>
      <w:r w:rsidRPr="00F80862">
        <w:t>work health and safety</w:t>
      </w:r>
    </w:p>
    <w:p w:rsidR="00000000" w:rsidRPr="00F80862" w:rsidP="00F80862">
      <w:pPr>
        <w:pStyle w:val="ListBullet2"/>
      </w:pPr>
      <w:r w:rsidRPr="00F80862">
        <w:t>quality assurance and tolerance levels</w:t>
      </w:r>
    </w:p>
    <w:p w:rsidR="00000000" w:rsidRPr="00F80862" w:rsidP="00F80862">
      <w:pPr>
        <w:pStyle w:val="ListBullet2"/>
      </w:pPr>
      <w:r w:rsidRPr="00F80862">
        <w:t>reporting of equipment faults and material defects</w:t>
      </w:r>
    </w:p>
    <w:p w:rsidR="00000000" w:rsidRPr="00F80862" w:rsidP="00F80862">
      <w:pPr>
        <w:pStyle w:val="ListBullet"/>
      </w:pPr>
      <w:r w:rsidRPr="00F80862">
        <w:t>furniture production workflow</w:t>
      </w:r>
    </w:p>
    <w:p w:rsidR="00000000" w:rsidRPr="00F80862" w:rsidP="00F80862">
      <w:pPr>
        <w:pStyle w:val="ListBullet"/>
      </w:pPr>
      <w:r w:rsidRPr="00F80862">
        <w:t>h</w:t>
      </w:r>
      <w:r w:rsidRPr="00F80862">
        <w:t xml:space="preserve">ow to interpret basic aspects of furniture design documentation </w:t>
      </w:r>
    </w:p>
    <w:p w:rsidR="00000000" w:rsidRPr="00F80862" w:rsidP="00F80862">
      <w:pPr>
        <w:pStyle w:val="ListBullet"/>
      </w:pPr>
      <w:r w:rsidRPr="00F80862">
        <w:t>furniture materials and suitable hardware types and attachment methods:</w:t>
      </w:r>
    </w:p>
    <w:p w:rsidR="00000000" w:rsidRPr="00F80862" w:rsidP="00F80862">
      <w:pPr>
        <w:pStyle w:val="ListBullet2"/>
      </w:pPr>
      <w:r w:rsidRPr="00F80862">
        <w:t>manufactured board</w:t>
      </w:r>
    </w:p>
    <w:p w:rsidR="00000000" w:rsidRPr="00F80862" w:rsidP="00F80862">
      <w:pPr>
        <w:pStyle w:val="ListBullet2"/>
      </w:pPr>
      <w:r w:rsidRPr="00F80862">
        <w:t>solid timber</w:t>
      </w:r>
    </w:p>
    <w:p w:rsidR="00000000" w:rsidRPr="00F80862" w:rsidP="00F80862">
      <w:pPr>
        <w:pStyle w:val="ListBullet2"/>
      </w:pPr>
      <w:r w:rsidRPr="00F80862">
        <w:t>metal</w:t>
      </w:r>
    </w:p>
    <w:p w:rsidR="00000000" w:rsidRPr="00F80862" w:rsidP="00F80862">
      <w:pPr>
        <w:pStyle w:val="ListBullet"/>
      </w:pPr>
      <w:r w:rsidRPr="00F80862">
        <w:t>hand and power tools and personal protective equipment (PPE) typically required</w:t>
      </w:r>
      <w:r w:rsidRPr="00F80862">
        <w:t xml:space="preserve"> for hardware application.</w:t>
      </w:r>
    </w:p>
    <w:p w:rsidR="00000000" w:rsidRPr="00F80862" w:rsidP="00F80862">
      <w:pPr>
        <w:pStyle w:val="AllowPageBreak"/>
      </w:pPr>
    </w:p>
    <w:p w:rsidR="00000000" w:rsidRPr="00F80862" w:rsidP="00F80862">
      <w:pPr>
        <w:pStyle w:val="Heading1"/>
      </w:pPr>
      <w:bookmarkStart w:id="4" w:name="O_1248105"/>
      <w:bookmarkEnd w:id="4"/>
      <w:r w:rsidRPr="00F80862">
        <w:t>Assessment Conditions</w:t>
      </w:r>
    </w:p>
    <w:p w:rsidR="00000000" w:rsidRPr="00F80862" w:rsidP="00BA2DFD">
      <w:pPr>
        <w:pStyle w:val="BodyText"/>
      </w:pPr>
      <w:r w:rsidRPr="00F80862">
        <w:t>Skills must have been demonstrated in the workplace or in a simulated environment that reflects workplace conditions and contingencies. The following conditions must be met for this unit:</w:t>
      </w:r>
    </w:p>
    <w:p w:rsidR="00000000" w:rsidRPr="00F80862" w:rsidP="00F80862">
      <w:pPr>
        <w:pStyle w:val="ListBullet"/>
      </w:pPr>
      <w:r w:rsidRPr="00F80862">
        <w:t>use of suitable facilities, equipment and resources, including:</w:t>
      </w:r>
    </w:p>
    <w:p w:rsidR="00000000" w:rsidRPr="00F80862" w:rsidP="00F80862">
      <w:pPr>
        <w:pStyle w:val="ListBullet2"/>
      </w:pPr>
      <w:r w:rsidRPr="00F80862">
        <w:t>furniture items requiring hardware</w:t>
      </w:r>
    </w:p>
    <w:p w:rsidR="00000000" w:rsidRPr="00F80862" w:rsidP="00F80862">
      <w:pPr>
        <w:pStyle w:val="ListBullet2"/>
      </w:pPr>
      <w:r w:rsidRPr="00F80862">
        <w:t>furniture design documentation</w:t>
      </w:r>
    </w:p>
    <w:p w:rsidR="00000000" w:rsidRPr="00F80862" w:rsidP="00F80862">
      <w:pPr>
        <w:pStyle w:val="ListBullet2"/>
      </w:pPr>
      <w:r w:rsidRPr="00F80862">
        <w:t>tools and equipment required for performance evidence</w:t>
      </w:r>
    </w:p>
    <w:p w:rsidR="00000000" w:rsidRPr="00F80862" w:rsidP="00F80862">
      <w:pPr>
        <w:pStyle w:val="ListBullet2"/>
      </w:pPr>
      <w:r w:rsidRPr="00F80862">
        <w:t>PPE</w:t>
      </w:r>
    </w:p>
    <w:p w:rsidR="00000000" w:rsidRPr="00F80862" w:rsidP="00F80862">
      <w:pPr>
        <w:pStyle w:val="ListBullet2"/>
      </w:pPr>
      <w:r w:rsidRPr="00F80862">
        <w:t>workplace procedures.</w:t>
      </w:r>
    </w:p>
    <w:p w:rsidR="00000000" w:rsidRPr="00F80862" w:rsidP="00BA2DFD">
      <w:pPr>
        <w:pStyle w:val="BodyText"/>
      </w:pPr>
      <w:r w:rsidRPr="00F80862">
        <w:t>Assessors must satisfy the NVR/AQTF mandator</w:t>
      </w:r>
      <w:r w:rsidRPr="00F80862">
        <w:t>y competency requirements for assessors.</w:t>
      </w:r>
    </w:p>
    <w:p w:rsidR="00000000" w:rsidRPr="00F80862" w:rsidP="00F80862">
      <w:pPr>
        <w:pStyle w:val="Heading1"/>
      </w:pPr>
      <w:bookmarkStart w:id="5" w:name="O_1248108"/>
      <w:bookmarkEnd w:id="5"/>
      <w:r w:rsidRPr="00F80862">
        <w:t>Links</w:t>
      </w:r>
    </w:p>
    <w:p w:rsidR="00000000" w:rsidRPr="00F80862" w:rsidP="00BA2DFD">
      <w:pPr>
        <w:pStyle w:val="BodyText"/>
      </w:pPr>
      <w:r w:rsidRPr="00F8086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53A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80862" w:rsidP="00F80862"/>
    <w:sectPr w:rsidSect="00F80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62" w:rsidRPr="00BA2DFD" w:rsidP="00BA2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FD" w:rsidP="00F80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DFD" w:rsidP="00F80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2DFD" w:rsidP="00F80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862" w:rsidRPr="00BA2DFD" w:rsidP="00BA2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FD" w:rsidRPr="002D2AF8" w:rsidP="00F80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MSFFM2014 Select and apply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A2DFD" w:rsidP="00F80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26A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E9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8D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862"/>
  </w:style>
  <w:style w:type="character" w:customStyle="1" w:styleId="Heading1Char">
    <w:name w:val="Heading 1 Char"/>
    <w:basedOn w:val="DefaultParagraphFont"/>
    <w:link w:val="Heading1"/>
    <w:rsid w:val="00F80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8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08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0862"/>
    <w:rPr>
      <w:b/>
      <w:spacing w:val="0"/>
    </w:rPr>
  </w:style>
  <w:style w:type="paragraph" w:customStyle="1" w:styleId="SuperTitle">
    <w:name w:val="SuperTitle"/>
    <w:basedOn w:val="Title"/>
    <w:rsid w:val="00F80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862"/>
    <w:rPr>
      <w:i/>
    </w:rPr>
  </w:style>
  <w:style w:type="paragraph" w:styleId="Caption">
    <w:name w:val="caption"/>
    <w:basedOn w:val="BodyText"/>
    <w:next w:val="Normal"/>
    <w:qFormat/>
    <w:rsid w:val="00F80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862"/>
  </w:style>
  <w:style w:type="paragraph" w:styleId="TableofFigures">
    <w:name w:val="table of figures"/>
    <w:basedOn w:val="Normal"/>
    <w:next w:val="Normal"/>
    <w:semiHidden/>
    <w:rsid w:val="00F80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862"/>
    <w:rPr>
      <w:rFonts w:ascii="Wingdings" w:hAnsi="Wingdings"/>
    </w:rPr>
  </w:style>
  <w:style w:type="paragraph" w:customStyle="1" w:styleId="TableHeading">
    <w:name w:val="Table Heading"/>
    <w:basedOn w:val="HeadingBase"/>
    <w:rsid w:val="00F80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862"/>
    <w:rPr>
      <w:color w:val="0033CC"/>
      <w:u w:val="none"/>
    </w:rPr>
  </w:style>
  <w:style w:type="paragraph" w:customStyle="1" w:styleId="BodyTextRight">
    <w:name w:val="Body Text Right"/>
    <w:basedOn w:val="BodyText"/>
    <w:rsid w:val="00F80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862"/>
    <w:rPr>
      <w:sz w:val="32"/>
    </w:rPr>
  </w:style>
  <w:style w:type="paragraph" w:customStyle="1" w:styleId="HeadingProcedure">
    <w:name w:val="Heading Procedure"/>
    <w:basedOn w:val="HeadingBase"/>
    <w:next w:val="Normal"/>
    <w:rsid w:val="00F80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862"/>
    <w:pPr>
      <w:spacing w:before="60" w:after="60"/>
    </w:pPr>
  </w:style>
  <w:style w:type="paragraph" w:styleId="ListContinue">
    <w:name w:val="List Continue"/>
    <w:basedOn w:val="List"/>
    <w:rsid w:val="00F80862"/>
    <w:pPr>
      <w:ind w:firstLine="0"/>
    </w:pPr>
  </w:style>
  <w:style w:type="paragraph" w:customStyle="1" w:styleId="ListNote">
    <w:name w:val="List Note"/>
    <w:basedOn w:val="List"/>
    <w:rsid w:val="00F80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862"/>
    <w:rPr>
      <w:rFonts w:ascii="Courier New" w:hAnsi="Courier New"/>
    </w:rPr>
  </w:style>
  <w:style w:type="paragraph" w:customStyle="1" w:styleId="NoteBullet">
    <w:name w:val="Note Bullet"/>
    <w:basedOn w:val="Note"/>
    <w:rsid w:val="00F80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862"/>
    <w:rPr>
      <w:b/>
      <w:smallCaps/>
    </w:rPr>
  </w:style>
  <w:style w:type="paragraph" w:customStyle="1" w:styleId="TableListNumber">
    <w:name w:val="Table List Number"/>
    <w:basedOn w:val="ListNumber"/>
    <w:rsid w:val="00F80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862"/>
    <w:pPr>
      <w:numPr>
        <w:numId w:val="9"/>
      </w:numPr>
    </w:pPr>
  </w:style>
  <w:style w:type="paragraph" w:customStyle="1" w:styleId="ListAlpha2">
    <w:name w:val="List Alpha 2"/>
    <w:basedOn w:val="List2"/>
    <w:rsid w:val="00F80862"/>
    <w:pPr>
      <w:numPr>
        <w:numId w:val="8"/>
      </w:numPr>
    </w:pPr>
  </w:style>
  <w:style w:type="paragraph" w:styleId="List2">
    <w:name w:val="List 2"/>
    <w:basedOn w:val="BodyText"/>
    <w:rsid w:val="00F80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862"/>
    <w:pPr>
      <w:numPr>
        <w:numId w:val="4"/>
      </w:numPr>
    </w:pPr>
  </w:style>
  <w:style w:type="paragraph" w:styleId="ListContinue2">
    <w:name w:val="List Continue 2"/>
    <w:basedOn w:val="List2"/>
    <w:rsid w:val="00F80862"/>
    <w:pPr>
      <w:ind w:firstLine="0"/>
    </w:pPr>
  </w:style>
  <w:style w:type="paragraph" w:styleId="ListContinue3">
    <w:name w:val="List Continue 3"/>
    <w:basedOn w:val="List3"/>
    <w:rsid w:val="00F80862"/>
    <w:pPr>
      <w:ind w:left="1021" w:firstLine="0"/>
    </w:pPr>
  </w:style>
  <w:style w:type="paragraph" w:styleId="ListContinue4">
    <w:name w:val="List Continue 4"/>
    <w:basedOn w:val="List4"/>
    <w:rsid w:val="00F80862"/>
    <w:pPr>
      <w:ind w:firstLine="0"/>
    </w:pPr>
  </w:style>
  <w:style w:type="paragraph" w:styleId="ListContinue5">
    <w:name w:val="List Continue 5"/>
    <w:basedOn w:val="List5"/>
    <w:rsid w:val="00F80862"/>
    <w:pPr>
      <w:ind w:firstLine="0"/>
    </w:pPr>
  </w:style>
  <w:style w:type="paragraph" w:styleId="ListNumber3">
    <w:name w:val="List Number 3"/>
    <w:basedOn w:val="List3"/>
    <w:rsid w:val="00F80862"/>
    <w:pPr>
      <w:numPr>
        <w:numId w:val="5"/>
      </w:numPr>
    </w:pPr>
  </w:style>
  <w:style w:type="paragraph" w:styleId="ListNumber4">
    <w:name w:val="List Number 4"/>
    <w:basedOn w:val="List4"/>
    <w:rsid w:val="00F80862"/>
    <w:pPr>
      <w:numPr>
        <w:numId w:val="6"/>
      </w:numPr>
    </w:pPr>
  </w:style>
  <w:style w:type="paragraph" w:styleId="ListNumber5">
    <w:name w:val="List Number 5"/>
    <w:basedOn w:val="List5"/>
    <w:rsid w:val="00F80862"/>
    <w:pPr>
      <w:numPr>
        <w:numId w:val="7"/>
      </w:numPr>
    </w:pPr>
  </w:style>
  <w:style w:type="paragraph" w:styleId="BlockText">
    <w:name w:val="Block Text"/>
    <w:basedOn w:val="Normal"/>
    <w:rsid w:val="00F80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862"/>
    <w:rPr>
      <w:sz w:val="16"/>
      <w:vertAlign w:val="superscript"/>
    </w:rPr>
  </w:style>
  <w:style w:type="character" w:customStyle="1" w:styleId="Symbols">
    <w:name w:val="Symbols"/>
    <w:basedOn w:val="DefaultParagraphFont"/>
    <w:rsid w:val="00F80862"/>
    <w:rPr>
      <w:rFonts w:ascii="Symbol" w:hAnsi="Symbol"/>
    </w:rPr>
  </w:style>
  <w:style w:type="character" w:customStyle="1" w:styleId="MenuOptions">
    <w:name w:val="Menu Options"/>
    <w:basedOn w:val="DefaultParagraphFont"/>
    <w:rsid w:val="00F80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862"/>
    <w:rPr>
      <w:b/>
    </w:rPr>
  </w:style>
  <w:style w:type="character" w:customStyle="1" w:styleId="Underlined">
    <w:name w:val="Underlined"/>
    <w:basedOn w:val="DefaultParagraphFont"/>
    <w:rsid w:val="00F80862"/>
    <w:rPr>
      <w:u w:val="single"/>
    </w:rPr>
  </w:style>
  <w:style w:type="paragraph" w:customStyle="1" w:styleId="TableBodyTextRight">
    <w:name w:val="Table Body Text Right"/>
    <w:basedOn w:val="TableBodyText"/>
    <w:rsid w:val="00F80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862"/>
    <w:rPr>
      <w:sz w:val="18"/>
    </w:rPr>
  </w:style>
  <w:style w:type="paragraph" w:customStyle="1" w:styleId="BodySmallRight">
    <w:name w:val="Body Small Right"/>
    <w:basedOn w:val="BodyTextRight"/>
    <w:rsid w:val="00F80862"/>
    <w:rPr>
      <w:sz w:val="18"/>
      <w:szCs w:val="18"/>
    </w:rPr>
  </w:style>
  <w:style w:type="paragraph" w:customStyle="1" w:styleId="MarginEdition">
    <w:name w:val="Margin Edition"/>
    <w:basedOn w:val="MarginNote"/>
    <w:rsid w:val="00F80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862"/>
    <w:rPr>
      <w:sz w:val="2"/>
      <w:szCs w:val="2"/>
    </w:rPr>
  </w:style>
  <w:style w:type="character" w:customStyle="1" w:styleId="Small">
    <w:name w:val="Small"/>
    <w:basedOn w:val="DefaultParagraphFont"/>
    <w:rsid w:val="00F80862"/>
    <w:rPr>
      <w:sz w:val="16"/>
    </w:rPr>
  </w:style>
  <w:style w:type="paragraph" w:customStyle="1" w:styleId="WideTable">
    <w:name w:val="Wide Table"/>
    <w:basedOn w:val="Normal"/>
    <w:rsid w:val="00F80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862"/>
  </w:style>
  <w:style w:type="paragraph" w:styleId="Quote">
    <w:name w:val="Quote"/>
    <w:basedOn w:val="Heading1"/>
    <w:link w:val="QuoteChar"/>
    <w:qFormat/>
    <w:rsid w:val="00F80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862"/>
    <w:pPr>
      <w:pageBreakBefore/>
    </w:pPr>
  </w:style>
  <w:style w:type="paragraph" w:customStyle="1" w:styleId="Border">
    <w:name w:val="Border"/>
    <w:basedOn w:val="Normal"/>
    <w:qFormat/>
    <w:rsid w:val="00F80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862"/>
    <w:rPr>
      <w:u w:val="single"/>
    </w:rPr>
  </w:style>
  <w:style w:type="character" w:customStyle="1" w:styleId="BoldandItalics">
    <w:name w:val="Bold and Italics"/>
    <w:qFormat/>
    <w:rsid w:val="00F80862"/>
    <w:rPr>
      <w:b/>
      <w:i/>
      <w:u w:val="none"/>
    </w:rPr>
  </w:style>
  <w:style w:type="paragraph" w:styleId="BalloonText">
    <w:name w:val="Balloon Text"/>
    <w:basedOn w:val="Normal"/>
    <w:link w:val="BalloonTextChar"/>
    <w:rsid w:val="00F80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862"/>
    <w:pPr>
      <w:spacing w:before="0" w:after="0"/>
    </w:pPr>
  </w:style>
  <w:style w:type="paragraph" w:customStyle="1" w:styleId="BodyTextBold">
    <w:name w:val="Body Text Bold"/>
    <w:basedOn w:val="BodyText"/>
    <w:qFormat/>
    <w:rsid w:val="00F80862"/>
    <w:rPr>
      <w:b/>
    </w:rPr>
  </w:style>
  <w:style w:type="character" w:styleId="Hyperlink">
    <w:name w:val="Hyperlink"/>
    <w:basedOn w:val="DefaultParagraphFont"/>
    <w:uiPriority w:val="99"/>
    <w:unhideWhenUsed/>
    <w:rsid w:val="00BA2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1870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MSFFM2014 Select and apply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