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176" w:rsidP="00184176">
      <w:pPr>
        <w:pStyle w:val="Title"/>
      </w:pPr>
      <w:r>
        <w:fldChar w:fldCharType="begin"/>
      </w:r>
      <w:r>
        <w:instrText xml:space="preserve"> TITLE   \* MERGEFORMAT </w:instrText>
      </w:r>
      <w:r>
        <w:fldChar w:fldCharType="separate"/>
      </w:r>
      <w:r>
        <w:t>MSFFM2012 Set up, operate and maintain pressure and clamping machines</w:t>
      </w:r>
      <w:r>
        <w:fldChar w:fldCharType="end"/>
      </w:r>
    </w:p>
    <w:p w:rsidR="00184176" w:rsidP="00184176">
      <w:pPr>
        <w:pStyle w:val="Version"/>
        <w:sectPr w:rsidSect="00D136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36BF" w:rsidP="00D136BF">
      <w:pPr>
        <w:pStyle w:val="SuperHeading"/>
      </w:pPr>
      <w:r w:rsidRPr="00D136BF">
        <w:t>MSFFM2012 Set</w:t>
      </w:r>
      <w:r w:rsidRPr="00D136BF">
        <w:t xml:space="preserve"> up, operate and maintain pressure and clamping machines</w:t>
      </w:r>
    </w:p>
    <w:p w:rsidR="00000000" w:rsidRPr="00D136BF" w:rsidP="00D136BF">
      <w:pPr>
        <w:pStyle w:val="Heading1"/>
      </w:pPr>
      <w:bookmarkStart w:id="1" w:name="O_634584"/>
      <w:bookmarkEnd w:id="1"/>
      <w:r w:rsidRPr="00D136BF">
        <w:t>Modification History</w:t>
      </w:r>
    </w:p>
    <w:p w:rsidR="00000000" w:rsidRPr="00D136BF" w:rsidP="00184176">
      <w:pPr>
        <w:pStyle w:val="BodyText"/>
      </w:pPr>
      <w:r w:rsidRPr="00D136BF">
        <w:t>Release 1 - New unit of competency</w:t>
      </w:r>
    </w:p>
    <w:p w:rsidR="00000000" w:rsidRPr="00D136BF" w:rsidP="00D136BF">
      <w:pPr>
        <w:pStyle w:val="Heading1"/>
      </w:pPr>
      <w:bookmarkStart w:id="2" w:name="O_634592"/>
      <w:bookmarkEnd w:id="2"/>
      <w:r w:rsidRPr="00D136BF">
        <w:t>Application</w:t>
      </w:r>
    </w:p>
    <w:p w:rsidR="00000000" w:rsidRPr="00D136BF" w:rsidP="00184176">
      <w:pPr>
        <w:pStyle w:val="BodyText"/>
      </w:pPr>
      <w:r w:rsidRPr="00D136BF">
        <w:t xml:space="preserve">This unit of competency covers setting up, operating and maintaining pressure and clamping machines using their full potential and capacities in the production of furniture. </w:t>
      </w:r>
    </w:p>
    <w:p w:rsidR="00000000" w:rsidRPr="00D136BF" w:rsidP="00184176">
      <w:pPr>
        <w:pStyle w:val="BodyText"/>
      </w:pPr>
      <w:r w:rsidRPr="00D136BF">
        <w:t>No licensing, legislative or certification requirements apply to this unit at th</w:t>
      </w:r>
      <w:r w:rsidRPr="00D136BF">
        <w:t>e time of publication.</w:t>
      </w:r>
    </w:p>
    <w:p w:rsidR="00000000" w:rsidRPr="00D136BF" w:rsidP="00D136BF">
      <w:pPr>
        <w:pStyle w:val="Heading1"/>
      </w:pPr>
      <w:bookmarkStart w:id="3" w:name="O_634591"/>
      <w:bookmarkEnd w:id="3"/>
      <w:r w:rsidRPr="00D136BF">
        <w:t>Pre-requisite Unit</w:t>
      </w:r>
    </w:p>
    <w:p w:rsidR="00000000" w:rsidRPr="00D136BF" w:rsidP="00D136BF">
      <w:pPr>
        <w:pStyle w:val="Heading1"/>
      </w:pPr>
      <w:bookmarkStart w:id="4" w:name="O_634590"/>
      <w:bookmarkEnd w:id="4"/>
      <w:r w:rsidRPr="00D136BF">
        <w:t>Competency Field</w:t>
      </w:r>
    </w:p>
    <w:p w:rsidR="00000000" w:rsidRPr="00D136BF" w:rsidP="00D136BF">
      <w:pPr>
        <w:pStyle w:val="Heading1"/>
      </w:pPr>
      <w:bookmarkStart w:id="5" w:name="O_634589"/>
      <w:bookmarkEnd w:id="5"/>
      <w:r w:rsidRPr="00D136BF">
        <w:t>Unit Sector</w:t>
      </w:r>
    </w:p>
    <w:p w:rsidR="00000000" w:rsidRPr="00D136BF" w:rsidP="00184176">
      <w:pPr>
        <w:pStyle w:val="BodyText"/>
      </w:pPr>
      <w:r w:rsidRPr="00D136BF">
        <w:t>Furniture Making</w:t>
      </w:r>
    </w:p>
    <w:p w:rsidR="00000000" w:rsidRPr="00D136BF" w:rsidP="00D136BF">
      <w:pPr>
        <w:pStyle w:val="Heading1"/>
      </w:pPr>
      <w:bookmarkStart w:id="6" w:name="O_634588"/>
      <w:bookmarkEnd w:id="6"/>
      <w:r w:rsidRPr="00D136BF">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D136B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Performance criteria desc</w:t>
            </w:r>
            <w:r w:rsidRPr="00D136BF">
              <w:t>ribe the performance needed to demonstrate achievement of the element.</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1</w:t>
            </w:r>
          </w:p>
        </w:tc>
        <w:tc>
          <w:tcPr>
            <w:tcW w:w="2185"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Prepare for work</w:t>
            </w: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1.1</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Work instructions are used to determine job requirements, including design, quality, materials, equipment and quantities</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1.2</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Work health and safety (WHS) requirements, including personal protection needs, are observed throughout the work</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1.3</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Material for machining is selected and inspected for quality</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1.4</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 xml:space="preserve">Pressure and clamping machines, cutting tools </w:t>
            </w:r>
            <w:r w:rsidRPr="00D136BF">
              <w:t>and jigs are identified and checked for safe and effective operation</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1.5</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Procedures are determined for minimising waste material</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1.6</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Procedures are identified for maximising energy efficiency while completing the job</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2</w:t>
            </w:r>
          </w:p>
        </w:tc>
        <w:tc>
          <w:tcPr>
            <w:tcW w:w="2185"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Set up machines</w:t>
            </w: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2.1</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Safety equ</w:t>
            </w:r>
            <w:r w:rsidRPr="00D136BF">
              <w:t>ipment, including emergency stops, gauges, guards and controls are checked</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2.2</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Pressure and clamping machine settings and adjustments are made in accordance with job requirements and machine and tool manufacturer instructions</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2.3</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Trial runs are conducted to check machine operation, accuracy and quality of finished work</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2.4</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Necessary adjustments are made to machine settings</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3</w:t>
            </w:r>
          </w:p>
        </w:tc>
        <w:tc>
          <w:tcPr>
            <w:tcW w:w="2185"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Operate machines</w:t>
            </w: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3.1</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Machine start-up procedure is carried out in accordance with manufacturer instructi</w:t>
            </w:r>
            <w:r w:rsidRPr="00D136BF">
              <w:t>ons</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3.2</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Material is placed into machine in accordance with manufacturer instructions, tooling requirements, safe handling procedures and standard workplace operating procedures</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3.3</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Machine is operated in accordance with its designed capacity and purpose and to manufacturer recommendations</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3.4</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Machine operation is monitored to ensure product quality and output</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3.5</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Items that do not meet quality requirements are recycled or disca</w:t>
            </w:r>
            <w:r w:rsidRPr="00D136BF">
              <w:t>rded according to workplace procedures</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3.6</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Problems with the required work and/or the operation of the machine are identified and reported to appropriate persons</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4</w:t>
            </w:r>
          </w:p>
        </w:tc>
        <w:tc>
          <w:tcPr>
            <w:tcW w:w="2185"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4.1</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Work area is cleaned, hand and/or power tools and equipment are cleaned, maintained and stored in accordance with workplace procedures</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4.2</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Machinery is cleaned and left in a safe mode</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4.3</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Faulty and/or defective equipment is tagged and reported in ac</w:t>
            </w:r>
            <w:r w:rsidRPr="00D136BF">
              <w:t>cordance with workplace practices</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4.4</w:t>
            </w:r>
          </w:p>
        </w:tc>
        <w:tc>
          <w:tcPr>
            <w:tcW w:w="5844"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Unused material is collected and stored for re-use or disposal following workplace procedures</w:t>
            </w:r>
          </w:p>
        </w:tc>
      </w:tr>
      <w:tr w:rsidTr="00D136B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4.5</w:t>
            </w:r>
          </w:p>
        </w:tc>
        <w:tc>
          <w:tcPr>
            <w:tcW w:w="5844" w:type="dxa"/>
            <w:tcBorders>
              <w:top w:val="nil"/>
              <w:left w:val="nil"/>
              <w:bottom w:val="nil"/>
              <w:right w:val="nil"/>
            </w:tcBorders>
            <w:tcMar>
              <w:top w:w="0" w:type="dxa"/>
              <w:left w:w="62" w:type="dxa"/>
              <w:bottom w:w="0" w:type="dxa"/>
              <w:right w:w="62" w:type="dxa"/>
            </w:tcMar>
          </w:tcPr>
          <w:p w:rsidR="00000000" w:rsidRPr="00D136BF" w:rsidP="00D136BF">
            <w:pPr>
              <w:pStyle w:val="BodyText"/>
            </w:pPr>
            <w:r w:rsidRPr="00D136BF">
              <w:t>Waste and scrap materials are dealt with following workplace procedures</w:t>
            </w:r>
          </w:p>
        </w:tc>
      </w:tr>
    </w:tbl>
    <w:p w:rsidR="00000000" w:rsidRPr="00D136BF" w:rsidP="00D136BF">
      <w:pPr>
        <w:pStyle w:val="BodyText"/>
      </w:pPr>
    </w:p>
    <w:p w:rsidR="00000000" w:rsidRPr="00D136BF" w:rsidP="00D136BF">
      <w:pPr>
        <w:pStyle w:val="AllowPageBreak"/>
      </w:pPr>
    </w:p>
    <w:p w:rsidR="00000000" w:rsidRPr="00D136BF" w:rsidP="00D136BF">
      <w:pPr>
        <w:pStyle w:val="Heading1"/>
      </w:pPr>
      <w:bookmarkStart w:id="7" w:name="O_634587"/>
      <w:bookmarkEnd w:id="7"/>
      <w:r w:rsidRPr="00D136BF">
        <w:t>Foundation Skills</w:t>
      </w:r>
    </w:p>
    <w:p w:rsidR="00000000" w:rsidRPr="00D136BF" w:rsidP="00184176">
      <w:pPr>
        <w:pStyle w:val="BodyText"/>
      </w:pPr>
      <w:r w:rsidRPr="00D136BF">
        <w:t>Foundation skills essential to performance are explicit in the performance criteria of this unit of competency. Detail on appropriate performance levels for each furnishing unit of competency in reading, writing, oral communication and numeracy utilising t</w:t>
      </w:r>
      <w:r w:rsidRPr="00D136BF">
        <w:t>he Australian Core Skills Framework (ACSF) are provided in the Furnishing Training Package Implementation Guide.</w:t>
      </w:r>
    </w:p>
    <w:p w:rsidR="00000000" w:rsidRPr="00D136BF" w:rsidP="00D136BF">
      <w:pPr>
        <w:pStyle w:val="Heading1"/>
      </w:pPr>
      <w:bookmarkStart w:id="8" w:name="O_634586"/>
      <w:bookmarkEnd w:id="8"/>
      <w:r w:rsidRPr="00D136BF">
        <w:t>Range of Conditions</w:t>
      </w:r>
    </w:p>
    <w:tbl>
      <w:tblPr>
        <w:tblW w:w="0" w:type="auto"/>
        <w:tblLayout w:type="fixed"/>
        <w:tblCellMar>
          <w:left w:w="62" w:type="dxa"/>
          <w:right w:w="62" w:type="dxa"/>
        </w:tblCellMar>
        <w:tblLook w:val="0000"/>
      </w:tblPr>
      <w:tblGrid>
        <w:gridCol w:w="2760"/>
        <w:gridCol w:w="6312"/>
      </w:tblGrid>
      <w:tr w:rsidTr="00D136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t>Specifies different work environments and conditions that may affect performance. Essential operating cond</w:t>
            </w:r>
            <w:r w:rsidRPr="00D136BF">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D136BF">
              <w:t>to the work environment.</w:t>
            </w:r>
          </w:p>
        </w:tc>
      </w:tr>
      <w:tr w:rsidTr="00D136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rPr>
                <w:rStyle w:val="SpecialBold"/>
              </w:rPr>
              <w:t>Pressure and clamping machines include:</w:t>
            </w:r>
          </w:p>
        </w:tc>
        <w:tc>
          <w:tcPr>
            <w:tcW w:w="6312" w:type="dxa"/>
            <w:tcBorders>
              <w:top w:val="nil"/>
              <w:left w:val="nil"/>
              <w:bottom w:val="nil"/>
              <w:right w:val="nil"/>
            </w:tcBorders>
            <w:tcMar>
              <w:top w:w="0" w:type="dxa"/>
              <w:left w:w="62" w:type="dxa"/>
              <w:bottom w:w="0" w:type="dxa"/>
              <w:right w:w="62" w:type="dxa"/>
            </w:tcMar>
          </w:tcPr>
          <w:p w:rsidR="00000000" w:rsidRPr="00D136BF" w:rsidP="00D136BF">
            <w:pPr>
              <w:pStyle w:val="ListBullet"/>
            </w:pPr>
            <w:r w:rsidRPr="00D136BF">
              <w:t>manual clamps and presses</w:t>
            </w:r>
          </w:p>
          <w:p w:rsidR="00000000" w:rsidRPr="00D136BF" w:rsidP="00D136BF">
            <w:pPr>
              <w:pStyle w:val="ListBullet"/>
            </w:pPr>
            <w:r w:rsidRPr="00D136BF">
              <w:t xml:space="preserve">hydraulic vacuum presses and clamping machines </w:t>
            </w:r>
          </w:p>
          <w:p w:rsidR="00000000" w:rsidP="00D136BF">
            <w:pPr>
              <w:pStyle w:val="ListBullet"/>
              <w:rPr>
                <w:lang w:val="en-NZ"/>
              </w:rPr>
            </w:pPr>
            <w:r w:rsidRPr="00D136BF">
              <w:t>post-forming machines</w:t>
            </w:r>
          </w:p>
        </w:tc>
      </w:tr>
      <w:tr w:rsidTr="00D136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136BF" w:rsidP="00D136BF">
            <w:pPr>
              <w:pStyle w:val="BodyText"/>
            </w:pPr>
            <w:r w:rsidRPr="00D136BF">
              <w:rPr>
                <w:rStyle w:val="SpecialBold"/>
              </w:rPr>
              <w:t>Materials to be pressed/clamped include:</w:t>
            </w:r>
          </w:p>
          <w:p w:rsidR="00000000" w:rsidP="00D136B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136BF" w:rsidP="00D136BF">
            <w:pPr>
              <w:pStyle w:val="ListBullet"/>
            </w:pPr>
            <w:r w:rsidRPr="00D136BF">
              <w:t>solid timber</w:t>
            </w:r>
          </w:p>
          <w:p w:rsidR="00000000" w:rsidRPr="00D136BF" w:rsidP="00D136BF">
            <w:pPr>
              <w:pStyle w:val="ListBullet"/>
            </w:pPr>
            <w:r w:rsidRPr="00D136BF">
              <w:t>manufactured board and decorative treatments</w:t>
            </w:r>
          </w:p>
          <w:p w:rsidR="00000000" w:rsidP="00D136BF">
            <w:pPr>
              <w:pStyle w:val="ListBullet"/>
              <w:rPr>
                <w:lang w:val="en-NZ"/>
              </w:rPr>
            </w:pPr>
            <w:r w:rsidRPr="00D136BF">
              <w:t>laminates</w:t>
            </w:r>
          </w:p>
        </w:tc>
      </w:tr>
      <w:tr w:rsidTr="00D136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136BF" w:rsidP="00D136BF">
            <w:pPr>
              <w:pStyle w:val="BodyText"/>
            </w:pPr>
            <w:r w:rsidRPr="00D136BF">
              <w:rPr>
                <w:rStyle w:val="SpecialBold"/>
              </w:rPr>
              <w:t>Products include:</w:t>
            </w:r>
          </w:p>
          <w:p w:rsidR="00000000" w:rsidP="00D136B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136BF" w:rsidP="00D136BF">
            <w:pPr>
              <w:pStyle w:val="ListBullet"/>
            </w:pPr>
            <w:r w:rsidRPr="00D136BF">
              <w:t>vacuum formed doors</w:t>
            </w:r>
          </w:p>
          <w:p w:rsidR="00000000" w:rsidRPr="00D136BF" w:rsidP="00D136BF">
            <w:pPr>
              <w:pStyle w:val="ListBullet"/>
            </w:pPr>
            <w:r w:rsidRPr="00D136BF">
              <w:t>widening joints</w:t>
            </w:r>
          </w:p>
          <w:p w:rsidR="00000000" w:rsidRPr="00D136BF" w:rsidP="00D136BF">
            <w:pPr>
              <w:pStyle w:val="ListBullet"/>
            </w:pPr>
            <w:r w:rsidRPr="00D136BF">
              <w:t>framed construction</w:t>
            </w:r>
          </w:p>
          <w:p w:rsidR="00000000" w:rsidP="00D136BF">
            <w:pPr>
              <w:pStyle w:val="ListBullet"/>
              <w:rPr>
                <w:lang w:val="en-NZ"/>
              </w:rPr>
            </w:pPr>
            <w:r w:rsidRPr="00D136BF">
              <w:t>drawers and laminating veneers</w:t>
            </w:r>
          </w:p>
        </w:tc>
      </w:tr>
      <w:tr w:rsidTr="00D136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136BF" w:rsidP="00D136BF">
            <w:pPr>
              <w:pStyle w:val="BodyText"/>
            </w:pPr>
            <w:r w:rsidRPr="00D136BF">
              <w:rPr>
                <w:rStyle w:val="SpecialBold"/>
              </w:rPr>
              <w:t>Unit scope includes:</w:t>
            </w:r>
          </w:p>
          <w:p w:rsidR="00000000" w:rsidP="00D136B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D136BF">
            <w:pPr>
              <w:pStyle w:val="ListBullet"/>
              <w:rPr>
                <w:lang w:val="en-NZ"/>
              </w:rPr>
            </w:pPr>
            <w:r w:rsidRPr="00D136BF">
              <w:t xml:space="preserve">individuals to read and interpret production instructions, complete adjustments to machine configurations and settings, using jigs and fixtures, select and apply adhesives and operate machines to finish products </w:t>
            </w:r>
          </w:p>
        </w:tc>
      </w:tr>
      <w:tr w:rsidTr="00D136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136BF" w:rsidP="00D136BF">
            <w:pPr>
              <w:pStyle w:val="BodyText"/>
            </w:pPr>
            <w:r w:rsidRPr="00D136BF">
              <w:rPr>
                <w:rStyle w:val="SpecialBold"/>
              </w:rPr>
              <w:t>Unit context includes:</w:t>
            </w:r>
          </w:p>
          <w:p w:rsidR="00000000" w:rsidP="00D136B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136BF" w:rsidP="00D136BF">
            <w:pPr>
              <w:pStyle w:val="ListBullet"/>
            </w:pPr>
            <w:r w:rsidRPr="00D136BF">
              <w:t>WHS requirements,</w:t>
            </w:r>
            <w:r w:rsidRPr="00D136BF">
              <w:t xml:space="preserve"> including legislation, building codes, material safety management systems, hazardous substances and dangerous goods code, and local safe operating procedures </w:t>
            </w:r>
          </w:p>
          <w:p w:rsidR="00000000" w:rsidRPr="00D136BF" w:rsidP="00D136BF">
            <w:pPr>
              <w:pStyle w:val="ListBullet"/>
            </w:pPr>
            <w:r w:rsidRPr="00D136BF">
              <w:t>work is carried out in accordance with legislative obligations, environmental legislation, relev</w:t>
            </w:r>
            <w:r w:rsidRPr="00D136BF">
              <w:t xml:space="preserve">ant health regulations, manual handling procedures and organisation insurance requirements </w:t>
            </w:r>
          </w:p>
          <w:p w:rsidR="00000000" w:rsidRPr="00D136BF" w:rsidP="00D136BF">
            <w:pPr>
              <w:pStyle w:val="ListBullet"/>
            </w:pPr>
            <w:r w:rsidRPr="00D136BF">
              <w:t xml:space="preserve">work requires individuals to demonstrate some discretion, judgement and problem solving in the set up and operation of machines </w:t>
            </w:r>
          </w:p>
          <w:p w:rsidR="00000000" w:rsidP="00D136BF">
            <w:pPr>
              <w:pStyle w:val="ListBullet"/>
              <w:rPr>
                <w:lang w:val="en-NZ"/>
              </w:rPr>
            </w:pPr>
            <w:r w:rsidRPr="00D136BF">
              <w:t>competency may be demonstrated in w</w:t>
            </w:r>
            <w:r w:rsidRPr="00D136BF">
              <w:t xml:space="preserve">orkplaces involved in the manufacture of domestic and commercial furniture, including kitchen and bathroom cabinets and/or furniture components </w:t>
            </w:r>
          </w:p>
        </w:tc>
      </w:tr>
      <w:tr w:rsidTr="00D136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136BF" w:rsidP="00D136BF">
            <w:pPr>
              <w:pStyle w:val="ListBullet"/>
            </w:pPr>
            <w:r w:rsidRPr="00D136BF">
              <w:t>screwdrivers</w:t>
            </w:r>
          </w:p>
          <w:p w:rsidR="00000000" w:rsidP="00D136BF">
            <w:pPr>
              <w:pStyle w:val="ListBullet"/>
              <w:rPr>
                <w:lang w:val="en-NZ"/>
              </w:rPr>
            </w:pPr>
            <w:r w:rsidRPr="00D136BF">
              <w:t>hammers and spanners</w:t>
            </w:r>
          </w:p>
        </w:tc>
      </w:tr>
      <w:tr w:rsidTr="00D136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136BF" w:rsidP="00D136BF">
            <w:pPr>
              <w:pStyle w:val="ListBullet"/>
            </w:pPr>
            <w:r w:rsidRPr="00D136BF">
              <w:t>pressure and clamping machine consumables</w:t>
            </w:r>
          </w:p>
          <w:p w:rsidR="00000000" w:rsidP="00D136BF">
            <w:pPr>
              <w:pStyle w:val="ListBullet"/>
              <w:rPr>
                <w:lang w:val="en-NZ"/>
              </w:rPr>
            </w:pPr>
            <w:r w:rsidRPr="00D136BF">
              <w:t>oils and lubricants, trial materials and packing</w:t>
            </w:r>
          </w:p>
        </w:tc>
      </w:tr>
      <w:tr w:rsidTr="00D136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36BF">
            <w:pPr>
              <w:pStyle w:val="BodyText"/>
              <w:rPr>
                <w:lang w:val="en-NZ"/>
              </w:rPr>
            </w:pPr>
            <w:r w:rsidRPr="00D136B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136BF">
            <w:pPr>
              <w:pStyle w:val="ListBullet"/>
              <w:rPr>
                <w:lang w:val="en-NZ"/>
              </w:rPr>
            </w:pPr>
            <w:r w:rsidRPr="00D136BF">
              <w:t xml:space="preserve">that prescribed under legislation, regulations and enterprise policies and practices </w:t>
            </w:r>
          </w:p>
        </w:tc>
      </w:tr>
      <w:tr w:rsidTr="00D136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136BF" w:rsidP="00D136BF">
            <w:pPr>
              <w:pStyle w:val="BodyText"/>
            </w:pPr>
            <w:r w:rsidRPr="00D136BF">
              <w:rPr>
                <w:rStyle w:val="SpecialBold"/>
              </w:rPr>
              <w:t>Information and procedures include:</w:t>
            </w:r>
          </w:p>
          <w:p w:rsidR="00000000" w:rsidP="00D136B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136BF" w:rsidP="00D136BF">
            <w:pPr>
              <w:pStyle w:val="ListBullet"/>
            </w:pPr>
            <w:r w:rsidRPr="00D136BF">
              <w:t xml:space="preserve">workplace procedures relating to the use of tools and equipment </w:t>
            </w:r>
          </w:p>
          <w:p w:rsidR="00000000" w:rsidRPr="00D136BF" w:rsidP="00D136BF">
            <w:pPr>
              <w:pStyle w:val="ListBullet"/>
            </w:pPr>
            <w:r w:rsidRPr="00D136BF">
              <w:t xml:space="preserve">work instructions, including job sheets, cutting lists, plans, drawings and designs </w:t>
            </w:r>
          </w:p>
          <w:p w:rsidR="00000000" w:rsidRPr="00D136BF" w:rsidP="00D136BF">
            <w:pPr>
              <w:pStyle w:val="ListBullet"/>
            </w:pPr>
            <w:r w:rsidRPr="00D136BF">
              <w:t xml:space="preserve">workplace procedures relating to reporting and communication </w:t>
            </w:r>
          </w:p>
          <w:p w:rsidR="00000000" w:rsidRPr="00D136BF" w:rsidP="00D136BF">
            <w:pPr>
              <w:pStyle w:val="ListBullet"/>
            </w:pPr>
            <w:r w:rsidRPr="00D136BF">
              <w:t>manufacturer specifications and operationa</w:t>
            </w:r>
            <w:r w:rsidRPr="00D136BF">
              <w:t xml:space="preserve">l procedures </w:t>
            </w:r>
          </w:p>
        </w:tc>
      </w:tr>
    </w:tbl>
    <w:p w:rsidR="00000000" w:rsidRPr="00D136BF" w:rsidP="00D136BF">
      <w:pPr>
        <w:pStyle w:val="BodyText"/>
      </w:pPr>
    </w:p>
    <w:p w:rsidR="00000000" w:rsidRPr="00D136BF" w:rsidP="00D136BF">
      <w:pPr>
        <w:pStyle w:val="AllowPageBreak"/>
      </w:pPr>
    </w:p>
    <w:p w:rsidR="00000000" w:rsidRPr="00D136BF" w:rsidP="00D136BF">
      <w:pPr>
        <w:pStyle w:val="Heading1"/>
      </w:pPr>
      <w:bookmarkStart w:id="9" w:name="O_634585"/>
      <w:bookmarkEnd w:id="9"/>
      <w:r w:rsidRPr="00D136BF">
        <w:t>Unit Mapping Information</w:t>
      </w:r>
    </w:p>
    <w:p w:rsidR="00000000" w:rsidRPr="00D136BF" w:rsidP="00184176">
      <w:pPr>
        <w:pStyle w:val="BodyText"/>
      </w:pPr>
      <w:r w:rsidRPr="00D136BF">
        <w:t>Supersedes and is equivalent to LMFFM2012B Set up, operate and maintain pressure and clamping machines.</w:t>
      </w:r>
    </w:p>
    <w:p w:rsidR="00000000" w:rsidRPr="00D136BF" w:rsidP="00D136BF">
      <w:pPr>
        <w:pStyle w:val="Heading1"/>
      </w:pPr>
      <w:bookmarkStart w:id="10" w:name="O_634578"/>
      <w:bookmarkEnd w:id="10"/>
      <w:r w:rsidRPr="00D136BF">
        <w:t>Links</w:t>
      </w:r>
    </w:p>
    <w:p w:rsidR="00000000" w:rsidRPr="00D136BF" w:rsidP="00184176">
      <w:pPr>
        <w:pStyle w:val="BodyText"/>
      </w:pPr>
      <w:r w:rsidRPr="00D136B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108F6">
        <w:rPr>
          <w:rStyle w:val="Hyperlink"/>
        </w:rPr>
        <w:t>https://vetnet.gov.au/Pages/TrainingDocs.aspx?q=0601ab95-583a-4e93-b2d4-cfb27b03ed73</w:t>
      </w:r>
      <w:r>
        <w:fldChar w:fldCharType="end"/>
      </w:r>
    </w:p>
    <w:p w:rsidR="00000000" w:rsidRPr="00D136BF" w:rsidP="00D136BF"/>
    <w:sectPr w:rsidSect="00D136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BF" w:rsidRPr="00184176" w:rsidP="001841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176" w:rsidP="00D136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4176" w:rsidP="00D136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4176" w:rsidP="00D136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1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36BF" w:rsidRPr="00184176" w:rsidP="001841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176" w:rsidRPr="002D2AF8" w:rsidP="00D136BF">
    <w:pPr>
      <w:pStyle w:val="Header"/>
      <w:framePr w:wrap="around"/>
    </w:pPr>
    <w:r>
      <w:fldChar w:fldCharType="begin"/>
    </w:r>
    <w:r>
      <w:instrText xml:space="preserve"> TITLE   \* MERGEFORMAT </w:instrText>
    </w:r>
    <w:r>
      <w:fldChar w:fldCharType="separate"/>
    </w:r>
    <w:r>
      <w:t>MSFFM2012 Set up, operate and maintain pressure and clamping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84176" w:rsidP="00D136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66EA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724A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6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36BF"/>
    <w:pPr>
      <w:spacing w:before="360" w:after="60"/>
      <w:outlineLvl w:val="0"/>
    </w:pPr>
    <w:rPr>
      <w:sz w:val="32"/>
    </w:rPr>
  </w:style>
  <w:style w:type="paragraph" w:styleId="Heading2">
    <w:name w:val="heading 2"/>
    <w:basedOn w:val="HeadingBase"/>
    <w:next w:val="BodyText"/>
    <w:link w:val="Heading2Char"/>
    <w:qFormat/>
    <w:rsid w:val="00D136BF"/>
    <w:pPr>
      <w:keepLines/>
      <w:spacing w:before="240" w:after="120"/>
      <w:outlineLvl w:val="1"/>
    </w:pPr>
    <w:rPr>
      <w:sz w:val="28"/>
      <w:szCs w:val="40"/>
    </w:rPr>
  </w:style>
  <w:style w:type="paragraph" w:styleId="Heading3">
    <w:name w:val="heading 3"/>
    <w:basedOn w:val="HeadingBase"/>
    <w:next w:val="BodyText"/>
    <w:link w:val="Heading3Char"/>
    <w:qFormat/>
    <w:rsid w:val="00D136BF"/>
    <w:pPr>
      <w:spacing w:before="180" w:after="120"/>
      <w:outlineLvl w:val="2"/>
    </w:pPr>
    <w:rPr>
      <w:spacing w:val="-10"/>
      <w:kern w:val="32"/>
    </w:rPr>
  </w:style>
  <w:style w:type="paragraph" w:styleId="Heading4">
    <w:name w:val="heading 4"/>
    <w:basedOn w:val="HeadingBase"/>
    <w:next w:val="BodyText"/>
    <w:link w:val="Heading4Char"/>
    <w:qFormat/>
    <w:rsid w:val="00D136BF"/>
    <w:pPr>
      <w:spacing w:before="160" w:after="120"/>
      <w:outlineLvl w:val="3"/>
    </w:pPr>
    <w:rPr>
      <w:sz w:val="22"/>
    </w:rPr>
  </w:style>
  <w:style w:type="paragraph" w:styleId="Heading5">
    <w:name w:val="heading 5"/>
    <w:basedOn w:val="HeadingBase"/>
    <w:next w:val="Normal"/>
    <w:link w:val="Heading5Char"/>
    <w:qFormat/>
    <w:rsid w:val="00D136BF"/>
    <w:pPr>
      <w:spacing w:before="80"/>
      <w:outlineLvl w:val="4"/>
    </w:pPr>
    <w:rPr>
      <w:color w:val="918585"/>
      <w:sz w:val="20"/>
    </w:rPr>
  </w:style>
  <w:style w:type="paragraph" w:styleId="Heading6">
    <w:name w:val="heading 6"/>
    <w:basedOn w:val="HeadingBase"/>
    <w:next w:val="Normal"/>
    <w:link w:val="Heading6Char"/>
    <w:qFormat/>
    <w:rsid w:val="00D136BF"/>
    <w:pPr>
      <w:spacing w:before="60"/>
      <w:outlineLvl w:val="5"/>
    </w:pPr>
    <w:rPr>
      <w:color w:val="918585"/>
      <w:sz w:val="20"/>
    </w:rPr>
  </w:style>
  <w:style w:type="paragraph" w:styleId="Heading7">
    <w:name w:val="heading 7"/>
    <w:basedOn w:val="Normal"/>
    <w:next w:val="Normal"/>
    <w:link w:val="Heading7Char"/>
    <w:qFormat/>
    <w:rsid w:val="00D136BF"/>
    <w:pPr>
      <w:ind w:left="720"/>
      <w:outlineLvl w:val="6"/>
    </w:pPr>
    <w:rPr>
      <w:i/>
    </w:rPr>
  </w:style>
  <w:style w:type="paragraph" w:styleId="Heading8">
    <w:name w:val="heading 8"/>
    <w:basedOn w:val="Normal"/>
    <w:next w:val="Normal"/>
    <w:link w:val="Heading8Char"/>
    <w:qFormat/>
    <w:rsid w:val="00D136BF"/>
    <w:pPr>
      <w:ind w:left="720"/>
      <w:outlineLvl w:val="7"/>
    </w:pPr>
    <w:rPr>
      <w:i/>
    </w:rPr>
  </w:style>
  <w:style w:type="paragraph" w:styleId="Heading9">
    <w:name w:val="heading 9"/>
    <w:basedOn w:val="Normal"/>
    <w:next w:val="Normal"/>
    <w:link w:val="Heading9Char"/>
    <w:qFormat/>
    <w:rsid w:val="00D136BF"/>
    <w:pPr>
      <w:ind w:left="720"/>
      <w:outlineLvl w:val="8"/>
    </w:pPr>
    <w:rPr>
      <w:i/>
    </w:rPr>
  </w:style>
  <w:style w:type="character" w:default="1" w:styleId="DefaultParagraphFont">
    <w:name w:val="Default Paragraph Font"/>
    <w:uiPriority w:val="1"/>
    <w:unhideWhenUsed/>
    <w:rsid w:val="00D136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6BF"/>
  </w:style>
  <w:style w:type="character" w:customStyle="1" w:styleId="Heading1Char">
    <w:name w:val="Heading 1 Char"/>
    <w:basedOn w:val="DefaultParagraphFont"/>
    <w:link w:val="Heading1"/>
    <w:rsid w:val="00D136BF"/>
    <w:rPr>
      <w:rFonts w:ascii="Times New Roman" w:eastAsia="Times New Roman" w:hAnsi="Times New Roman" w:cs="Times New Roman"/>
      <w:b/>
      <w:sz w:val="32"/>
      <w:szCs w:val="20"/>
      <w:lang w:eastAsia="en-US"/>
    </w:rPr>
  </w:style>
  <w:style w:type="paragraph" w:styleId="BodyText">
    <w:name w:val="Body Text"/>
    <w:basedOn w:val="Normal"/>
    <w:link w:val="BodyTextChar"/>
    <w:rsid w:val="00D136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36BF"/>
    <w:rPr>
      <w:rFonts w:ascii="Times New Roman" w:eastAsia="Times New Roman" w:hAnsi="Times New Roman" w:cs="Times New Roman"/>
      <w:sz w:val="24"/>
      <w:lang w:eastAsia="en-US"/>
    </w:rPr>
  </w:style>
  <w:style w:type="paragraph" w:styleId="ListBullet">
    <w:name w:val="List Bullet"/>
    <w:basedOn w:val="List"/>
    <w:rsid w:val="00D136BF"/>
    <w:pPr>
      <w:numPr>
        <w:numId w:val="11"/>
      </w:numPr>
      <w:tabs>
        <w:tab w:val="clear" w:pos="340"/>
      </w:tabs>
      <w:spacing w:before="40" w:after="40"/>
    </w:pPr>
  </w:style>
  <w:style w:type="character" w:customStyle="1" w:styleId="SpecialBold">
    <w:name w:val="Special Bold"/>
    <w:basedOn w:val="DefaultParagraphFont"/>
    <w:rsid w:val="00D136BF"/>
    <w:rPr>
      <w:b/>
      <w:spacing w:val="0"/>
    </w:rPr>
  </w:style>
  <w:style w:type="paragraph" w:customStyle="1" w:styleId="SuperHeading">
    <w:name w:val="SuperHeading"/>
    <w:basedOn w:val="Normal"/>
    <w:rsid w:val="00D136BF"/>
    <w:pPr>
      <w:spacing w:before="240" w:after="120"/>
      <w:outlineLvl w:val="0"/>
    </w:pPr>
    <w:rPr>
      <w:rFonts w:ascii="Times New Roman" w:hAnsi="Times New Roman"/>
      <w:b/>
      <w:sz w:val="32"/>
    </w:rPr>
  </w:style>
  <w:style w:type="paragraph" w:customStyle="1" w:styleId="AllowPageBreak">
    <w:name w:val="AllowPageBreak"/>
    <w:rsid w:val="00D136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36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6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6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6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6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6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36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36BF"/>
    <w:rPr>
      <w:rFonts w:ascii="Courier New" w:eastAsia="Times New Roman" w:hAnsi="Courier New" w:cs="Times New Roman"/>
      <w:i/>
      <w:szCs w:val="20"/>
      <w:lang w:eastAsia="en-US"/>
    </w:rPr>
  </w:style>
  <w:style w:type="paragraph" w:customStyle="1" w:styleId="HeadingBase">
    <w:name w:val="Heading Base"/>
    <w:rsid w:val="00D136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6BF"/>
    <w:pPr>
      <w:tabs>
        <w:tab w:val="right" w:leader="dot" w:pos="9072"/>
      </w:tabs>
      <w:ind w:left="567"/>
    </w:pPr>
    <w:rPr>
      <w:szCs w:val="22"/>
    </w:rPr>
  </w:style>
  <w:style w:type="paragraph" w:customStyle="1" w:styleId="TOCBase">
    <w:name w:val="TOC Base"/>
    <w:rsid w:val="00D136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6BF"/>
    <w:pPr>
      <w:tabs>
        <w:tab w:val="right" w:leader="dot" w:pos="9072"/>
      </w:tabs>
      <w:spacing w:before="40" w:after="40"/>
      <w:ind w:left="284"/>
    </w:pPr>
    <w:rPr>
      <w:rFonts w:ascii="Times New Roman" w:hAnsi="Times New Roman"/>
    </w:rPr>
  </w:style>
  <w:style w:type="paragraph" w:styleId="TOC1">
    <w:name w:val="toc 1"/>
    <w:basedOn w:val="TOCBase"/>
    <w:next w:val="Normal"/>
    <w:rsid w:val="00D136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36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6BF"/>
    <w:rPr>
      <w:rFonts w:ascii="Times New Roman" w:eastAsia="Times New Roman" w:hAnsi="Times New Roman" w:cs="Times New Roman"/>
      <w:sz w:val="16"/>
      <w:lang w:eastAsia="en-US"/>
    </w:rPr>
  </w:style>
  <w:style w:type="paragraph" w:styleId="Title">
    <w:name w:val="Title"/>
    <w:basedOn w:val="HeadingBase"/>
    <w:link w:val="TitleChar"/>
    <w:qFormat/>
    <w:rsid w:val="00D136BF"/>
    <w:pPr>
      <w:spacing w:before="5040"/>
      <w:jc w:val="center"/>
    </w:pPr>
    <w:rPr>
      <w:sz w:val="48"/>
      <w:szCs w:val="72"/>
      <w:lang w:val="en-US"/>
    </w:rPr>
  </w:style>
  <w:style w:type="character" w:customStyle="1" w:styleId="TitleChar">
    <w:name w:val="Title Char"/>
    <w:basedOn w:val="DefaultParagraphFont"/>
    <w:link w:val="Title"/>
    <w:rsid w:val="00D136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6BF"/>
    <w:pPr>
      <w:tabs>
        <w:tab w:val="left" w:pos="3600"/>
        <w:tab w:val="left" w:pos="3958"/>
      </w:tabs>
    </w:pPr>
  </w:style>
  <w:style w:type="paragraph" w:styleId="List">
    <w:name w:val="List"/>
    <w:basedOn w:val="BodyText"/>
    <w:next w:val="BodyText"/>
    <w:rsid w:val="00D136BF"/>
    <w:pPr>
      <w:tabs>
        <w:tab w:val="left" w:pos="340"/>
      </w:tabs>
      <w:spacing w:before="60" w:after="60"/>
      <w:ind w:left="340" w:hanging="340"/>
    </w:pPr>
  </w:style>
  <w:style w:type="paragraph" w:customStyle="1" w:styleId="Note">
    <w:name w:val="Note"/>
    <w:basedOn w:val="BodyText"/>
    <w:rsid w:val="00D136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6BF"/>
    <w:pPr>
      <w:framePr w:wrap="auto" w:hAnchor="text" w:y="6049"/>
    </w:pPr>
    <w:rPr>
      <w:color w:val="000000"/>
      <w:sz w:val="40"/>
    </w:rPr>
  </w:style>
  <w:style w:type="paragraph" w:customStyle="1" w:styleId="TOCTitle">
    <w:name w:val="TOCTitle"/>
    <w:basedOn w:val="Heading1"/>
    <w:rsid w:val="00D136BF"/>
    <w:pPr>
      <w:spacing w:after="240"/>
      <w:jc w:val="center"/>
      <w:outlineLvl w:val="9"/>
    </w:pPr>
    <w:rPr>
      <w:caps/>
    </w:rPr>
  </w:style>
  <w:style w:type="paragraph" w:customStyle="1" w:styleId="Version">
    <w:name w:val="Version"/>
    <w:rsid w:val="00D136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36BF"/>
    <w:pPr>
      <w:numPr>
        <w:numId w:val="12"/>
      </w:numPr>
      <w:tabs>
        <w:tab w:val="clear" w:pos="680"/>
      </w:tabs>
    </w:pPr>
  </w:style>
  <w:style w:type="paragraph" w:styleId="Index1">
    <w:name w:val="index 1"/>
    <w:basedOn w:val="Normal"/>
    <w:next w:val="Normal"/>
    <w:semiHidden/>
    <w:rsid w:val="00D136BF"/>
    <w:pPr>
      <w:keepNext w:val="0"/>
      <w:tabs>
        <w:tab w:val="right" w:pos="4176"/>
      </w:tabs>
      <w:ind w:left="198" w:hanging="198"/>
    </w:pPr>
    <w:rPr>
      <w:rFonts w:ascii="Garamond" w:hAnsi="Garamond"/>
    </w:rPr>
  </w:style>
  <w:style w:type="paragraph" w:styleId="IndexHeading">
    <w:name w:val="index heading"/>
    <w:basedOn w:val="Normal"/>
    <w:next w:val="Index1"/>
    <w:semiHidden/>
    <w:rsid w:val="00D136BF"/>
    <w:pPr>
      <w:spacing w:before="120" w:after="120"/>
    </w:pPr>
    <w:rPr>
      <w:rFonts w:ascii="Arial" w:hAnsi="Arial"/>
      <w:b/>
      <w:color w:val="918585"/>
      <w:sz w:val="24"/>
    </w:rPr>
  </w:style>
  <w:style w:type="paragraph" w:styleId="Header">
    <w:name w:val="header"/>
    <w:basedOn w:val="Normal"/>
    <w:link w:val="HeaderChar"/>
    <w:rsid w:val="00D136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6BF"/>
    <w:rPr>
      <w:rFonts w:ascii="Times New Roman" w:eastAsia="Times New Roman" w:hAnsi="Times New Roman" w:cs="Times New Roman"/>
      <w:sz w:val="16"/>
      <w:szCs w:val="20"/>
      <w:lang w:val="en-GB" w:eastAsia="en-US"/>
    </w:rPr>
  </w:style>
  <w:style w:type="paragraph" w:customStyle="1" w:styleId="Chapter">
    <w:name w:val="Chapter"/>
    <w:basedOn w:val="Normal"/>
    <w:rsid w:val="00D136BF"/>
    <w:pPr>
      <w:spacing w:before="240"/>
    </w:pPr>
    <w:rPr>
      <w:rFonts w:ascii="Times New Roman" w:hAnsi="Times New Roman"/>
      <w:smallCaps/>
      <w:spacing w:val="80"/>
      <w:sz w:val="28"/>
    </w:rPr>
  </w:style>
  <w:style w:type="paragraph" w:customStyle="1" w:styleId="InChapter">
    <w:name w:val="InChapter"/>
    <w:basedOn w:val="Heading3"/>
    <w:rsid w:val="00D136BF"/>
    <w:pPr>
      <w:spacing w:after="240"/>
      <w:outlineLvl w:val="9"/>
    </w:pPr>
    <w:rPr>
      <w:noProof/>
    </w:rPr>
  </w:style>
  <w:style w:type="paragraph" w:styleId="Index2">
    <w:name w:val="index 2"/>
    <w:basedOn w:val="Normal"/>
    <w:next w:val="Normal"/>
    <w:semiHidden/>
    <w:rsid w:val="00D136BF"/>
    <w:pPr>
      <w:tabs>
        <w:tab w:val="right" w:pos="4176"/>
      </w:tabs>
      <w:ind w:left="568" w:hanging="284"/>
    </w:pPr>
    <w:rPr>
      <w:rFonts w:ascii="Garamond" w:hAnsi="Garamond"/>
    </w:rPr>
  </w:style>
  <w:style w:type="paragraph" w:customStyle="1" w:styleId="Byline">
    <w:name w:val="Byline"/>
    <w:rsid w:val="00D136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6BF"/>
    <w:pPr>
      <w:tabs>
        <w:tab w:val="clear" w:pos="3600"/>
        <w:tab w:val="clear" w:pos="3958"/>
      </w:tabs>
      <w:jc w:val="right"/>
    </w:pPr>
  </w:style>
  <w:style w:type="character" w:styleId="Emphasis">
    <w:name w:val="Emphasis"/>
    <w:basedOn w:val="DefaultParagraphFont"/>
    <w:qFormat/>
    <w:rsid w:val="00D136BF"/>
    <w:rPr>
      <w:i/>
    </w:rPr>
  </w:style>
  <w:style w:type="paragraph" w:styleId="Caption">
    <w:name w:val="caption"/>
    <w:basedOn w:val="BodyText"/>
    <w:next w:val="Normal"/>
    <w:qFormat/>
    <w:rsid w:val="00D136BF"/>
    <w:pPr>
      <w:framePr w:w="2268" w:hSpace="181" w:vSpace="181" w:wrap="around" w:vAnchor="text" w:hAnchor="page" w:x="1135" w:y="285" w:anchorLock="1"/>
    </w:pPr>
    <w:rPr>
      <w:i/>
    </w:rPr>
  </w:style>
  <w:style w:type="paragraph" w:customStyle="1" w:styleId="MiniTOCTitle">
    <w:name w:val="MiniTOCTitle"/>
    <w:basedOn w:val="Heading4"/>
    <w:rsid w:val="00D136BF"/>
    <w:pPr>
      <w:spacing w:before="240"/>
      <w:outlineLvl w:val="9"/>
    </w:pPr>
    <w:rPr>
      <w:noProof/>
      <w:sz w:val="24"/>
    </w:rPr>
  </w:style>
  <w:style w:type="paragraph" w:customStyle="1" w:styleId="MiniTOCItem">
    <w:name w:val="MiniTOCItem"/>
    <w:basedOn w:val="ListBullet"/>
    <w:rsid w:val="00D136BF"/>
    <w:pPr>
      <w:numPr>
        <w:numId w:val="0"/>
      </w:numPr>
      <w:tabs>
        <w:tab w:val="right" w:leader="dot" w:pos="6521"/>
      </w:tabs>
      <w:spacing w:before="0" w:after="0"/>
    </w:pPr>
  </w:style>
  <w:style w:type="paragraph" w:customStyle="1" w:styleId="TOFTitle">
    <w:name w:val="TOFTitle"/>
    <w:basedOn w:val="TOCTitle"/>
    <w:rsid w:val="00D136BF"/>
  </w:style>
  <w:style w:type="paragraph" w:styleId="TableofFigures">
    <w:name w:val="table of figures"/>
    <w:basedOn w:val="Normal"/>
    <w:next w:val="Normal"/>
    <w:semiHidden/>
    <w:rsid w:val="00D136BF"/>
    <w:pPr>
      <w:tabs>
        <w:tab w:val="right" w:leader="dot" w:pos="9072"/>
      </w:tabs>
      <w:ind w:left="970" w:hanging="403"/>
    </w:pPr>
    <w:rPr>
      <w:rFonts w:ascii="Times New Roman" w:hAnsi="Times New Roman"/>
      <w:b/>
    </w:rPr>
  </w:style>
  <w:style w:type="paragraph" w:styleId="ListNumber">
    <w:name w:val="List Number"/>
    <w:basedOn w:val="List"/>
    <w:rsid w:val="00D136BF"/>
    <w:pPr>
      <w:numPr>
        <w:numId w:val="14"/>
      </w:numPr>
      <w:tabs>
        <w:tab w:val="clear" w:pos="340"/>
      </w:tabs>
    </w:pPr>
  </w:style>
  <w:style w:type="character" w:customStyle="1" w:styleId="WingdingSymbols">
    <w:name w:val="Wingding Symbols"/>
    <w:rsid w:val="00D136BF"/>
    <w:rPr>
      <w:rFonts w:ascii="Wingdings" w:hAnsi="Wingdings"/>
    </w:rPr>
  </w:style>
  <w:style w:type="paragraph" w:customStyle="1" w:styleId="TableHeading">
    <w:name w:val="Table Heading"/>
    <w:basedOn w:val="HeadingBase"/>
    <w:rsid w:val="00D136BF"/>
    <w:pPr>
      <w:keepLines/>
      <w:pBdr>
        <w:bottom w:val="single" w:sz="6" w:space="1" w:color="918585"/>
      </w:pBdr>
      <w:spacing w:before="240"/>
    </w:pPr>
  </w:style>
  <w:style w:type="character" w:customStyle="1" w:styleId="HotSpot">
    <w:name w:val="HotSpot"/>
    <w:rsid w:val="00D136BF"/>
    <w:rPr>
      <w:color w:val="0033CC"/>
      <w:u w:val="none"/>
    </w:rPr>
  </w:style>
  <w:style w:type="paragraph" w:customStyle="1" w:styleId="BodyTextRight">
    <w:name w:val="Body Text Right"/>
    <w:basedOn w:val="BodyText"/>
    <w:rsid w:val="00D136BF"/>
    <w:pPr>
      <w:spacing w:before="0" w:after="0"/>
      <w:jc w:val="right"/>
    </w:pPr>
  </w:style>
  <w:style w:type="paragraph" w:styleId="Index3">
    <w:name w:val="index 3"/>
    <w:basedOn w:val="ListNumber2"/>
    <w:next w:val="Normal"/>
    <w:semiHidden/>
    <w:rsid w:val="00D136BF"/>
    <w:pPr>
      <w:numPr>
        <w:numId w:val="0"/>
      </w:numPr>
      <w:tabs>
        <w:tab w:val="right" w:leader="dot" w:pos="4176"/>
      </w:tabs>
    </w:pPr>
  </w:style>
  <w:style w:type="paragraph" w:styleId="ListNumber2">
    <w:name w:val="List Number 2"/>
    <w:basedOn w:val="List2"/>
    <w:rsid w:val="00D136BF"/>
    <w:pPr>
      <w:numPr>
        <w:numId w:val="9"/>
      </w:numPr>
      <w:tabs>
        <w:tab w:val="clear" w:pos="1060"/>
      </w:tabs>
    </w:pPr>
  </w:style>
  <w:style w:type="paragraph" w:customStyle="1" w:styleId="MarginNote">
    <w:name w:val="Margin Note"/>
    <w:basedOn w:val="BodyText"/>
    <w:rsid w:val="00D136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6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6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36BF"/>
    <w:rPr>
      <w:sz w:val="32"/>
    </w:rPr>
  </w:style>
  <w:style w:type="paragraph" w:customStyle="1" w:styleId="HeadingProcedure">
    <w:name w:val="Heading Procedure"/>
    <w:basedOn w:val="HeadingBase"/>
    <w:next w:val="Normal"/>
    <w:rsid w:val="00D136BF"/>
    <w:pPr>
      <w:tabs>
        <w:tab w:val="left" w:pos="0"/>
      </w:tabs>
      <w:spacing w:before="120" w:after="60"/>
    </w:pPr>
    <w:rPr>
      <w:i/>
      <w:color w:val="918585"/>
      <w:sz w:val="22"/>
    </w:rPr>
  </w:style>
  <w:style w:type="paragraph" w:customStyle="1" w:styleId="TableBodyText">
    <w:name w:val="Table Body Text"/>
    <w:basedOn w:val="BodyText"/>
    <w:rsid w:val="00D136BF"/>
    <w:pPr>
      <w:spacing w:before="60" w:after="60"/>
    </w:pPr>
  </w:style>
  <w:style w:type="paragraph" w:styleId="ListContinue">
    <w:name w:val="List Continue"/>
    <w:basedOn w:val="List"/>
    <w:rsid w:val="00D136BF"/>
    <w:pPr>
      <w:ind w:firstLine="0"/>
    </w:pPr>
  </w:style>
  <w:style w:type="paragraph" w:customStyle="1" w:styleId="ListNote">
    <w:name w:val="List Note"/>
    <w:basedOn w:val="List"/>
    <w:rsid w:val="00D136BF"/>
    <w:pPr>
      <w:pBdr>
        <w:top w:val="single" w:sz="6" w:space="2" w:color="918585"/>
        <w:bottom w:val="single" w:sz="6" w:space="2" w:color="918585"/>
      </w:pBdr>
      <w:tabs>
        <w:tab w:val="left" w:pos="1021"/>
      </w:tabs>
      <w:ind w:firstLine="0"/>
    </w:pPr>
  </w:style>
  <w:style w:type="paragraph" w:customStyle="1" w:styleId="Warning">
    <w:name w:val="Warning"/>
    <w:basedOn w:val="BodyText"/>
    <w:rsid w:val="00D136BF"/>
    <w:pPr>
      <w:shd w:val="clear" w:color="auto" w:fill="D9D9D9"/>
      <w:tabs>
        <w:tab w:val="left" w:pos="992"/>
      </w:tabs>
      <w:ind w:left="119" w:right="119"/>
    </w:pPr>
    <w:rPr>
      <w:sz w:val="20"/>
    </w:rPr>
  </w:style>
  <w:style w:type="paragraph" w:customStyle="1" w:styleId="MarginIcons">
    <w:name w:val="Margin Icons"/>
    <w:basedOn w:val="BodyText"/>
    <w:rsid w:val="00D136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6BF"/>
    <w:rPr>
      <w:rFonts w:ascii="Courier New" w:hAnsi="Courier New"/>
    </w:rPr>
  </w:style>
  <w:style w:type="paragraph" w:customStyle="1" w:styleId="NoteBullet">
    <w:name w:val="Note Bullet"/>
    <w:basedOn w:val="Note"/>
    <w:rsid w:val="00D136BF"/>
    <w:pPr>
      <w:tabs>
        <w:tab w:val="clear" w:pos="680"/>
      </w:tabs>
      <w:spacing w:before="60" w:after="60"/>
    </w:pPr>
  </w:style>
  <w:style w:type="paragraph" w:customStyle="1" w:styleId="SubHeading2">
    <w:name w:val="SubHeading2"/>
    <w:basedOn w:val="HeadingBase"/>
    <w:rsid w:val="00D136BF"/>
    <w:pPr>
      <w:spacing w:before="240" w:after="60"/>
    </w:pPr>
    <w:rPr>
      <w:sz w:val="20"/>
    </w:rPr>
  </w:style>
  <w:style w:type="paragraph" w:customStyle="1" w:styleId="SubHeading1">
    <w:name w:val="SubHeading1"/>
    <w:basedOn w:val="HeadingBase"/>
    <w:rsid w:val="00D136BF"/>
    <w:pPr>
      <w:spacing w:before="240" w:after="60"/>
    </w:pPr>
    <w:rPr>
      <w:color w:val="918585"/>
      <w:sz w:val="22"/>
    </w:rPr>
  </w:style>
  <w:style w:type="paragraph" w:customStyle="1" w:styleId="SideHeading">
    <w:name w:val="Side Heading"/>
    <w:basedOn w:val="HeadingBase"/>
    <w:rsid w:val="00D136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6BF"/>
    <w:pPr>
      <w:numPr>
        <w:numId w:val="10"/>
      </w:numPr>
    </w:pPr>
  </w:style>
  <w:style w:type="paragraph" w:styleId="PlainText">
    <w:name w:val="Plain Text"/>
    <w:basedOn w:val="Normal"/>
    <w:link w:val="PlainTextChar"/>
    <w:rsid w:val="00D136BF"/>
    <w:rPr>
      <w:sz w:val="20"/>
    </w:rPr>
  </w:style>
  <w:style w:type="character" w:customStyle="1" w:styleId="PlainTextChar">
    <w:name w:val="Plain Text Char"/>
    <w:basedOn w:val="DefaultParagraphFont"/>
    <w:link w:val="PlainText"/>
    <w:rsid w:val="00D136BF"/>
    <w:rPr>
      <w:rFonts w:ascii="Courier New" w:eastAsia="Times New Roman" w:hAnsi="Courier New" w:cs="Times New Roman"/>
      <w:sz w:val="20"/>
      <w:szCs w:val="20"/>
      <w:lang w:eastAsia="en-US"/>
    </w:rPr>
  </w:style>
  <w:style w:type="character" w:customStyle="1" w:styleId="MenuOption">
    <w:name w:val="Menu Option"/>
    <w:basedOn w:val="DefaultParagraphFont"/>
    <w:rsid w:val="00D136BF"/>
    <w:rPr>
      <w:b/>
      <w:smallCaps/>
    </w:rPr>
  </w:style>
  <w:style w:type="paragraph" w:customStyle="1" w:styleId="TableListNumber">
    <w:name w:val="Table List Number"/>
    <w:basedOn w:val="ListNumber"/>
    <w:rsid w:val="00D136BF"/>
    <w:pPr>
      <w:numPr>
        <w:numId w:val="0"/>
      </w:numPr>
    </w:pPr>
  </w:style>
  <w:style w:type="paragraph" w:styleId="TOC4">
    <w:name w:val="toc 4"/>
    <w:basedOn w:val="TOCBase"/>
    <w:next w:val="Normal"/>
    <w:semiHidden/>
    <w:rsid w:val="00D136BF"/>
    <w:pPr>
      <w:tabs>
        <w:tab w:val="right" w:leader="dot" w:pos="9071"/>
      </w:tabs>
      <w:ind w:left="1701"/>
    </w:pPr>
  </w:style>
  <w:style w:type="paragraph" w:customStyle="1" w:styleId="ListAlpha">
    <w:name w:val="List Alpha"/>
    <w:basedOn w:val="List"/>
    <w:rsid w:val="00D136BF"/>
    <w:pPr>
      <w:numPr>
        <w:numId w:val="8"/>
      </w:numPr>
    </w:pPr>
  </w:style>
  <w:style w:type="paragraph" w:customStyle="1" w:styleId="ListAlpha2">
    <w:name w:val="List Alpha 2"/>
    <w:basedOn w:val="List2"/>
    <w:rsid w:val="00D136BF"/>
    <w:pPr>
      <w:numPr>
        <w:numId w:val="7"/>
      </w:numPr>
    </w:pPr>
  </w:style>
  <w:style w:type="paragraph" w:styleId="List2">
    <w:name w:val="List 2"/>
    <w:basedOn w:val="BodyText"/>
    <w:rsid w:val="00D136BF"/>
    <w:pPr>
      <w:tabs>
        <w:tab w:val="left" w:pos="680"/>
      </w:tabs>
      <w:spacing w:before="60" w:after="60"/>
      <w:ind w:left="680" w:hanging="340"/>
    </w:pPr>
  </w:style>
  <w:style w:type="paragraph" w:styleId="List3">
    <w:name w:val="List 3"/>
    <w:basedOn w:val="BodyText"/>
    <w:rsid w:val="00D136BF"/>
    <w:pPr>
      <w:tabs>
        <w:tab w:val="left" w:pos="1021"/>
      </w:tabs>
      <w:spacing w:before="60" w:after="60"/>
      <w:ind w:left="1020" w:hanging="340"/>
    </w:pPr>
  </w:style>
  <w:style w:type="paragraph" w:styleId="List4">
    <w:name w:val="List 4"/>
    <w:basedOn w:val="BodyText"/>
    <w:rsid w:val="00D136BF"/>
    <w:pPr>
      <w:tabs>
        <w:tab w:val="left" w:pos="1361"/>
      </w:tabs>
      <w:spacing w:before="60" w:after="60"/>
      <w:ind w:left="1361" w:hanging="340"/>
    </w:pPr>
  </w:style>
  <w:style w:type="paragraph" w:styleId="List5">
    <w:name w:val="List 5"/>
    <w:basedOn w:val="BodyText"/>
    <w:rsid w:val="00D136BF"/>
    <w:pPr>
      <w:tabs>
        <w:tab w:val="left" w:pos="1701"/>
      </w:tabs>
      <w:spacing w:before="60" w:after="60"/>
      <w:ind w:left="1701" w:hanging="340"/>
    </w:pPr>
  </w:style>
  <w:style w:type="paragraph" w:styleId="ListBullet3">
    <w:name w:val="List Bullet 3"/>
    <w:basedOn w:val="List3"/>
    <w:rsid w:val="00D136BF"/>
    <w:pPr>
      <w:numPr>
        <w:numId w:val="13"/>
      </w:numPr>
      <w:tabs>
        <w:tab w:val="clear" w:pos="1021"/>
      </w:tabs>
      <w:ind w:left="1037" w:hanging="357"/>
    </w:pPr>
  </w:style>
  <w:style w:type="paragraph" w:styleId="ListBullet4">
    <w:name w:val="List Bullet 4"/>
    <w:basedOn w:val="List4"/>
    <w:rsid w:val="00D136BF"/>
    <w:pPr>
      <w:numPr>
        <w:numId w:val="2"/>
      </w:numPr>
      <w:tabs>
        <w:tab w:val="clear" w:pos="1361"/>
      </w:tabs>
    </w:pPr>
  </w:style>
  <w:style w:type="paragraph" w:styleId="ListBullet5">
    <w:name w:val="List Bullet 5"/>
    <w:basedOn w:val="List5"/>
    <w:rsid w:val="00D136BF"/>
    <w:pPr>
      <w:numPr>
        <w:numId w:val="3"/>
      </w:numPr>
    </w:pPr>
  </w:style>
  <w:style w:type="paragraph" w:styleId="ListContinue2">
    <w:name w:val="List Continue 2"/>
    <w:basedOn w:val="List2"/>
    <w:rsid w:val="00D136BF"/>
    <w:pPr>
      <w:ind w:firstLine="0"/>
    </w:pPr>
  </w:style>
  <w:style w:type="paragraph" w:styleId="ListContinue3">
    <w:name w:val="List Continue 3"/>
    <w:basedOn w:val="List3"/>
    <w:rsid w:val="00D136BF"/>
    <w:pPr>
      <w:ind w:left="1021" w:firstLine="0"/>
    </w:pPr>
  </w:style>
  <w:style w:type="paragraph" w:styleId="ListContinue4">
    <w:name w:val="List Continue 4"/>
    <w:basedOn w:val="List4"/>
    <w:rsid w:val="00D136BF"/>
    <w:pPr>
      <w:ind w:firstLine="0"/>
    </w:pPr>
  </w:style>
  <w:style w:type="paragraph" w:styleId="ListContinue5">
    <w:name w:val="List Continue 5"/>
    <w:basedOn w:val="List5"/>
    <w:rsid w:val="00D136BF"/>
    <w:pPr>
      <w:ind w:firstLine="0"/>
    </w:pPr>
  </w:style>
  <w:style w:type="paragraph" w:styleId="ListNumber3">
    <w:name w:val="List Number 3"/>
    <w:basedOn w:val="List3"/>
    <w:rsid w:val="00D136BF"/>
    <w:pPr>
      <w:numPr>
        <w:numId w:val="4"/>
      </w:numPr>
    </w:pPr>
  </w:style>
  <w:style w:type="paragraph" w:styleId="ListNumber4">
    <w:name w:val="List Number 4"/>
    <w:basedOn w:val="List4"/>
    <w:rsid w:val="00D136BF"/>
    <w:pPr>
      <w:numPr>
        <w:numId w:val="5"/>
      </w:numPr>
    </w:pPr>
  </w:style>
  <w:style w:type="paragraph" w:styleId="ListNumber5">
    <w:name w:val="List Number 5"/>
    <w:basedOn w:val="List5"/>
    <w:rsid w:val="00D136BF"/>
    <w:pPr>
      <w:numPr>
        <w:numId w:val="6"/>
      </w:numPr>
    </w:pPr>
  </w:style>
  <w:style w:type="paragraph" w:styleId="BlockText">
    <w:name w:val="Block Text"/>
    <w:basedOn w:val="Normal"/>
    <w:rsid w:val="00D136BF"/>
    <w:pPr>
      <w:spacing w:after="120"/>
      <w:ind w:left="1440" w:right="1440"/>
    </w:pPr>
  </w:style>
  <w:style w:type="character" w:customStyle="1" w:styleId="Subscript">
    <w:name w:val="Subscript"/>
    <w:basedOn w:val="DefaultParagraphFont"/>
    <w:rsid w:val="00D136BF"/>
    <w:rPr>
      <w:sz w:val="16"/>
      <w:vertAlign w:val="subscript"/>
    </w:rPr>
  </w:style>
  <w:style w:type="character" w:customStyle="1" w:styleId="Superscript">
    <w:name w:val="Superscript"/>
    <w:basedOn w:val="DefaultParagraphFont"/>
    <w:rsid w:val="00D136BF"/>
    <w:rPr>
      <w:sz w:val="16"/>
      <w:vertAlign w:val="superscript"/>
    </w:rPr>
  </w:style>
  <w:style w:type="character" w:customStyle="1" w:styleId="Symbols">
    <w:name w:val="Symbols"/>
    <w:basedOn w:val="DefaultParagraphFont"/>
    <w:rsid w:val="00D136BF"/>
    <w:rPr>
      <w:rFonts w:ascii="Symbol" w:hAnsi="Symbol"/>
    </w:rPr>
  </w:style>
  <w:style w:type="character" w:customStyle="1" w:styleId="MenuOptions">
    <w:name w:val="Menu Options"/>
    <w:basedOn w:val="DefaultParagraphFont"/>
    <w:rsid w:val="00D136BF"/>
    <w:rPr>
      <w:rFonts w:ascii="Arial Narrow" w:hAnsi="Arial Narrow"/>
      <w:smallCaps/>
    </w:rPr>
  </w:style>
  <w:style w:type="character" w:customStyle="1" w:styleId="Buttons">
    <w:name w:val="Buttons"/>
    <w:basedOn w:val="DefaultParagraphFont"/>
    <w:rsid w:val="00D136BF"/>
    <w:rPr>
      <w:b/>
    </w:rPr>
  </w:style>
  <w:style w:type="character" w:customStyle="1" w:styleId="Underlined">
    <w:name w:val="Underlined"/>
    <w:basedOn w:val="DefaultParagraphFont"/>
    <w:rsid w:val="00D136BF"/>
    <w:rPr>
      <w:u w:val="single"/>
    </w:rPr>
  </w:style>
  <w:style w:type="paragraph" w:customStyle="1" w:styleId="TableBodyTextRight">
    <w:name w:val="Table Body Text Right"/>
    <w:basedOn w:val="TableBodyText"/>
    <w:rsid w:val="00D136BF"/>
    <w:pPr>
      <w:widowControl w:val="0"/>
      <w:autoSpaceDE w:val="0"/>
      <w:autoSpaceDN w:val="0"/>
      <w:adjustRightInd w:val="0"/>
      <w:jc w:val="right"/>
    </w:pPr>
    <w:rPr>
      <w:rFonts w:cs="Arial"/>
      <w:szCs w:val="18"/>
    </w:rPr>
  </w:style>
  <w:style w:type="paragraph" w:customStyle="1" w:styleId="CopyrightText">
    <w:name w:val="Copyright Text"/>
    <w:basedOn w:val="BodyText"/>
    <w:rsid w:val="00D136BF"/>
    <w:rPr>
      <w:sz w:val="18"/>
    </w:rPr>
  </w:style>
  <w:style w:type="paragraph" w:customStyle="1" w:styleId="BodySmallRight">
    <w:name w:val="Body Small Right"/>
    <w:basedOn w:val="BodyTextRight"/>
    <w:rsid w:val="00D136BF"/>
    <w:rPr>
      <w:sz w:val="18"/>
      <w:szCs w:val="18"/>
    </w:rPr>
  </w:style>
  <w:style w:type="paragraph" w:customStyle="1" w:styleId="MarginEdition">
    <w:name w:val="Margin Edition"/>
    <w:basedOn w:val="MarginNote"/>
    <w:rsid w:val="00D136BF"/>
    <w:pPr>
      <w:spacing w:before="0" w:after="0"/>
    </w:pPr>
    <w:rPr>
      <w:rFonts w:ascii="Times New Roman" w:hAnsi="Times New Roman"/>
      <w:color w:val="999999"/>
    </w:rPr>
  </w:style>
  <w:style w:type="paragraph" w:customStyle="1" w:styleId="Spacer">
    <w:name w:val="Spacer"/>
    <w:basedOn w:val="Normal"/>
    <w:rsid w:val="00D136BF"/>
    <w:rPr>
      <w:sz w:val="2"/>
      <w:szCs w:val="2"/>
    </w:rPr>
  </w:style>
  <w:style w:type="character" w:customStyle="1" w:styleId="Small">
    <w:name w:val="Small"/>
    <w:basedOn w:val="DefaultParagraphFont"/>
    <w:rsid w:val="00D136BF"/>
    <w:rPr>
      <w:sz w:val="16"/>
    </w:rPr>
  </w:style>
  <w:style w:type="paragraph" w:customStyle="1" w:styleId="WideTable">
    <w:name w:val="Wide Table"/>
    <w:basedOn w:val="Normal"/>
    <w:rsid w:val="00D136BF"/>
    <w:pPr>
      <w:ind w:left="-1418"/>
    </w:pPr>
    <w:rPr>
      <w:sz w:val="2"/>
      <w:szCs w:val="2"/>
    </w:rPr>
  </w:style>
  <w:style w:type="character" w:styleId="PageNumber">
    <w:name w:val="page number"/>
    <w:basedOn w:val="DefaultParagraphFont"/>
    <w:rsid w:val="00D136BF"/>
  </w:style>
  <w:style w:type="paragraph" w:styleId="Quote">
    <w:name w:val="Quote"/>
    <w:basedOn w:val="Heading1"/>
    <w:link w:val="QuoteChar"/>
    <w:qFormat/>
    <w:rsid w:val="00D136BF"/>
    <w:rPr>
      <w:b w:val="0"/>
      <w:sz w:val="72"/>
      <w:szCs w:val="72"/>
      <w:lang w:val="en-NZ"/>
    </w:rPr>
  </w:style>
  <w:style w:type="character" w:customStyle="1" w:styleId="QuoteChar">
    <w:name w:val="Quote Char"/>
    <w:basedOn w:val="DefaultParagraphFont"/>
    <w:link w:val="Quote"/>
    <w:rsid w:val="00D136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6BF"/>
    <w:pPr>
      <w:pageBreakBefore/>
    </w:pPr>
  </w:style>
  <w:style w:type="paragraph" w:customStyle="1" w:styleId="Border">
    <w:name w:val="Border"/>
    <w:basedOn w:val="Normal"/>
    <w:qFormat/>
    <w:rsid w:val="00D136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6BF"/>
    <w:rPr>
      <w:b/>
      <w:bCs/>
      <w:i/>
      <w:iCs/>
      <w:color w:val="auto"/>
    </w:rPr>
  </w:style>
  <w:style w:type="paragraph" w:styleId="IntenseQuote">
    <w:name w:val="Intense Quote"/>
    <w:basedOn w:val="Normal"/>
    <w:next w:val="Normal"/>
    <w:link w:val="IntenseQuoteChar"/>
    <w:uiPriority w:val="30"/>
    <w:qFormat/>
    <w:rsid w:val="00D136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6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36BF"/>
    <w:rPr>
      <w:smallCaps/>
      <w:color w:val="auto"/>
      <w:u w:val="single"/>
    </w:rPr>
  </w:style>
  <w:style w:type="character" w:styleId="IntenseReference">
    <w:name w:val="Intense Reference"/>
    <w:basedOn w:val="DefaultParagraphFont"/>
    <w:uiPriority w:val="32"/>
    <w:qFormat/>
    <w:rsid w:val="00D136BF"/>
    <w:rPr>
      <w:b/>
      <w:bCs/>
      <w:smallCaps/>
      <w:color w:val="auto"/>
      <w:spacing w:val="5"/>
      <w:u w:val="single"/>
    </w:rPr>
  </w:style>
  <w:style w:type="paragraph" w:customStyle="1" w:styleId="2ColumnHeading">
    <w:name w:val="2Column Heading"/>
    <w:basedOn w:val="BodyText"/>
    <w:qFormat/>
    <w:rsid w:val="00D136BF"/>
    <w:pPr>
      <w:spacing w:after="60"/>
      <w:ind w:left="-2268"/>
    </w:pPr>
    <w:rPr>
      <w:b/>
    </w:rPr>
  </w:style>
  <w:style w:type="paragraph" w:customStyle="1" w:styleId="Heading1TOC">
    <w:name w:val="Heading1 TOC"/>
    <w:basedOn w:val="Normal"/>
    <w:qFormat/>
    <w:rsid w:val="00D136BF"/>
    <w:pPr>
      <w:spacing w:before="240" w:after="120"/>
    </w:pPr>
    <w:rPr>
      <w:rFonts w:ascii="Times New Roman" w:hAnsi="Times New Roman"/>
      <w:b/>
      <w:sz w:val="32"/>
    </w:rPr>
  </w:style>
  <w:style w:type="paragraph" w:customStyle="1" w:styleId="Heading2TOC">
    <w:name w:val="Heading2 TOC"/>
    <w:basedOn w:val="Normal"/>
    <w:qFormat/>
    <w:rsid w:val="00D136BF"/>
    <w:pPr>
      <w:spacing w:before="240" w:after="60"/>
    </w:pPr>
    <w:rPr>
      <w:rFonts w:ascii="Times New Roman" w:hAnsi="Times New Roman"/>
      <w:b/>
      <w:sz w:val="28"/>
    </w:rPr>
  </w:style>
  <w:style w:type="character" w:customStyle="1" w:styleId="Underline">
    <w:name w:val="Underline"/>
    <w:basedOn w:val="DefaultParagraphFont"/>
    <w:qFormat/>
    <w:rsid w:val="00D136BF"/>
    <w:rPr>
      <w:u w:val="single"/>
    </w:rPr>
  </w:style>
  <w:style w:type="character" w:customStyle="1" w:styleId="BoldandItalics">
    <w:name w:val="Bold and Italics"/>
    <w:qFormat/>
    <w:rsid w:val="00D136BF"/>
    <w:rPr>
      <w:b/>
      <w:i/>
      <w:u w:val="none"/>
    </w:rPr>
  </w:style>
  <w:style w:type="paragraph" w:styleId="BalloonText">
    <w:name w:val="Balloon Text"/>
    <w:basedOn w:val="Normal"/>
    <w:link w:val="BalloonTextChar"/>
    <w:rsid w:val="00D136BF"/>
    <w:rPr>
      <w:rFonts w:ascii="Tahoma" w:hAnsi="Tahoma" w:cs="Tahoma"/>
      <w:sz w:val="16"/>
      <w:szCs w:val="16"/>
    </w:rPr>
  </w:style>
  <w:style w:type="character" w:customStyle="1" w:styleId="BalloonTextChar">
    <w:name w:val="Balloon Text Char"/>
    <w:basedOn w:val="DefaultParagraphFont"/>
    <w:link w:val="BalloonText"/>
    <w:rsid w:val="00D136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36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36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36BF"/>
    <w:rPr>
      <w:b/>
      <w:color w:val="660033"/>
      <w:spacing w:val="0"/>
    </w:rPr>
  </w:style>
  <w:style w:type="paragraph" w:customStyle="1" w:styleId="Nameditemlist">
    <w:name w:val="Named item list"/>
    <w:basedOn w:val="BodyText"/>
    <w:qFormat/>
    <w:rsid w:val="00D136BF"/>
    <w:pPr>
      <w:tabs>
        <w:tab w:val="left" w:pos="2835"/>
      </w:tabs>
      <w:ind w:left="2835" w:hanging="2835"/>
    </w:pPr>
  </w:style>
  <w:style w:type="paragraph" w:customStyle="1" w:styleId="BodyTextnopadding">
    <w:name w:val="Body Text no padding"/>
    <w:basedOn w:val="BodyText"/>
    <w:qFormat/>
    <w:rsid w:val="00D136BF"/>
    <w:pPr>
      <w:spacing w:before="0" w:after="0"/>
    </w:pPr>
  </w:style>
  <w:style w:type="paragraph" w:customStyle="1" w:styleId="BodyTextBold">
    <w:name w:val="Body Text Bold"/>
    <w:basedOn w:val="BodyText"/>
    <w:qFormat/>
    <w:rsid w:val="00D136BF"/>
    <w:rPr>
      <w:b/>
    </w:rPr>
  </w:style>
  <w:style w:type="character" w:styleId="Hyperlink">
    <w:name w:val="Hyperlink"/>
    <w:basedOn w:val="DefaultParagraphFont"/>
    <w:uiPriority w:val="99"/>
    <w:unhideWhenUsed/>
    <w:rsid w:val="001841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5323</Characters>
  <Application>Microsoft Office Word</Application>
  <DocSecurity>0</DocSecurity>
  <Lines>231</Lines>
  <Paragraphs>125</Paragraphs>
  <ScaleCrop>false</ScaleCrop>
  <Company>Author-it Software Corporation Ltd.</Company>
  <LinksUpToDate>false</LinksUpToDate>
  <CharactersWithSpaces>6020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MSFFM2012 Set up, operate and maintain pressure and clamping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2022-06-03T08:07:00Z</dcterms:created>
  <dcterms:modified xsi:type="dcterms:W3CDTF">2022-06-03T08:07:00Z</dcterms:modified>
</cp:coreProperties>
</file>