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1FF0" w:rsidP="002A1FF0">
      <w:pPr>
        <w:pStyle w:val="Title"/>
      </w:pPr>
      <w:r>
        <w:fldChar w:fldCharType="begin"/>
      </w:r>
      <w:r>
        <w:instrText xml:space="preserve"> TITLE   \* MERGEFORMAT </w:instrText>
      </w:r>
      <w:r>
        <w:fldChar w:fldCharType="separate"/>
      </w:r>
      <w:r>
        <w:t>MSFFM2010 Set up and operate basic static machines</w:t>
      </w:r>
      <w:r>
        <w:fldChar w:fldCharType="end"/>
      </w:r>
    </w:p>
    <w:p w:rsidR="002A1FF0" w:rsidP="002A1FF0">
      <w:pPr>
        <w:pStyle w:val="Version"/>
        <w:sectPr w:rsidSect="00A201D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01D0" w:rsidP="00A201D0">
      <w:pPr>
        <w:pStyle w:val="SuperHeading"/>
      </w:pPr>
      <w:r w:rsidRPr="00A201D0">
        <w:t>MSFFM2010 Set up and operate basic static machines</w:t>
      </w:r>
    </w:p>
    <w:p w:rsidR="00000000" w:rsidRPr="00A201D0" w:rsidP="00A201D0">
      <w:pPr>
        <w:pStyle w:val="Heading1"/>
      </w:pPr>
      <w:bookmarkStart w:id="1" w:name="O_634546"/>
      <w:bookmarkEnd w:id="1"/>
      <w:r w:rsidRPr="00A201D0">
        <w:t>Modification History</w:t>
      </w:r>
    </w:p>
    <w:p w:rsidR="00000000" w:rsidRPr="00A201D0" w:rsidP="002A1FF0">
      <w:pPr>
        <w:pStyle w:val="BodyText"/>
      </w:pPr>
      <w:r w:rsidRPr="00A201D0">
        <w:t>Release 1 - New unit of competency</w:t>
      </w:r>
    </w:p>
    <w:p w:rsidR="00000000" w:rsidRPr="00A201D0" w:rsidP="00A201D0">
      <w:pPr>
        <w:pStyle w:val="Heading1"/>
      </w:pPr>
      <w:bookmarkStart w:id="2" w:name="O_634554"/>
      <w:bookmarkEnd w:id="2"/>
      <w:r w:rsidRPr="00A201D0">
        <w:t>Application</w:t>
      </w:r>
    </w:p>
    <w:p w:rsidR="00000000" w:rsidRPr="00A201D0" w:rsidP="002A1FF0">
      <w:pPr>
        <w:pStyle w:val="BodyText"/>
      </w:pPr>
      <w:r w:rsidRPr="00A201D0">
        <w:t xml:space="preserve">This unit of competency covers operating and maintaining basic static machines used for sawing, planing, sanding and drilling in the production of furniture. </w:t>
      </w:r>
    </w:p>
    <w:p w:rsidR="00000000" w:rsidRPr="00A201D0" w:rsidP="002A1FF0">
      <w:pPr>
        <w:pStyle w:val="BodyText"/>
      </w:pPr>
      <w:r w:rsidRPr="00A201D0">
        <w:t xml:space="preserve">No </w:t>
      </w:r>
      <w:r w:rsidRPr="00A201D0">
        <w:t>licensing, legislative or certification requirements apply to this unit at the time of publication.</w:t>
      </w:r>
    </w:p>
    <w:p w:rsidR="00000000" w:rsidRPr="00A201D0" w:rsidP="00A201D0">
      <w:pPr>
        <w:pStyle w:val="Heading1"/>
      </w:pPr>
      <w:bookmarkStart w:id="3" w:name="O_634553"/>
      <w:bookmarkEnd w:id="3"/>
      <w:r w:rsidRPr="00A201D0">
        <w:t>Pre-requisite Unit</w:t>
      </w:r>
    </w:p>
    <w:p w:rsidR="00000000" w:rsidRPr="00A201D0" w:rsidP="00A201D0">
      <w:pPr>
        <w:pStyle w:val="Heading1"/>
      </w:pPr>
      <w:bookmarkStart w:id="4" w:name="O_634552"/>
      <w:bookmarkEnd w:id="4"/>
      <w:r w:rsidRPr="00A201D0">
        <w:t>Competency Field</w:t>
      </w:r>
    </w:p>
    <w:p w:rsidR="00000000" w:rsidRPr="00A201D0" w:rsidP="00A201D0">
      <w:pPr>
        <w:pStyle w:val="Heading1"/>
      </w:pPr>
      <w:bookmarkStart w:id="5" w:name="O_634551"/>
      <w:bookmarkEnd w:id="5"/>
      <w:r w:rsidRPr="00A201D0">
        <w:t>Unit Sector</w:t>
      </w:r>
    </w:p>
    <w:p w:rsidR="00000000" w:rsidRPr="00A201D0" w:rsidP="002A1FF0">
      <w:pPr>
        <w:pStyle w:val="BodyText"/>
      </w:pPr>
      <w:r w:rsidRPr="00A201D0">
        <w:t>Furniture Making</w:t>
      </w:r>
    </w:p>
    <w:p w:rsidR="00000000" w:rsidRPr="00A201D0" w:rsidP="00A201D0">
      <w:pPr>
        <w:pStyle w:val="Heading1"/>
      </w:pPr>
      <w:bookmarkStart w:id="6" w:name="O_634550"/>
      <w:bookmarkEnd w:id="6"/>
      <w:r w:rsidRPr="00A201D0">
        <w:t xml:space="preserve">Elements and Performance </w:t>
      </w:r>
      <w:r w:rsidRPr="00A201D0">
        <w:t>Criteria</w:t>
      </w:r>
    </w:p>
    <w:tbl>
      <w:tblPr>
        <w:tblW w:w="9286" w:type="dxa"/>
        <w:tblLayout w:type="fixed"/>
        <w:tblCellMar>
          <w:left w:w="62" w:type="dxa"/>
          <w:right w:w="62" w:type="dxa"/>
        </w:tblCellMar>
        <w:tblLook w:val="0000"/>
      </w:tblPr>
      <w:tblGrid>
        <w:gridCol w:w="574"/>
        <w:gridCol w:w="2185"/>
        <w:gridCol w:w="683"/>
        <w:gridCol w:w="5844"/>
      </w:tblGrid>
      <w:tr w:rsidTr="00A201D0">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A201D0">
            <w:pPr>
              <w:pStyle w:val="BodyText"/>
              <w:rPr>
                <w:lang w:val="en-NZ"/>
              </w:rPr>
            </w:pPr>
            <w:r w:rsidRPr="00A201D0">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A201D0">
            <w:pPr>
              <w:pStyle w:val="BodyText"/>
              <w:rPr>
                <w:lang w:val="en-NZ"/>
              </w:rPr>
            </w:pPr>
            <w:r w:rsidRPr="00A201D0">
              <w:t>Performance criteria describe the performance needed to demonstrate achievement of the element.</w:t>
            </w:r>
          </w:p>
        </w:tc>
      </w:tr>
      <w:tr w:rsidTr="00A201D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A201D0">
            <w:pPr>
              <w:pStyle w:val="BodyText"/>
              <w:rPr>
                <w:lang w:val="en-NZ"/>
              </w:rPr>
            </w:pPr>
            <w:r w:rsidRPr="00A201D0">
              <w:t>1</w:t>
            </w:r>
          </w:p>
        </w:tc>
        <w:tc>
          <w:tcPr>
            <w:tcW w:w="2185" w:type="dxa"/>
            <w:tcBorders>
              <w:top w:val="nil"/>
              <w:left w:val="nil"/>
              <w:bottom w:val="nil"/>
              <w:right w:val="nil"/>
            </w:tcBorders>
            <w:tcMar>
              <w:top w:w="0" w:type="dxa"/>
              <w:left w:w="62" w:type="dxa"/>
              <w:bottom w:w="0" w:type="dxa"/>
              <w:right w:w="62" w:type="dxa"/>
            </w:tcMar>
          </w:tcPr>
          <w:p w:rsidR="00000000" w:rsidP="00A201D0">
            <w:pPr>
              <w:pStyle w:val="BodyText"/>
              <w:rPr>
                <w:lang w:val="en-NZ"/>
              </w:rPr>
            </w:pPr>
            <w:r w:rsidRPr="00A201D0">
              <w:t>Prepare for work</w:t>
            </w:r>
          </w:p>
        </w:tc>
        <w:tc>
          <w:tcPr>
            <w:tcW w:w="683" w:type="dxa"/>
            <w:tcBorders>
              <w:top w:val="nil"/>
              <w:left w:val="nil"/>
              <w:bottom w:val="nil"/>
              <w:right w:val="nil"/>
            </w:tcBorders>
            <w:tcMar>
              <w:top w:w="0" w:type="dxa"/>
              <w:left w:w="62" w:type="dxa"/>
              <w:bottom w:w="0" w:type="dxa"/>
              <w:right w:w="62" w:type="dxa"/>
            </w:tcMar>
          </w:tcPr>
          <w:p w:rsidR="00000000" w:rsidP="00A201D0">
            <w:pPr>
              <w:pStyle w:val="BodyText"/>
              <w:rPr>
                <w:lang w:val="en-NZ"/>
              </w:rPr>
            </w:pPr>
            <w:r w:rsidRPr="00A201D0">
              <w:t>1.1</w:t>
            </w:r>
          </w:p>
        </w:tc>
        <w:tc>
          <w:tcPr>
            <w:tcW w:w="5844" w:type="dxa"/>
            <w:tcBorders>
              <w:top w:val="nil"/>
              <w:left w:val="nil"/>
              <w:bottom w:val="nil"/>
              <w:right w:val="nil"/>
            </w:tcBorders>
            <w:tcMar>
              <w:top w:w="0" w:type="dxa"/>
              <w:left w:w="62" w:type="dxa"/>
              <w:bottom w:w="0" w:type="dxa"/>
              <w:right w:w="62" w:type="dxa"/>
            </w:tcMar>
          </w:tcPr>
          <w:p w:rsidR="00000000" w:rsidP="00A201D0">
            <w:pPr>
              <w:pStyle w:val="BodyText"/>
              <w:rPr>
                <w:lang w:val="en-NZ"/>
              </w:rPr>
            </w:pPr>
            <w:r w:rsidRPr="00A201D0">
              <w:t>Work instructions are used to determine job requirements, including design, quality, materials, equipment, and quantities</w:t>
            </w:r>
          </w:p>
        </w:tc>
      </w:tr>
      <w:tr w:rsidTr="00A201D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201D0">
            <w:pPr>
              <w:pStyle w:val="BodyText"/>
              <w:rPr>
                <w:lang w:val="en-NZ"/>
              </w:rPr>
            </w:pPr>
            <w:r w:rsidRPr="00A201D0">
              <w:t>1.2</w:t>
            </w:r>
          </w:p>
        </w:tc>
        <w:tc>
          <w:tcPr>
            <w:tcW w:w="5844" w:type="dxa"/>
            <w:tcBorders>
              <w:top w:val="nil"/>
              <w:left w:val="nil"/>
              <w:bottom w:val="nil"/>
              <w:right w:val="nil"/>
            </w:tcBorders>
            <w:tcMar>
              <w:top w:w="0" w:type="dxa"/>
              <w:left w:w="62" w:type="dxa"/>
              <w:bottom w:w="0" w:type="dxa"/>
              <w:right w:w="62" w:type="dxa"/>
            </w:tcMar>
          </w:tcPr>
          <w:p w:rsidR="00000000" w:rsidP="00A201D0">
            <w:pPr>
              <w:pStyle w:val="BodyText"/>
              <w:rPr>
                <w:lang w:val="en-NZ"/>
              </w:rPr>
            </w:pPr>
            <w:r w:rsidRPr="00A201D0">
              <w:t>Cutting list and job specifications are read and interpreted</w:t>
            </w:r>
          </w:p>
        </w:tc>
      </w:tr>
      <w:tr w:rsidTr="00A201D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201D0">
            <w:pPr>
              <w:pStyle w:val="BodyText"/>
              <w:rPr>
                <w:lang w:val="en-NZ"/>
              </w:rPr>
            </w:pPr>
            <w:r w:rsidRPr="00A201D0">
              <w:t>1.3</w:t>
            </w:r>
          </w:p>
        </w:tc>
        <w:tc>
          <w:tcPr>
            <w:tcW w:w="5844" w:type="dxa"/>
            <w:tcBorders>
              <w:top w:val="nil"/>
              <w:left w:val="nil"/>
              <w:bottom w:val="nil"/>
              <w:right w:val="nil"/>
            </w:tcBorders>
            <w:tcMar>
              <w:top w:w="0" w:type="dxa"/>
              <w:left w:w="62" w:type="dxa"/>
              <w:bottom w:w="0" w:type="dxa"/>
              <w:right w:w="62" w:type="dxa"/>
            </w:tcMar>
          </w:tcPr>
          <w:p w:rsidR="00000000" w:rsidP="00A201D0">
            <w:pPr>
              <w:pStyle w:val="BodyText"/>
              <w:rPr>
                <w:lang w:val="en-NZ"/>
              </w:rPr>
            </w:pPr>
            <w:r w:rsidRPr="00A201D0">
              <w:t>Work health and safety (WHS) requirements, including ventil</w:t>
            </w:r>
            <w:r w:rsidRPr="00A201D0">
              <w:t>ation requirements and personal protection needs, are observed throughout the work</w:t>
            </w:r>
          </w:p>
        </w:tc>
      </w:tr>
      <w:tr w:rsidTr="00A201D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201D0">
            <w:pPr>
              <w:pStyle w:val="BodyText"/>
              <w:rPr>
                <w:lang w:val="en-NZ"/>
              </w:rPr>
            </w:pPr>
            <w:r w:rsidRPr="00A201D0">
              <w:t>1.4</w:t>
            </w:r>
          </w:p>
        </w:tc>
        <w:tc>
          <w:tcPr>
            <w:tcW w:w="5844" w:type="dxa"/>
            <w:tcBorders>
              <w:top w:val="nil"/>
              <w:left w:val="nil"/>
              <w:bottom w:val="nil"/>
              <w:right w:val="nil"/>
            </w:tcBorders>
            <w:tcMar>
              <w:top w:w="0" w:type="dxa"/>
              <w:left w:w="62" w:type="dxa"/>
              <w:bottom w:w="0" w:type="dxa"/>
              <w:right w:w="62" w:type="dxa"/>
            </w:tcMar>
          </w:tcPr>
          <w:p w:rsidR="00000000" w:rsidP="00A201D0">
            <w:pPr>
              <w:pStyle w:val="BodyText"/>
              <w:rPr>
                <w:lang w:val="en-NZ"/>
              </w:rPr>
            </w:pPr>
            <w:r w:rsidRPr="00A201D0">
              <w:t>Material for machining is selected and inspected for quality</w:t>
            </w:r>
          </w:p>
        </w:tc>
      </w:tr>
      <w:tr w:rsidTr="00A201D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201D0">
            <w:pPr>
              <w:pStyle w:val="BodyText"/>
              <w:rPr>
                <w:lang w:val="en-NZ"/>
              </w:rPr>
            </w:pPr>
            <w:r w:rsidRPr="00A201D0">
              <w:t>1.5</w:t>
            </w:r>
          </w:p>
        </w:tc>
        <w:tc>
          <w:tcPr>
            <w:tcW w:w="5844" w:type="dxa"/>
            <w:tcBorders>
              <w:top w:val="nil"/>
              <w:left w:val="nil"/>
              <w:bottom w:val="nil"/>
              <w:right w:val="nil"/>
            </w:tcBorders>
            <w:tcMar>
              <w:top w:w="0" w:type="dxa"/>
              <w:left w:w="62" w:type="dxa"/>
              <w:bottom w:w="0" w:type="dxa"/>
              <w:right w:w="62" w:type="dxa"/>
            </w:tcMar>
          </w:tcPr>
          <w:p w:rsidR="00000000" w:rsidP="00A201D0">
            <w:pPr>
              <w:pStyle w:val="BodyText"/>
              <w:rPr>
                <w:lang w:val="en-NZ"/>
              </w:rPr>
            </w:pPr>
            <w:r w:rsidRPr="00A201D0">
              <w:t>Machines, cutting tools and jigs are identified and checked for safe and effective operation</w:t>
            </w:r>
          </w:p>
        </w:tc>
      </w:tr>
      <w:tr w:rsidTr="00A201D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201D0">
            <w:pPr>
              <w:pStyle w:val="BodyText"/>
              <w:rPr>
                <w:lang w:val="en-NZ"/>
              </w:rPr>
            </w:pPr>
            <w:r w:rsidRPr="00A201D0">
              <w:t>1.6</w:t>
            </w:r>
          </w:p>
        </w:tc>
        <w:tc>
          <w:tcPr>
            <w:tcW w:w="5844" w:type="dxa"/>
            <w:tcBorders>
              <w:top w:val="nil"/>
              <w:left w:val="nil"/>
              <w:bottom w:val="nil"/>
              <w:right w:val="nil"/>
            </w:tcBorders>
            <w:tcMar>
              <w:top w:w="0" w:type="dxa"/>
              <w:left w:w="62" w:type="dxa"/>
              <w:bottom w:w="0" w:type="dxa"/>
              <w:right w:w="62" w:type="dxa"/>
            </w:tcMar>
          </w:tcPr>
          <w:p w:rsidR="00000000" w:rsidP="00A201D0">
            <w:pPr>
              <w:pStyle w:val="BodyText"/>
              <w:rPr>
                <w:lang w:val="en-NZ"/>
              </w:rPr>
            </w:pPr>
            <w:r w:rsidRPr="00A201D0">
              <w:t>Procedures are determined for minimising waste material</w:t>
            </w:r>
          </w:p>
        </w:tc>
      </w:tr>
      <w:tr w:rsidTr="00A201D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201D0">
            <w:pPr>
              <w:pStyle w:val="BodyText"/>
              <w:rPr>
                <w:lang w:val="en-NZ"/>
              </w:rPr>
            </w:pPr>
            <w:r w:rsidRPr="00A201D0">
              <w:t>1.7</w:t>
            </w:r>
          </w:p>
        </w:tc>
        <w:tc>
          <w:tcPr>
            <w:tcW w:w="5844" w:type="dxa"/>
            <w:tcBorders>
              <w:top w:val="nil"/>
              <w:left w:val="nil"/>
              <w:bottom w:val="nil"/>
              <w:right w:val="nil"/>
            </w:tcBorders>
            <w:tcMar>
              <w:top w:w="0" w:type="dxa"/>
              <w:left w:w="62" w:type="dxa"/>
              <w:bottom w:w="0" w:type="dxa"/>
              <w:right w:w="62" w:type="dxa"/>
            </w:tcMar>
          </w:tcPr>
          <w:p w:rsidR="00000000" w:rsidP="00A201D0">
            <w:pPr>
              <w:pStyle w:val="BodyText"/>
              <w:rPr>
                <w:lang w:val="en-NZ"/>
              </w:rPr>
            </w:pPr>
            <w:r w:rsidRPr="00A201D0">
              <w:t>Procedures are identified for maximising energy efficiency while completing the job</w:t>
            </w:r>
          </w:p>
        </w:tc>
      </w:tr>
      <w:tr w:rsidTr="00A201D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A201D0">
            <w:pPr>
              <w:pStyle w:val="BodyText"/>
              <w:rPr>
                <w:lang w:val="en-NZ"/>
              </w:rPr>
            </w:pPr>
            <w:r w:rsidRPr="00A201D0">
              <w:t>2</w:t>
            </w:r>
          </w:p>
        </w:tc>
        <w:tc>
          <w:tcPr>
            <w:tcW w:w="2185" w:type="dxa"/>
            <w:tcBorders>
              <w:top w:val="nil"/>
              <w:left w:val="nil"/>
              <w:bottom w:val="nil"/>
              <w:right w:val="nil"/>
            </w:tcBorders>
            <w:tcMar>
              <w:top w:w="0" w:type="dxa"/>
              <w:left w:w="62" w:type="dxa"/>
              <w:bottom w:w="0" w:type="dxa"/>
              <w:right w:w="62" w:type="dxa"/>
            </w:tcMar>
          </w:tcPr>
          <w:p w:rsidR="00000000" w:rsidP="00A201D0">
            <w:pPr>
              <w:pStyle w:val="BodyText"/>
              <w:rPr>
                <w:lang w:val="en-NZ"/>
              </w:rPr>
            </w:pPr>
            <w:r w:rsidRPr="00A201D0">
              <w:t>Set up machines</w:t>
            </w:r>
          </w:p>
        </w:tc>
        <w:tc>
          <w:tcPr>
            <w:tcW w:w="683" w:type="dxa"/>
            <w:tcBorders>
              <w:top w:val="nil"/>
              <w:left w:val="nil"/>
              <w:bottom w:val="nil"/>
              <w:right w:val="nil"/>
            </w:tcBorders>
            <w:tcMar>
              <w:top w:w="0" w:type="dxa"/>
              <w:left w:w="62" w:type="dxa"/>
              <w:bottom w:w="0" w:type="dxa"/>
              <w:right w:w="62" w:type="dxa"/>
            </w:tcMar>
          </w:tcPr>
          <w:p w:rsidR="00000000" w:rsidP="00A201D0">
            <w:pPr>
              <w:pStyle w:val="BodyText"/>
              <w:rPr>
                <w:lang w:val="en-NZ"/>
              </w:rPr>
            </w:pPr>
            <w:r w:rsidRPr="00A201D0">
              <w:t>2.1</w:t>
            </w:r>
          </w:p>
        </w:tc>
        <w:tc>
          <w:tcPr>
            <w:tcW w:w="5844" w:type="dxa"/>
            <w:tcBorders>
              <w:top w:val="nil"/>
              <w:left w:val="nil"/>
              <w:bottom w:val="nil"/>
              <w:right w:val="nil"/>
            </w:tcBorders>
            <w:tcMar>
              <w:top w:w="0" w:type="dxa"/>
              <w:left w:w="62" w:type="dxa"/>
              <w:bottom w:w="0" w:type="dxa"/>
              <w:right w:w="62" w:type="dxa"/>
            </w:tcMar>
          </w:tcPr>
          <w:p w:rsidR="00000000" w:rsidP="00A201D0">
            <w:pPr>
              <w:pStyle w:val="BodyText"/>
              <w:rPr>
                <w:lang w:val="en-NZ"/>
              </w:rPr>
            </w:pPr>
            <w:r w:rsidRPr="00A201D0">
              <w:t>Safety equipment, including emergency stops, gauges, guards and controls are checked</w:t>
            </w:r>
          </w:p>
        </w:tc>
      </w:tr>
      <w:tr w:rsidTr="00A201D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201D0">
            <w:pPr>
              <w:pStyle w:val="BodyText"/>
              <w:rPr>
                <w:lang w:val="en-NZ"/>
              </w:rPr>
            </w:pPr>
            <w:r w:rsidRPr="00A201D0">
              <w:t>2.2</w:t>
            </w:r>
          </w:p>
        </w:tc>
        <w:tc>
          <w:tcPr>
            <w:tcW w:w="5844" w:type="dxa"/>
            <w:tcBorders>
              <w:top w:val="nil"/>
              <w:left w:val="nil"/>
              <w:bottom w:val="nil"/>
              <w:right w:val="nil"/>
            </w:tcBorders>
            <w:tcMar>
              <w:top w:w="0" w:type="dxa"/>
              <w:left w:w="62" w:type="dxa"/>
              <w:bottom w:w="0" w:type="dxa"/>
              <w:right w:w="62" w:type="dxa"/>
            </w:tcMar>
          </w:tcPr>
          <w:p w:rsidR="00000000" w:rsidP="00A201D0">
            <w:pPr>
              <w:pStyle w:val="BodyText"/>
              <w:rPr>
                <w:lang w:val="en-NZ"/>
              </w:rPr>
            </w:pPr>
            <w:r w:rsidRPr="00A201D0">
              <w:t>Machine settings and adjustments are made in accordance with job requirements and machine and tool manufacturer instructions</w:t>
            </w:r>
          </w:p>
        </w:tc>
      </w:tr>
      <w:tr w:rsidTr="00A201D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201D0">
            <w:pPr>
              <w:pStyle w:val="BodyText"/>
              <w:rPr>
                <w:lang w:val="en-NZ"/>
              </w:rPr>
            </w:pPr>
            <w:r w:rsidRPr="00A201D0">
              <w:t>2.3</w:t>
            </w:r>
          </w:p>
        </w:tc>
        <w:tc>
          <w:tcPr>
            <w:tcW w:w="5844" w:type="dxa"/>
            <w:tcBorders>
              <w:top w:val="nil"/>
              <w:left w:val="nil"/>
              <w:bottom w:val="nil"/>
              <w:right w:val="nil"/>
            </w:tcBorders>
            <w:tcMar>
              <w:top w:w="0" w:type="dxa"/>
              <w:left w:w="62" w:type="dxa"/>
              <w:bottom w:w="0" w:type="dxa"/>
              <w:right w:w="62" w:type="dxa"/>
            </w:tcMar>
          </w:tcPr>
          <w:p w:rsidR="00000000" w:rsidP="00A201D0">
            <w:pPr>
              <w:pStyle w:val="BodyText"/>
              <w:rPr>
                <w:lang w:val="en-NZ"/>
              </w:rPr>
            </w:pPr>
            <w:r w:rsidRPr="00A201D0">
              <w:t>Trial runs are conducted to chec</w:t>
            </w:r>
            <w:r w:rsidRPr="00A201D0">
              <w:t>k machine operation, accuracy and quality of finished work</w:t>
            </w:r>
          </w:p>
        </w:tc>
      </w:tr>
      <w:tr w:rsidTr="00A201D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201D0">
            <w:pPr>
              <w:pStyle w:val="BodyText"/>
              <w:rPr>
                <w:lang w:val="en-NZ"/>
              </w:rPr>
            </w:pPr>
            <w:r w:rsidRPr="00A201D0">
              <w:t>2.4</w:t>
            </w:r>
          </w:p>
        </w:tc>
        <w:tc>
          <w:tcPr>
            <w:tcW w:w="5844" w:type="dxa"/>
            <w:tcBorders>
              <w:top w:val="nil"/>
              <w:left w:val="nil"/>
              <w:bottom w:val="nil"/>
              <w:right w:val="nil"/>
            </w:tcBorders>
            <w:tcMar>
              <w:top w:w="0" w:type="dxa"/>
              <w:left w:w="62" w:type="dxa"/>
              <w:bottom w:w="0" w:type="dxa"/>
              <w:right w:w="62" w:type="dxa"/>
            </w:tcMar>
          </w:tcPr>
          <w:p w:rsidR="00000000" w:rsidP="00A201D0">
            <w:pPr>
              <w:pStyle w:val="BodyText"/>
              <w:rPr>
                <w:lang w:val="en-NZ"/>
              </w:rPr>
            </w:pPr>
            <w:r w:rsidRPr="00A201D0">
              <w:t>Necessary adjustments are made to machine settings</w:t>
            </w:r>
          </w:p>
        </w:tc>
      </w:tr>
      <w:tr w:rsidTr="00A201D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A201D0">
            <w:pPr>
              <w:pStyle w:val="BodyText"/>
              <w:rPr>
                <w:lang w:val="en-NZ"/>
              </w:rPr>
            </w:pPr>
            <w:r w:rsidRPr="00A201D0">
              <w:t>3</w:t>
            </w:r>
          </w:p>
        </w:tc>
        <w:tc>
          <w:tcPr>
            <w:tcW w:w="2185" w:type="dxa"/>
            <w:tcBorders>
              <w:top w:val="nil"/>
              <w:left w:val="nil"/>
              <w:bottom w:val="nil"/>
              <w:right w:val="nil"/>
            </w:tcBorders>
            <w:tcMar>
              <w:top w:w="0" w:type="dxa"/>
              <w:left w:w="62" w:type="dxa"/>
              <w:bottom w:w="0" w:type="dxa"/>
              <w:right w:w="62" w:type="dxa"/>
            </w:tcMar>
          </w:tcPr>
          <w:p w:rsidR="00000000" w:rsidP="00A201D0">
            <w:pPr>
              <w:pStyle w:val="BodyText"/>
              <w:rPr>
                <w:lang w:val="en-NZ"/>
              </w:rPr>
            </w:pPr>
            <w:r w:rsidRPr="00A201D0">
              <w:t>Operate machines</w:t>
            </w:r>
          </w:p>
        </w:tc>
        <w:tc>
          <w:tcPr>
            <w:tcW w:w="683" w:type="dxa"/>
            <w:tcBorders>
              <w:top w:val="nil"/>
              <w:left w:val="nil"/>
              <w:bottom w:val="nil"/>
              <w:right w:val="nil"/>
            </w:tcBorders>
            <w:tcMar>
              <w:top w:w="0" w:type="dxa"/>
              <w:left w:w="62" w:type="dxa"/>
              <w:bottom w:w="0" w:type="dxa"/>
              <w:right w:w="62" w:type="dxa"/>
            </w:tcMar>
          </w:tcPr>
          <w:p w:rsidR="00000000" w:rsidP="00A201D0">
            <w:pPr>
              <w:pStyle w:val="BodyText"/>
              <w:rPr>
                <w:lang w:val="en-NZ"/>
              </w:rPr>
            </w:pPr>
            <w:r w:rsidRPr="00A201D0">
              <w:t>3.1</w:t>
            </w:r>
          </w:p>
        </w:tc>
        <w:tc>
          <w:tcPr>
            <w:tcW w:w="5844" w:type="dxa"/>
            <w:tcBorders>
              <w:top w:val="nil"/>
              <w:left w:val="nil"/>
              <w:bottom w:val="nil"/>
              <w:right w:val="nil"/>
            </w:tcBorders>
            <w:tcMar>
              <w:top w:w="0" w:type="dxa"/>
              <w:left w:w="62" w:type="dxa"/>
              <w:bottom w:w="0" w:type="dxa"/>
              <w:right w:w="62" w:type="dxa"/>
            </w:tcMar>
          </w:tcPr>
          <w:p w:rsidR="00000000" w:rsidP="00A201D0">
            <w:pPr>
              <w:pStyle w:val="BodyText"/>
              <w:rPr>
                <w:lang w:val="en-NZ"/>
              </w:rPr>
            </w:pPr>
            <w:r w:rsidRPr="00A201D0">
              <w:t>Machine start-up procedure is carried out in accordance with manufacturer instructions</w:t>
            </w:r>
          </w:p>
        </w:tc>
      </w:tr>
      <w:tr w:rsidTr="00A201D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201D0">
            <w:pPr>
              <w:pStyle w:val="BodyText"/>
              <w:rPr>
                <w:lang w:val="en-NZ"/>
              </w:rPr>
            </w:pPr>
            <w:r w:rsidRPr="00A201D0">
              <w:t>3.2</w:t>
            </w:r>
          </w:p>
        </w:tc>
        <w:tc>
          <w:tcPr>
            <w:tcW w:w="5844" w:type="dxa"/>
            <w:tcBorders>
              <w:top w:val="nil"/>
              <w:left w:val="nil"/>
              <w:bottom w:val="nil"/>
              <w:right w:val="nil"/>
            </w:tcBorders>
            <w:tcMar>
              <w:top w:w="0" w:type="dxa"/>
              <w:left w:w="62" w:type="dxa"/>
              <w:bottom w:w="0" w:type="dxa"/>
              <w:right w:w="62" w:type="dxa"/>
            </w:tcMar>
          </w:tcPr>
          <w:p w:rsidR="00000000" w:rsidP="00A201D0">
            <w:pPr>
              <w:pStyle w:val="BodyText"/>
              <w:rPr>
                <w:lang w:val="en-NZ"/>
              </w:rPr>
            </w:pPr>
            <w:r w:rsidRPr="00A201D0">
              <w:t>Material is fed into machine in accordance with manufacturer instructions, safe handling procedures and standard workplace operating procedures</w:t>
            </w:r>
          </w:p>
        </w:tc>
      </w:tr>
      <w:tr w:rsidTr="00A201D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201D0">
            <w:pPr>
              <w:pStyle w:val="BodyText"/>
              <w:rPr>
                <w:lang w:val="en-NZ"/>
              </w:rPr>
            </w:pPr>
            <w:r w:rsidRPr="00A201D0">
              <w:t>3.3</w:t>
            </w:r>
          </w:p>
        </w:tc>
        <w:tc>
          <w:tcPr>
            <w:tcW w:w="5844" w:type="dxa"/>
            <w:tcBorders>
              <w:top w:val="nil"/>
              <w:left w:val="nil"/>
              <w:bottom w:val="nil"/>
              <w:right w:val="nil"/>
            </w:tcBorders>
            <w:tcMar>
              <w:top w:w="0" w:type="dxa"/>
              <w:left w:w="62" w:type="dxa"/>
              <w:bottom w:w="0" w:type="dxa"/>
              <w:right w:w="62" w:type="dxa"/>
            </w:tcMar>
          </w:tcPr>
          <w:p w:rsidR="00000000" w:rsidP="00A201D0">
            <w:pPr>
              <w:pStyle w:val="BodyText"/>
              <w:rPr>
                <w:lang w:val="en-NZ"/>
              </w:rPr>
            </w:pPr>
            <w:r w:rsidRPr="00A201D0">
              <w:t>Machine is operated in accordance with its designed capacity and purpose, tooling requirements and to man</w:t>
            </w:r>
            <w:r w:rsidRPr="00A201D0">
              <w:t>ufacturer recommendations</w:t>
            </w:r>
          </w:p>
        </w:tc>
      </w:tr>
      <w:tr w:rsidTr="00A201D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201D0">
            <w:pPr>
              <w:pStyle w:val="BodyText"/>
              <w:rPr>
                <w:lang w:val="en-NZ"/>
              </w:rPr>
            </w:pPr>
            <w:r w:rsidRPr="00A201D0">
              <w:t>3.4</w:t>
            </w:r>
          </w:p>
        </w:tc>
        <w:tc>
          <w:tcPr>
            <w:tcW w:w="5844" w:type="dxa"/>
            <w:tcBorders>
              <w:top w:val="nil"/>
              <w:left w:val="nil"/>
              <w:bottom w:val="nil"/>
              <w:right w:val="nil"/>
            </w:tcBorders>
            <w:tcMar>
              <w:top w:w="0" w:type="dxa"/>
              <w:left w:w="62" w:type="dxa"/>
              <w:bottom w:w="0" w:type="dxa"/>
              <w:right w:w="62" w:type="dxa"/>
            </w:tcMar>
          </w:tcPr>
          <w:p w:rsidR="00000000" w:rsidP="00A201D0">
            <w:pPr>
              <w:pStyle w:val="BodyText"/>
              <w:rPr>
                <w:lang w:val="en-NZ"/>
              </w:rPr>
            </w:pPr>
            <w:r w:rsidRPr="00A201D0">
              <w:t>Machine operation is monitored to ensure product quality and output</w:t>
            </w:r>
          </w:p>
        </w:tc>
      </w:tr>
      <w:tr w:rsidTr="00A201D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201D0">
            <w:pPr>
              <w:pStyle w:val="BodyText"/>
              <w:rPr>
                <w:lang w:val="en-NZ"/>
              </w:rPr>
            </w:pPr>
            <w:r w:rsidRPr="00A201D0">
              <w:t>3.5</w:t>
            </w:r>
          </w:p>
        </w:tc>
        <w:tc>
          <w:tcPr>
            <w:tcW w:w="5844" w:type="dxa"/>
            <w:tcBorders>
              <w:top w:val="nil"/>
              <w:left w:val="nil"/>
              <w:bottom w:val="nil"/>
              <w:right w:val="nil"/>
            </w:tcBorders>
            <w:tcMar>
              <w:top w:w="0" w:type="dxa"/>
              <w:left w:w="62" w:type="dxa"/>
              <w:bottom w:w="0" w:type="dxa"/>
              <w:right w:w="62" w:type="dxa"/>
            </w:tcMar>
          </w:tcPr>
          <w:p w:rsidR="00000000" w:rsidP="00A201D0">
            <w:pPr>
              <w:pStyle w:val="BodyText"/>
              <w:rPr>
                <w:lang w:val="en-NZ"/>
              </w:rPr>
            </w:pPr>
            <w:r w:rsidRPr="00A201D0">
              <w:t>Waste quantities are checked and minimised</w:t>
            </w:r>
          </w:p>
        </w:tc>
      </w:tr>
      <w:tr w:rsidTr="00A201D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201D0">
            <w:pPr>
              <w:pStyle w:val="BodyText"/>
              <w:rPr>
                <w:lang w:val="en-NZ"/>
              </w:rPr>
            </w:pPr>
            <w:r w:rsidRPr="00A201D0">
              <w:t>3.6</w:t>
            </w:r>
          </w:p>
        </w:tc>
        <w:tc>
          <w:tcPr>
            <w:tcW w:w="5844" w:type="dxa"/>
            <w:tcBorders>
              <w:top w:val="nil"/>
              <w:left w:val="nil"/>
              <w:bottom w:val="nil"/>
              <w:right w:val="nil"/>
            </w:tcBorders>
            <w:tcMar>
              <w:top w:w="0" w:type="dxa"/>
              <w:left w:w="62" w:type="dxa"/>
              <w:bottom w:w="0" w:type="dxa"/>
              <w:right w:w="62" w:type="dxa"/>
            </w:tcMar>
          </w:tcPr>
          <w:p w:rsidR="00000000" w:rsidP="00A201D0">
            <w:pPr>
              <w:pStyle w:val="BodyText"/>
              <w:rPr>
                <w:lang w:val="en-NZ"/>
              </w:rPr>
            </w:pPr>
            <w:r w:rsidRPr="00A201D0">
              <w:t>Items that do not meet quality requirements are repaired, recycled or discarded according to workplace procedures</w:t>
            </w:r>
          </w:p>
        </w:tc>
      </w:tr>
      <w:tr w:rsidTr="00A201D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201D0">
            <w:pPr>
              <w:pStyle w:val="BodyText"/>
              <w:rPr>
                <w:lang w:val="en-NZ"/>
              </w:rPr>
            </w:pPr>
            <w:r w:rsidRPr="00A201D0">
              <w:t>3.7</w:t>
            </w:r>
          </w:p>
        </w:tc>
        <w:tc>
          <w:tcPr>
            <w:tcW w:w="5844" w:type="dxa"/>
            <w:tcBorders>
              <w:top w:val="nil"/>
              <w:left w:val="nil"/>
              <w:bottom w:val="nil"/>
              <w:right w:val="nil"/>
            </w:tcBorders>
            <w:tcMar>
              <w:top w:w="0" w:type="dxa"/>
              <w:left w:w="62" w:type="dxa"/>
              <w:bottom w:w="0" w:type="dxa"/>
              <w:right w:w="62" w:type="dxa"/>
            </w:tcMar>
          </w:tcPr>
          <w:p w:rsidR="00000000" w:rsidP="00A201D0">
            <w:pPr>
              <w:pStyle w:val="BodyText"/>
              <w:rPr>
                <w:lang w:val="en-NZ"/>
              </w:rPr>
            </w:pPr>
            <w:r w:rsidRPr="00A201D0">
              <w:t>Problems with the required work and/or the operation of the machine are identified and reported to appropriate persons</w:t>
            </w:r>
          </w:p>
        </w:tc>
      </w:tr>
      <w:tr w:rsidTr="00A201D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A201D0">
            <w:pPr>
              <w:pStyle w:val="BodyText"/>
              <w:rPr>
                <w:lang w:val="en-NZ"/>
              </w:rPr>
            </w:pPr>
            <w:r w:rsidRPr="00A201D0">
              <w:t>4</w:t>
            </w:r>
          </w:p>
        </w:tc>
        <w:tc>
          <w:tcPr>
            <w:tcW w:w="2185" w:type="dxa"/>
            <w:tcBorders>
              <w:top w:val="nil"/>
              <w:left w:val="nil"/>
              <w:bottom w:val="nil"/>
              <w:right w:val="nil"/>
            </w:tcBorders>
            <w:tcMar>
              <w:top w:w="0" w:type="dxa"/>
              <w:left w:w="62" w:type="dxa"/>
              <w:bottom w:w="0" w:type="dxa"/>
              <w:right w:w="62" w:type="dxa"/>
            </w:tcMar>
          </w:tcPr>
          <w:p w:rsidR="00000000" w:rsidP="00A201D0">
            <w:pPr>
              <w:pStyle w:val="BodyText"/>
              <w:rPr>
                <w:lang w:val="en-NZ"/>
              </w:rPr>
            </w:pPr>
            <w:r w:rsidRPr="00A201D0">
              <w:t>Finalise oper</w:t>
            </w:r>
            <w:r w:rsidRPr="00A201D0">
              <w:t>ation and maintain equipment</w:t>
            </w:r>
          </w:p>
        </w:tc>
        <w:tc>
          <w:tcPr>
            <w:tcW w:w="683" w:type="dxa"/>
            <w:tcBorders>
              <w:top w:val="nil"/>
              <w:left w:val="nil"/>
              <w:bottom w:val="nil"/>
              <w:right w:val="nil"/>
            </w:tcBorders>
            <w:tcMar>
              <w:top w:w="0" w:type="dxa"/>
              <w:left w:w="62" w:type="dxa"/>
              <w:bottom w:w="0" w:type="dxa"/>
              <w:right w:w="62" w:type="dxa"/>
            </w:tcMar>
          </w:tcPr>
          <w:p w:rsidR="00000000" w:rsidP="00A201D0">
            <w:pPr>
              <w:pStyle w:val="BodyText"/>
              <w:rPr>
                <w:lang w:val="en-NZ"/>
              </w:rPr>
            </w:pPr>
            <w:r w:rsidRPr="00A201D0">
              <w:t>4.1</w:t>
            </w:r>
          </w:p>
        </w:tc>
        <w:tc>
          <w:tcPr>
            <w:tcW w:w="5844" w:type="dxa"/>
            <w:tcBorders>
              <w:top w:val="nil"/>
              <w:left w:val="nil"/>
              <w:bottom w:val="nil"/>
              <w:right w:val="nil"/>
            </w:tcBorders>
            <w:tcMar>
              <w:top w:w="0" w:type="dxa"/>
              <w:left w:w="62" w:type="dxa"/>
              <w:bottom w:w="0" w:type="dxa"/>
              <w:right w:w="62" w:type="dxa"/>
            </w:tcMar>
          </w:tcPr>
          <w:p w:rsidR="00000000" w:rsidP="00A201D0">
            <w:pPr>
              <w:pStyle w:val="BodyText"/>
              <w:rPr>
                <w:lang w:val="en-NZ"/>
              </w:rPr>
            </w:pPr>
            <w:r w:rsidRPr="00A201D0">
              <w:t>Work area is cleaned, hand and/or power tools and equipment are cleaned, maintained and stored in accordance with workplace procedures</w:t>
            </w:r>
          </w:p>
        </w:tc>
      </w:tr>
      <w:tr w:rsidTr="00A201D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201D0">
            <w:pPr>
              <w:pStyle w:val="BodyText"/>
              <w:rPr>
                <w:lang w:val="en-NZ"/>
              </w:rPr>
            </w:pPr>
            <w:r w:rsidRPr="00A201D0">
              <w:t>4.2</w:t>
            </w:r>
          </w:p>
        </w:tc>
        <w:tc>
          <w:tcPr>
            <w:tcW w:w="5844" w:type="dxa"/>
            <w:tcBorders>
              <w:top w:val="nil"/>
              <w:left w:val="nil"/>
              <w:bottom w:val="nil"/>
              <w:right w:val="nil"/>
            </w:tcBorders>
            <w:tcMar>
              <w:top w:w="0" w:type="dxa"/>
              <w:left w:w="62" w:type="dxa"/>
              <w:bottom w:w="0" w:type="dxa"/>
              <w:right w:w="62" w:type="dxa"/>
            </w:tcMar>
          </w:tcPr>
          <w:p w:rsidR="00000000" w:rsidP="00A201D0">
            <w:pPr>
              <w:pStyle w:val="BodyText"/>
              <w:rPr>
                <w:lang w:val="en-NZ"/>
              </w:rPr>
            </w:pPr>
            <w:r w:rsidRPr="00A201D0">
              <w:t>Machinery is cleaned and left in a safe mode</w:t>
            </w:r>
          </w:p>
        </w:tc>
      </w:tr>
      <w:tr w:rsidTr="00A201D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201D0">
            <w:pPr>
              <w:pStyle w:val="BodyText"/>
              <w:rPr>
                <w:lang w:val="en-NZ"/>
              </w:rPr>
            </w:pPr>
            <w:r w:rsidRPr="00A201D0">
              <w:t>4.3</w:t>
            </w:r>
          </w:p>
        </w:tc>
        <w:tc>
          <w:tcPr>
            <w:tcW w:w="5844" w:type="dxa"/>
            <w:tcBorders>
              <w:top w:val="nil"/>
              <w:left w:val="nil"/>
              <w:bottom w:val="nil"/>
              <w:right w:val="nil"/>
            </w:tcBorders>
            <w:tcMar>
              <w:top w:w="0" w:type="dxa"/>
              <w:left w:w="62" w:type="dxa"/>
              <w:bottom w:w="0" w:type="dxa"/>
              <w:right w:w="62" w:type="dxa"/>
            </w:tcMar>
          </w:tcPr>
          <w:p w:rsidR="00000000" w:rsidP="00A201D0">
            <w:pPr>
              <w:pStyle w:val="BodyText"/>
              <w:rPr>
                <w:lang w:val="en-NZ"/>
              </w:rPr>
            </w:pPr>
            <w:r w:rsidRPr="00A201D0">
              <w:t>Faulty and/or defective equipment is tagged and reported in accordance with workplace practices</w:t>
            </w:r>
          </w:p>
        </w:tc>
      </w:tr>
      <w:tr w:rsidTr="00A201D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201D0">
            <w:pPr>
              <w:pStyle w:val="BodyText"/>
              <w:rPr>
                <w:lang w:val="en-NZ"/>
              </w:rPr>
            </w:pPr>
            <w:r w:rsidRPr="00A201D0">
              <w:t>4.4</w:t>
            </w:r>
          </w:p>
        </w:tc>
        <w:tc>
          <w:tcPr>
            <w:tcW w:w="5844" w:type="dxa"/>
            <w:tcBorders>
              <w:top w:val="nil"/>
              <w:left w:val="nil"/>
              <w:bottom w:val="nil"/>
              <w:right w:val="nil"/>
            </w:tcBorders>
            <w:tcMar>
              <w:top w:w="0" w:type="dxa"/>
              <w:left w:w="62" w:type="dxa"/>
              <w:bottom w:w="0" w:type="dxa"/>
              <w:right w:w="62" w:type="dxa"/>
            </w:tcMar>
          </w:tcPr>
          <w:p w:rsidR="00000000" w:rsidP="00A201D0">
            <w:pPr>
              <w:pStyle w:val="BodyText"/>
              <w:rPr>
                <w:lang w:val="en-NZ"/>
              </w:rPr>
            </w:pPr>
            <w:r w:rsidRPr="00A201D0">
              <w:t>Unused hardware is collected and stored for re-use or disposal following workplace procedures</w:t>
            </w:r>
          </w:p>
        </w:tc>
      </w:tr>
      <w:tr w:rsidTr="00A201D0">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A201D0">
            <w:pPr>
              <w:pStyle w:val="BodyText"/>
              <w:rPr>
                <w:lang w:val="en-NZ"/>
              </w:rPr>
            </w:pPr>
            <w:r w:rsidRPr="00A201D0">
              <w:t>4.5</w:t>
            </w:r>
          </w:p>
        </w:tc>
        <w:tc>
          <w:tcPr>
            <w:tcW w:w="5844" w:type="dxa"/>
            <w:tcBorders>
              <w:top w:val="nil"/>
              <w:left w:val="nil"/>
              <w:bottom w:val="nil"/>
              <w:right w:val="nil"/>
            </w:tcBorders>
            <w:tcMar>
              <w:top w:w="0" w:type="dxa"/>
              <w:left w:w="62" w:type="dxa"/>
              <w:bottom w:w="0" w:type="dxa"/>
              <w:right w:w="62" w:type="dxa"/>
            </w:tcMar>
          </w:tcPr>
          <w:p w:rsidR="00000000" w:rsidRPr="00A201D0" w:rsidP="00A201D0">
            <w:pPr>
              <w:pStyle w:val="BodyText"/>
            </w:pPr>
            <w:r w:rsidRPr="00A201D0">
              <w:t>Waste and scrap materials are dealt with following w</w:t>
            </w:r>
            <w:r w:rsidRPr="00A201D0">
              <w:t>orkplace procedures</w:t>
            </w:r>
          </w:p>
        </w:tc>
      </w:tr>
    </w:tbl>
    <w:p w:rsidR="00000000" w:rsidRPr="00A201D0" w:rsidP="00A201D0">
      <w:pPr>
        <w:pStyle w:val="BodyText"/>
      </w:pPr>
    </w:p>
    <w:p w:rsidR="00000000" w:rsidRPr="00A201D0" w:rsidP="00A201D0">
      <w:pPr>
        <w:pStyle w:val="AllowPageBreak"/>
      </w:pPr>
    </w:p>
    <w:p w:rsidR="00000000" w:rsidRPr="00A201D0" w:rsidP="00A201D0">
      <w:pPr>
        <w:pStyle w:val="Heading1"/>
      </w:pPr>
      <w:bookmarkStart w:id="7" w:name="O_634549"/>
      <w:bookmarkEnd w:id="7"/>
      <w:r w:rsidRPr="00A201D0">
        <w:t>Foundation Skills</w:t>
      </w:r>
    </w:p>
    <w:p w:rsidR="00000000" w:rsidRPr="00A201D0" w:rsidP="002A1FF0">
      <w:pPr>
        <w:pStyle w:val="BodyText"/>
      </w:pPr>
      <w:r w:rsidRPr="00A201D0">
        <w:t>Foundation skills essential to performance are explicit in the performance criteria of this unit of competency. Detail on appropriate performance levels for each furnishing unit of competency in read</w:t>
      </w:r>
      <w:r w:rsidRPr="00A201D0">
        <w:t>ing, writing, oral communication and numeracy utilising the Australian Core Skills Framework (ACSF) are provided in the Furnishing Training Package Implementation Guide.</w:t>
      </w:r>
    </w:p>
    <w:p w:rsidR="00000000" w:rsidRPr="00A201D0" w:rsidP="00A201D0">
      <w:pPr>
        <w:pStyle w:val="Heading1"/>
      </w:pPr>
      <w:bookmarkStart w:id="8" w:name="O_634548"/>
      <w:bookmarkEnd w:id="8"/>
      <w:r w:rsidRPr="00A201D0">
        <w:t>Range of Conditions</w:t>
      </w:r>
    </w:p>
    <w:tbl>
      <w:tblPr>
        <w:tblW w:w="0" w:type="auto"/>
        <w:tblLayout w:type="fixed"/>
        <w:tblCellMar>
          <w:left w:w="62" w:type="dxa"/>
          <w:right w:w="62" w:type="dxa"/>
        </w:tblCellMar>
        <w:tblLook w:val="0000"/>
      </w:tblPr>
      <w:tblGrid>
        <w:gridCol w:w="2760"/>
        <w:gridCol w:w="6312"/>
      </w:tblGrid>
      <w:tr w:rsidTr="00A201D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201D0">
            <w:pPr>
              <w:pStyle w:val="BodyText"/>
              <w:rPr>
                <w:lang w:val="en-NZ"/>
              </w:rPr>
            </w:pPr>
            <w:r w:rsidRPr="00A201D0">
              <w:t>Specifies different work environments and conditi</w:t>
            </w:r>
            <w:r w:rsidRPr="00A201D0">
              <w:t>ons that may affect performance. Essential operating conditions that may be present (depending on the work situation, needs of the candidate, accessibility of the item, and local industry and regional contexts) are included. Range is restricted to essentia</w:t>
            </w:r>
            <w:r w:rsidRPr="00A201D0">
              <w:t>l operating conditions and any other variables essential to the work environment.</w:t>
            </w:r>
          </w:p>
        </w:tc>
      </w:tr>
      <w:tr w:rsidTr="00A201D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A201D0" w:rsidP="00A201D0">
            <w:pPr>
              <w:pStyle w:val="BodyText"/>
            </w:pPr>
            <w:r w:rsidRPr="00A201D0">
              <w:rPr>
                <w:rStyle w:val="SpecialBold"/>
              </w:rPr>
              <w:t>Basic static machines include:</w:t>
            </w:r>
          </w:p>
          <w:p w:rsidR="00000000" w:rsidP="00A201D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A201D0" w:rsidP="00A201D0">
            <w:pPr>
              <w:pStyle w:val="ListBullet"/>
            </w:pPr>
            <w:r w:rsidRPr="00A201D0">
              <w:t>cross-cut saw</w:t>
            </w:r>
          </w:p>
          <w:p w:rsidR="00000000" w:rsidRPr="00A201D0" w:rsidP="00A201D0">
            <w:pPr>
              <w:pStyle w:val="ListBullet"/>
            </w:pPr>
            <w:r w:rsidRPr="00A201D0">
              <w:t>rip saw</w:t>
            </w:r>
          </w:p>
          <w:p w:rsidR="00000000" w:rsidRPr="00A201D0" w:rsidP="00A201D0">
            <w:pPr>
              <w:pStyle w:val="ListBullet"/>
            </w:pPr>
            <w:r w:rsidRPr="00A201D0">
              <w:t>panel saw</w:t>
            </w:r>
          </w:p>
          <w:p w:rsidR="00000000" w:rsidRPr="00A201D0" w:rsidP="00A201D0">
            <w:pPr>
              <w:pStyle w:val="ListBullet"/>
            </w:pPr>
            <w:r w:rsidRPr="00A201D0">
              <w:t xml:space="preserve">surface planer (buzzer/jointer) </w:t>
            </w:r>
          </w:p>
          <w:p w:rsidR="00000000" w:rsidRPr="00A201D0" w:rsidP="00A201D0">
            <w:pPr>
              <w:pStyle w:val="ListBullet"/>
            </w:pPr>
            <w:r w:rsidRPr="00A201D0">
              <w:t xml:space="preserve">disc sander </w:t>
            </w:r>
          </w:p>
          <w:p w:rsidR="00000000" w:rsidRPr="00A201D0" w:rsidP="00A201D0">
            <w:pPr>
              <w:pStyle w:val="ListBullet"/>
            </w:pPr>
            <w:r w:rsidRPr="00A201D0">
              <w:t>belt sander, including linisher, edge sander and stroke (Lacey) sander</w:t>
            </w:r>
          </w:p>
          <w:p w:rsidR="00000000" w:rsidRPr="00A201D0" w:rsidP="00A201D0">
            <w:pPr>
              <w:pStyle w:val="ListBullet"/>
            </w:pPr>
            <w:r w:rsidRPr="00A201D0">
              <w:t>vertical drill press</w:t>
            </w:r>
          </w:p>
          <w:p w:rsidR="00000000" w:rsidRPr="00A201D0" w:rsidP="00A201D0">
            <w:pPr>
              <w:pStyle w:val="ListBullet"/>
            </w:pPr>
            <w:r w:rsidRPr="00A201D0">
              <w:t>horizontal borer (single bit)</w:t>
            </w:r>
          </w:p>
          <w:p w:rsidR="00000000" w:rsidRPr="00A201D0" w:rsidP="00A201D0">
            <w:pPr>
              <w:pStyle w:val="ListBullet"/>
            </w:pPr>
            <w:r w:rsidRPr="00A201D0">
              <w:t>band saw</w:t>
            </w:r>
          </w:p>
          <w:p w:rsidR="00000000" w:rsidRPr="00A201D0" w:rsidP="00A201D0">
            <w:pPr>
              <w:pStyle w:val="ListBullet"/>
            </w:pPr>
            <w:r w:rsidRPr="00A201D0">
              <w:t>panel planer (thicknesser)</w:t>
            </w:r>
          </w:p>
          <w:p w:rsidR="00000000" w:rsidP="00A201D0">
            <w:pPr>
              <w:pStyle w:val="ListBullet"/>
              <w:rPr>
                <w:lang w:val="en-NZ"/>
              </w:rPr>
            </w:pPr>
            <w:r w:rsidRPr="00A201D0">
              <w:t xml:space="preserve">bobbin sander </w:t>
            </w:r>
          </w:p>
        </w:tc>
      </w:tr>
      <w:tr w:rsidTr="00A201D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201D0">
            <w:pPr>
              <w:pStyle w:val="BodyText"/>
              <w:rPr>
                <w:lang w:val="en-NZ"/>
              </w:rPr>
            </w:pPr>
            <w:r w:rsidRPr="00A201D0">
              <w:rPr>
                <w:rStyle w:val="SpecialBold"/>
              </w:rPr>
              <w:t>Tasks include:</w:t>
            </w:r>
          </w:p>
        </w:tc>
        <w:tc>
          <w:tcPr>
            <w:tcW w:w="6312" w:type="dxa"/>
            <w:tcBorders>
              <w:top w:val="nil"/>
              <w:left w:val="nil"/>
              <w:bottom w:val="nil"/>
              <w:right w:val="nil"/>
            </w:tcBorders>
            <w:tcMar>
              <w:top w:w="0" w:type="dxa"/>
              <w:left w:w="62" w:type="dxa"/>
              <w:bottom w:w="0" w:type="dxa"/>
              <w:right w:w="62" w:type="dxa"/>
            </w:tcMar>
          </w:tcPr>
          <w:p w:rsidR="00000000" w:rsidRPr="00A201D0" w:rsidP="00A201D0">
            <w:pPr>
              <w:pStyle w:val="ListBullet"/>
            </w:pPr>
            <w:r w:rsidRPr="00A201D0">
              <w:t>docking, including:</w:t>
            </w:r>
          </w:p>
          <w:p w:rsidR="00000000" w:rsidRPr="00A201D0" w:rsidP="00A201D0">
            <w:pPr>
              <w:pStyle w:val="ListBullet2"/>
            </w:pPr>
            <w:r w:rsidRPr="00A201D0">
              <w:t>(oversize + 20 mm)</w:t>
            </w:r>
          </w:p>
          <w:p w:rsidR="00000000" w:rsidRPr="00A201D0" w:rsidP="00A201D0">
            <w:pPr>
              <w:pStyle w:val="ListBullet2"/>
            </w:pPr>
            <w:r w:rsidRPr="00A201D0">
              <w:t>(accurate to +/- 0.25 mm)</w:t>
            </w:r>
          </w:p>
          <w:p w:rsidR="00000000" w:rsidRPr="00A201D0" w:rsidP="00A201D0">
            <w:pPr>
              <w:pStyle w:val="ListBullet2"/>
            </w:pPr>
            <w:r w:rsidRPr="00A201D0">
              <w:t>square (no tolerance)</w:t>
            </w:r>
          </w:p>
          <w:p w:rsidR="00000000" w:rsidRPr="00A201D0" w:rsidP="00A201D0">
            <w:pPr>
              <w:pStyle w:val="ListBullet"/>
            </w:pPr>
            <w:r w:rsidRPr="00A201D0">
              <w:t>parallel rip (oversize by 5 mm+)</w:t>
            </w:r>
          </w:p>
          <w:p w:rsidR="00000000" w:rsidRPr="00A201D0" w:rsidP="00A201D0">
            <w:pPr>
              <w:pStyle w:val="ListBullet"/>
            </w:pPr>
            <w:r w:rsidRPr="00A201D0">
              <w:t>setting up scribe saw</w:t>
            </w:r>
          </w:p>
          <w:p w:rsidR="00000000" w:rsidRPr="00A201D0" w:rsidP="00A201D0">
            <w:pPr>
              <w:pStyle w:val="ListBullet"/>
            </w:pPr>
            <w:r w:rsidRPr="00A201D0">
              <w:t>setting up riving knife to AS 1473-1991 Guarding and safe use of woodworking machinery</w:t>
            </w:r>
          </w:p>
          <w:p w:rsidR="00000000" w:rsidRPr="00A201D0" w:rsidP="00A201D0">
            <w:pPr>
              <w:pStyle w:val="ListBullet"/>
            </w:pPr>
            <w:r w:rsidRPr="00A201D0">
              <w:t>cutting flat panel board (off rip fence using scribe saw)</w:t>
            </w:r>
          </w:p>
          <w:p w:rsidR="00000000" w:rsidRPr="00A201D0" w:rsidP="00A201D0">
            <w:pPr>
              <w:pStyle w:val="ListBullet"/>
            </w:pPr>
            <w:r w:rsidRPr="00A201D0">
              <w:t>cutting flat panel board (off cross-cut fence using scribe saw)</w:t>
            </w:r>
          </w:p>
          <w:p w:rsidR="00000000" w:rsidRPr="00A201D0" w:rsidP="00A201D0">
            <w:pPr>
              <w:pStyle w:val="ListBullet"/>
            </w:pPr>
            <w:r w:rsidRPr="00A201D0">
              <w:t>machining face</w:t>
            </w:r>
          </w:p>
          <w:p w:rsidR="00000000" w:rsidRPr="00A201D0" w:rsidP="00A201D0">
            <w:pPr>
              <w:pStyle w:val="ListBullet"/>
            </w:pPr>
            <w:r w:rsidRPr="00A201D0">
              <w:t>machining edge</w:t>
            </w:r>
          </w:p>
          <w:p w:rsidR="00000000" w:rsidRPr="00A201D0" w:rsidP="00A201D0">
            <w:pPr>
              <w:pStyle w:val="ListBullet"/>
            </w:pPr>
            <w:r w:rsidRPr="00A201D0">
              <w:t>machining chamfer or bevel</w:t>
            </w:r>
          </w:p>
          <w:p w:rsidR="00000000" w:rsidRPr="00A201D0" w:rsidP="00A201D0">
            <w:pPr>
              <w:pStyle w:val="ListBullet"/>
            </w:pPr>
            <w:r w:rsidRPr="00A201D0">
              <w:t>sanding straight surface</w:t>
            </w:r>
          </w:p>
          <w:p w:rsidR="00000000" w:rsidRPr="00A201D0" w:rsidP="00A201D0">
            <w:pPr>
              <w:pStyle w:val="ListBullet"/>
            </w:pPr>
            <w:r w:rsidRPr="00A201D0">
              <w:t>sanding convex surface</w:t>
            </w:r>
          </w:p>
          <w:p w:rsidR="00000000" w:rsidRPr="00A201D0" w:rsidP="00A201D0">
            <w:pPr>
              <w:pStyle w:val="ListBullet"/>
            </w:pPr>
            <w:r w:rsidRPr="00A201D0">
              <w:t>sanding end grain</w:t>
            </w:r>
          </w:p>
          <w:p w:rsidR="00000000" w:rsidRPr="00A201D0" w:rsidP="00A201D0">
            <w:pPr>
              <w:pStyle w:val="ListBullet"/>
            </w:pPr>
            <w:r w:rsidRPr="00A201D0">
              <w:t>removing/replacing belts</w:t>
            </w:r>
          </w:p>
          <w:p w:rsidR="00000000" w:rsidRPr="00A201D0" w:rsidP="00A201D0">
            <w:pPr>
              <w:pStyle w:val="ListBullet"/>
            </w:pPr>
            <w:r w:rsidRPr="00A201D0">
              <w:t>sanding veneer face of flat panel board</w:t>
            </w:r>
          </w:p>
          <w:p w:rsidR="00000000" w:rsidRPr="00A201D0" w:rsidP="00A201D0">
            <w:pPr>
              <w:pStyle w:val="ListBullet"/>
            </w:pPr>
            <w:r w:rsidRPr="00A201D0">
              <w:t>sand</w:t>
            </w:r>
            <w:r w:rsidRPr="00A201D0">
              <w:t>ing solid timber face</w:t>
            </w:r>
          </w:p>
          <w:p w:rsidR="00000000" w:rsidRPr="00A201D0" w:rsidP="00A201D0">
            <w:pPr>
              <w:pStyle w:val="ListBullet"/>
            </w:pPr>
            <w:r w:rsidRPr="00A201D0">
              <w:t>sanding solid timber edges (remove arris/shape)</w:t>
            </w:r>
          </w:p>
          <w:p w:rsidR="00000000" w:rsidRPr="00A201D0" w:rsidP="00A201D0">
            <w:pPr>
              <w:pStyle w:val="ListBullet"/>
            </w:pPr>
            <w:r w:rsidRPr="00A201D0">
              <w:t>selecting and replacing drill bits</w:t>
            </w:r>
          </w:p>
          <w:p w:rsidR="00000000" w:rsidRPr="00A201D0" w:rsidP="00A201D0">
            <w:pPr>
              <w:pStyle w:val="ListBullet"/>
            </w:pPr>
            <w:r w:rsidRPr="00A201D0">
              <w:t>drilling holes to pre-determined depths vertically</w:t>
            </w:r>
          </w:p>
          <w:p w:rsidR="00000000" w:rsidRPr="00A201D0" w:rsidP="00A201D0">
            <w:pPr>
              <w:pStyle w:val="ListBullet"/>
            </w:pPr>
            <w:r w:rsidRPr="00A201D0">
              <w:t>drilling holes to pre-determined depths horizontally</w:t>
            </w:r>
          </w:p>
          <w:p w:rsidR="00000000" w:rsidRPr="00A201D0" w:rsidP="00A201D0">
            <w:pPr>
              <w:pStyle w:val="ListBullet"/>
            </w:pPr>
            <w:r w:rsidRPr="00A201D0">
              <w:t>hinge boring</w:t>
            </w:r>
          </w:p>
          <w:p w:rsidR="00000000" w:rsidRPr="00A201D0" w:rsidP="00A201D0">
            <w:pPr>
              <w:pStyle w:val="ListBullet"/>
            </w:pPr>
            <w:r w:rsidRPr="00A201D0">
              <w:t>removing/replacing saw blade</w:t>
            </w:r>
          </w:p>
          <w:p w:rsidR="00000000" w:rsidRPr="00A201D0" w:rsidP="00A201D0">
            <w:pPr>
              <w:pStyle w:val="ListBullet"/>
            </w:pPr>
            <w:r w:rsidRPr="00A201D0">
              <w:t>foldi</w:t>
            </w:r>
            <w:r w:rsidRPr="00A201D0">
              <w:t>ng, unfolding, reversing saw blade</w:t>
            </w:r>
          </w:p>
          <w:p w:rsidR="00000000" w:rsidRPr="00A201D0" w:rsidP="00A201D0">
            <w:pPr>
              <w:pStyle w:val="ListBullet"/>
            </w:pPr>
            <w:r w:rsidRPr="00A201D0">
              <w:t>blade identification/selection</w:t>
            </w:r>
          </w:p>
          <w:p w:rsidR="00000000" w:rsidRPr="00A201D0" w:rsidP="00A201D0">
            <w:pPr>
              <w:pStyle w:val="ListBullet"/>
            </w:pPr>
            <w:r w:rsidRPr="00A201D0">
              <w:t>off fence ripping</w:t>
            </w:r>
          </w:p>
          <w:p w:rsidR="00000000" w:rsidRPr="00A201D0" w:rsidP="00A201D0">
            <w:pPr>
              <w:pStyle w:val="ListBullet"/>
            </w:pPr>
            <w:r w:rsidRPr="00A201D0">
              <w:t>freehand ripping</w:t>
            </w:r>
          </w:p>
          <w:p w:rsidR="00000000" w:rsidRPr="00A201D0" w:rsidP="00A201D0">
            <w:pPr>
              <w:pStyle w:val="ListBullet"/>
            </w:pPr>
            <w:r w:rsidRPr="00A201D0">
              <w:t>freehand curve cutting</w:t>
            </w:r>
          </w:p>
          <w:p w:rsidR="00000000" w:rsidRPr="00A201D0" w:rsidP="00A201D0">
            <w:pPr>
              <w:pStyle w:val="ListBullet"/>
            </w:pPr>
            <w:r w:rsidRPr="00A201D0">
              <w:t>parallel plane width</w:t>
            </w:r>
          </w:p>
          <w:p w:rsidR="00000000" w:rsidRPr="00A201D0" w:rsidP="00A201D0">
            <w:pPr>
              <w:pStyle w:val="ListBullet"/>
            </w:pPr>
            <w:r w:rsidRPr="00A201D0">
              <w:t>parallel plane thickness</w:t>
            </w:r>
          </w:p>
          <w:p w:rsidR="00000000" w:rsidRPr="00A201D0" w:rsidP="00A201D0">
            <w:pPr>
              <w:pStyle w:val="ListBullet"/>
            </w:pPr>
            <w:r w:rsidRPr="00A201D0">
              <w:t>sand concave surface</w:t>
            </w:r>
          </w:p>
          <w:p w:rsidR="00000000" w:rsidP="00A201D0">
            <w:pPr>
              <w:pStyle w:val="ListBullet"/>
              <w:rPr>
                <w:lang w:val="en-NZ"/>
              </w:rPr>
            </w:pPr>
            <w:r w:rsidRPr="00A201D0">
              <w:t>machine fault-finding</w:t>
            </w:r>
          </w:p>
        </w:tc>
      </w:tr>
      <w:tr w:rsidTr="00A201D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A201D0" w:rsidP="00A201D0">
            <w:pPr>
              <w:pStyle w:val="BodyText"/>
            </w:pPr>
            <w:r w:rsidRPr="00A201D0">
              <w:rPr>
                <w:rStyle w:val="SpecialBold"/>
              </w:rPr>
              <w:t>Unit context includes:</w:t>
            </w:r>
          </w:p>
          <w:p w:rsidR="00000000" w:rsidP="00A201D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A201D0" w:rsidP="00A201D0">
            <w:pPr>
              <w:pStyle w:val="ListBullet"/>
            </w:pPr>
            <w:r w:rsidRPr="00A201D0">
              <w:t xml:space="preserve">WHS requirements, including legislation, building codes, material safety management systems, hazardous substances and dangerous goods code, and local safe operating procedures </w:t>
            </w:r>
          </w:p>
          <w:p w:rsidR="00000000" w:rsidRPr="00A201D0" w:rsidP="00A201D0">
            <w:pPr>
              <w:pStyle w:val="ListBullet"/>
            </w:pPr>
            <w:r w:rsidRPr="00A201D0">
              <w:t>work is carried out in accordance with legislative obligations, environmental l</w:t>
            </w:r>
            <w:r w:rsidRPr="00A201D0">
              <w:t xml:space="preserve">egislation, relevant health regulations, manual handling procedures and organisation insurance requirements </w:t>
            </w:r>
          </w:p>
          <w:p w:rsidR="00000000" w:rsidRPr="00A201D0" w:rsidP="00A201D0">
            <w:pPr>
              <w:pStyle w:val="ListBullet"/>
            </w:pPr>
            <w:r w:rsidRPr="00A201D0">
              <w:t xml:space="preserve">work requires individuals to demonstrate some discretion, judgement and problem solving in the set up, operation and maintenance of machines </w:t>
            </w:r>
          </w:p>
          <w:p w:rsidR="00000000" w:rsidP="00A201D0">
            <w:pPr>
              <w:pStyle w:val="ListBullet"/>
              <w:rPr>
                <w:lang w:val="en-NZ"/>
              </w:rPr>
            </w:pPr>
            <w:r w:rsidRPr="00A201D0">
              <w:t>compe</w:t>
            </w:r>
            <w:r w:rsidRPr="00A201D0">
              <w:t xml:space="preserve">tency may be demonstrated in workplaces involved in the manufacture of solid timber furniture, domestic furniture, commercial furniture, kitchen and bathroom cabinets and/or furniture components </w:t>
            </w:r>
          </w:p>
        </w:tc>
      </w:tr>
      <w:tr w:rsidTr="00A201D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A201D0" w:rsidP="00A201D0">
            <w:pPr>
              <w:pStyle w:val="BodyText"/>
            </w:pPr>
            <w:r w:rsidRPr="00A201D0">
              <w:rPr>
                <w:rStyle w:val="SpecialBold"/>
              </w:rPr>
              <w:t>Materials to be machined include:</w:t>
            </w:r>
          </w:p>
          <w:p w:rsidR="00000000" w:rsidP="00A201D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A201D0" w:rsidP="00A201D0">
            <w:pPr>
              <w:pStyle w:val="ListBullet"/>
            </w:pPr>
            <w:r w:rsidRPr="00A201D0">
              <w:t>solid timber</w:t>
            </w:r>
          </w:p>
          <w:p w:rsidR="00000000" w:rsidRPr="00A201D0" w:rsidP="00A201D0">
            <w:pPr>
              <w:pStyle w:val="ListBullet"/>
            </w:pPr>
            <w:r w:rsidRPr="00A201D0">
              <w:t>manufactur</w:t>
            </w:r>
            <w:r w:rsidRPr="00A201D0">
              <w:t xml:space="preserve">ed board </w:t>
            </w:r>
          </w:p>
          <w:p w:rsidR="00000000" w:rsidRPr="00A201D0" w:rsidP="00A201D0">
            <w:pPr>
              <w:pStyle w:val="ListBullet"/>
            </w:pPr>
            <w:r w:rsidRPr="00A201D0">
              <w:t>metal</w:t>
            </w:r>
          </w:p>
          <w:p w:rsidR="00000000" w:rsidP="00A201D0">
            <w:pPr>
              <w:pStyle w:val="ListBullet"/>
              <w:rPr>
                <w:lang w:val="en-NZ"/>
              </w:rPr>
            </w:pPr>
            <w:r w:rsidRPr="00A201D0">
              <w:t>uPVC</w:t>
            </w:r>
          </w:p>
        </w:tc>
      </w:tr>
      <w:tr w:rsidTr="00A201D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201D0">
            <w:pPr>
              <w:pStyle w:val="BodyText"/>
              <w:rPr>
                <w:lang w:val="en-NZ"/>
              </w:rPr>
            </w:pPr>
            <w:r w:rsidRPr="00A201D0">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A201D0">
            <w:pPr>
              <w:pStyle w:val="ListBullet"/>
              <w:rPr>
                <w:lang w:val="en-NZ"/>
              </w:rPr>
            </w:pPr>
            <w:r w:rsidRPr="00A201D0">
              <w:t xml:space="preserve">that prescribed under legislation, regulations and enterprise policies and practices </w:t>
            </w:r>
          </w:p>
        </w:tc>
      </w:tr>
      <w:tr w:rsidTr="00A201D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A201D0" w:rsidP="00A201D0">
            <w:pPr>
              <w:pStyle w:val="BodyText"/>
            </w:pPr>
            <w:r w:rsidRPr="00A201D0">
              <w:rPr>
                <w:rStyle w:val="SpecialBold"/>
              </w:rPr>
              <w:t>Information and procedures include:</w:t>
            </w:r>
          </w:p>
          <w:p w:rsidR="00000000" w:rsidP="00A201D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A201D0" w:rsidP="00A201D0">
            <w:pPr>
              <w:pStyle w:val="ListBullet"/>
            </w:pPr>
            <w:r w:rsidRPr="00A201D0">
              <w:t xml:space="preserve">workplace procedures relating to the use of tools and equipment </w:t>
            </w:r>
          </w:p>
          <w:p w:rsidR="00000000" w:rsidRPr="00A201D0" w:rsidP="00A201D0">
            <w:pPr>
              <w:pStyle w:val="ListBullet"/>
            </w:pPr>
            <w:r w:rsidRPr="00A201D0">
              <w:t xml:space="preserve">work instructions, including job sheets, cutting lists, plans, drawings and designs </w:t>
            </w:r>
          </w:p>
          <w:p w:rsidR="00000000" w:rsidRPr="00A201D0" w:rsidP="00A201D0">
            <w:pPr>
              <w:pStyle w:val="ListBullet"/>
            </w:pPr>
            <w:r w:rsidRPr="00A201D0">
              <w:t xml:space="preserve">workplace procedures relating to reporting and communication </w:t>
            </w:r>
          </w:p>
          <w:p w:rsidR="00000000" w:rsidRPr="00A201D0" w:rsidP="00A201D0">
            <w:pPr>
              <w:pStyle w:val="ListBullet"/>
            </w:pPr>
            <w:r w:rsidRPr="00A201D0">
              <w:t xml:space="preserve">manufacturer specifications and operational procedures </w:t>
            </w:r>
          </w:p>
        </w:tc>
      </w:tr>
    </w:tbl>
    <w:p w:rsidR="00000000" w:rsidRPr="00A201D0" w:rsidP="00A201D0">
      <w:pPr>
        <w:pStyle w:val="BodyText"/>
      </w:pPr>
    </w:p>
    <w:p w:rsidR="00000000" w:rsidRPr="00A201D0" w:rsidP="00A201D0">
      <w:pPr>
        <w:pStyle w:val="AllowPageBreak"/>
      </w:pPr>
    </w:p>
    <w:p w:rsidR="00000000" w:rsidRPr="00A201D0" w:rsidP="00A201D0">
      <w:pPr>
        <w:pStyle w:val="Heading1"/>
      </w:pPr>
      <w:bookmarkStart w:id="9" w:name="O_634547"/>
      <w:bookmarkEnd w:id="9"/>
      <w:r w:rsidRPr="00A201D0">
        <w:t>Unit Mapping Information</w:t>
      </w:r>
    </w:p>
    <w:p w:rsidR="00000000" w:rsidRPr="00A201D0" w:rsidP="002A1FF0">
      <w:pPr>
        <w:pStyle w:val="BodyText"/>
      </w:pPr>
      <w:r w:rsidRPr="00A201D0">
        <w:t>Supersedes and is equivalent to LMFFM2010B Set up, operate and maintain basic static machines.</w:t>
      </w:r>
    </w:p>
    <w:p w:rsidR="00000000" w:rsidRPr="00A201D0" w:rsidP="00A201D0">
      <w:pPr>
        <w:pStyle w:val="Heading1"/>
      </w:pPr>
      <w:bookmarkStart w:id="10" w:name="O_634540"/>
      <w:bookmarkEnd w:id="10"/>
      <w:r w:rsidRPr="00A201D0">
        <w:t>Links</w:t>
      </w:r>
    </w:p>
    <w:p w:rsidR="00000000" w:rsidRPr="00A201D0" w:rsidP="002A1FF0">
      <w:pPr>
        <w:pStyle w:val="BodyText"/>
      </w:pPr>
      <w:r w:rsidRPr="00A201D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72FC0">
        <w:rPr>
          <w:rStyle w:val="Hyperlink"/>
        </w:rPr>
        <w:t>https://vetnet.gov.au/Pages/TrainingDocs.aspx?q=0601ab95-583a-4e93-b2d4-cfb27b03ed73</w:t>
      </w:r>
      <w:r>
        <w:fldChar w:fldCharType="end"/>
      </w:r>
    </w:p>
    <w:p w:rsidR="00000000" w:rsidRPr="00A201D0" w:rsidP="00A201D0"/>
    <w:sectPr w:rsidSect="00A201D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1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1D0" w:rsidRPr="002A1FF0" w:rsidP="002A1F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1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FF0" w:rsidP="00A201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A1FF0" w:rsidP="00A201D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A1FF0" w:rsidP="00A201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1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F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01D0" w:rsidRPr="002A1FF0" w:rsidP="002A1F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1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FF0" w:rsidRPr="002D2AF8" w:rsidP="00A201D0">
    <w:pPr>
      <w:pStyle w:val="Header"/>
      <w:framePr w:wrap="around"/>
    </w:pPr>
    <w:r>
      <w:fldChar w:fldCharType="begin"/>
    </w:r>
    <w:r>
      <w:instrText xml:space="preserve"> TITLE   \* MERGEFORMAT </w:instrText>
    </w:r>
    <w:r>
      <w:fldChar w:fldCharType="separate"/>
    </w:r>
    <w:r>
      <w:t>MSFFM2010 Set up and operate basic static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2A1FF0" w:rsidP="00A201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2E21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E0EA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B0AC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01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01D0"/>
    <w:pPr>
      <w:spacing w:before="360" w:after="60"/>
      <w:outlineLvl w:val="0"/>
    </w:pPr>
    <w:rPr>
      <w:sz w:val="32"/>
    </w:rPr>
  </w:style>
  <w:style w:type="paragraph" w:styleId="Heading2">
    <w:name w:val="heading 2"/>
    <w:basedOn w:val="HeadingBase"/>
    <w:next w:val="BodyText"/>
    <w:link w:val="Heading2Char"/>
    <w:qFormat/>
    <w:rsid w:val="00A201D0"/>
    <w:pPr>
      <w:keepLines/>
      <w:spacing w:before="240" w:after="120"/>
      <w:outlineLvl w:val="1"/>
    </w:pPr>
    <w:rPr>
      <w:sz w:val="28"/>
      <w:szCs w:val="40"/>
    </w:rPr>
  </w:style>
  <w:style w:type="paragraph" w:styleId="Heading3">
    <w:name w:val="heading 3"/>
    <w:basedOn w:val="HeadingBase"/>
    <w:next w:val="BodyText"/>
    <w:link w:val="Heading3Char"/>
    <w:qFormat/>
    <w:rsid w:val="00A201D0"/>
    <w:pPr>
      <w:spacing w:before="180" w:after="120"/>
      <w:outlineLvl w:val="2"/>
    </w:pPr>
    <w:rPr>
      <w:spacing w:val="-10"/>
      <w:kern w:val="32"/>
    </w:rPr>
  </w:style>
  <w:style w:type="paragraph" w:styleId="Heading4">
    <w:name w:val="heading 4"/>
    <w:basedOn w:val="HeadingBase"/>
    <w:next w:val="BodyText"/>
    <w:link w:val="Heading4Char"/>
    <w:qFormat/>
    <w:rsid w:val="00A201D0"/>
    <w:pPr>
      <w:spacing w:before="160" w:after="120"/>
      <w:outlineLvl w:val="3"/>
    </w:pPr>
    <w:rPr>
      <w:sz w:val="22"/>
    </w:rPr>
  </w:style>
  <w:style w:type="paragraph" w:styleId="Heading5">
    <w:name w:val="heading 5"/>
    <w:basedOn w:val="HeadingBase"/>
    <w:next w:val="Normal"/>
    <w:link w:val="Heading5Char"/>
    <w:qFormat/>
    <w:rsid w:val="00A201D0"/>
    <w:pPr>
      <w:spacing w:before="80"/>
      <w:outlineLvl w:val="4"/>
    </w:pPr>
    <w:rPr>
      <w:color w:val="918585"/>
      <w:sz w:val="20"/>
    </w:rPr>
  </w:style>
  <w:style w:type="paragraph" w:styleId="Heading6">
    <w:name w:val="heading 6"/>
    <w:basedOn w:val="HeadingBase"/>
    <w:next w:val="Normal"/>
    <w:link w:val="Heading6Char"/>
    <w:qFormat/>
    <w:rsid w:val="00A201D0"/>
    <w:pPr>
      <w:spacing w:before="60"/>
      <w:outlineLvl w:val="5"/>
    </w:pPr>
    <w:rPr>
      <w:color w:val="918585"/>
      <w:sz w:val="20"/>
    </w:rPr>
  </w:style>
  <w:style w:type="paragraph" w:styleId="Heading7">
    <w:name w:val="heading 7"/>
    <w:basedOn w:val="Normal"/>
    <w:next w:val="Normal"/>
    <w:link w:val="Heading7Char"/>
    <w:qFormat/>
    <w:rsid w:val="00A201D0"/>
    <w:pPr>
      <w:ind w:left="720"/>
      <w:outlineLvl w:val="6"/>
    </w:pPr>
    <w:rPr>
      <w:i/>
    </w:rPr>
  </w:style>
  <w:style w:type="paragraph" w:styleId="Heading8">
    <w:name w:val="heading 8"/>
    <w:basedOn w:val="Normal"/>
    <w:next w:val="Normal"/>
    <w:link w:val="Heading8Char"/>
    <w:qFormat/>
    <w:rsid w:val="00A201D0"/>
    <w:pPr>
      <w:ind w:left="720"/>
      <w:outlineLvl w:val="7"/>
    </w:pPr>
    <w:rPr>
      <w:i/>
    </w:rPr>
  </w:style>
  <w:style w:type="paragraph" w:styleId="Heading9">
    <w:name w:val="heading 9"/>
    <w:basedOn w:val="Normal"/>
    <w:next w:val="Normal"/>
    <w:link w:val="Heading9Char"/>
    <w:qFormat/>
    <w:rsid w:val="00A201D0"/>
    <w:pPr>
      <w:ind w:left="720"/>
      <w:outlineLvl w:val="8"/>
    </w:pPr>
    <w:rPr>
      <w:i/>
    </w:rPr>
  </w:style>
  <w:style w:type="character" w:default="1" w:styleId="DefaultParagraphFont">
    <w:name w:val="Default Paragraph Font"/>
    <w:uiPriority w:val="1"/>
    <w:unhideWhenUsed/>
    <w:rsid w:val="00A201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01D0"/>
  </w:style>
  <w:style w:type="character" w:customStyle="1" w:styleId="Heading1Char">
    <w:name w:val="Heading 1 Char"/>
    <w:basedOn w:val="DefaultParagraphFont"/>
    <w:link w:val="Heading1"/>
    <w:rsid w:val="00A201D0"/>
    <w:rPr>
      <w:rFonts w:ascii="Times New Roman" w:eastAsia="Times New Roman" w:hAnsi="Times New Roman" w:cs="Times New Roman"/>
      <w:b/>
      <w:sz w:val="32"/>
      <w:szCs w:val="20"/>
      <w:lang w:eastAsia="en-US"/>
    </w:rPr>
  </w:style>
  <w:style w:type="paragraph" w:styleId="BodyText">
    <w:name w:val="Body Text"/>
    <w:basedOn w:val="Normal"/>
    <w:link w:val="BodyTextChar"/>
    <w:rsid w:val="00A201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01D0"/>
    <w:rPr>
      <w:rFonts w:ascii="Times New Roman" w:eastAsia="Times New Roman" w:hAnsi="Times New Roman" w:cs="Times New Roman"/>
      <w:sz w:val="24"/>
      <w:lang w:eastAsia="en-US"/>
    </w:rPr>
  </w:style>
  <w:style w:type="paragraph" w:styleId="ListBullet">
    <w:name w:val="List Bullet"/>
    <w:basedOn w:val="List"/>
    <w:rsid w:val="00A201D0"/>
    <w:pPr>
      <w:numPr>
        <w:numId w:val="12"/>
      </w:numPr>
      <w:tabs>
        <w:tab w:val="clear" w:pos="340"/>
      </w:tabs>
      <w:spacing w:before="40" w:after="40"/>
    </w:pPr>
  </w:style>
  <w:style w:type="character" w:customStyle="1" w:styleId="SpecialBold">
    <w:name w:val="Special Bold"/>
    <w:basedOn w:val="DefaultParagraphFont"/>
    <w:rsid w:val="00A201D0"/>
    <w:rPr>
      <w:b/>
      <w:spacing w:val="0"/>
    </w:rPr>
  </w:style>
  <w:style w:type="paragraph" w:styleId="ListBullet2">
    <w:name w:val="List Bullet 2"/>
    <w:basedOn w:val="List2"/>
    <w:rsid w:val="00A201D0"/>
    <w:pPr>
      <w:numPr>
        <w:numId w:val="13"/>
      </w:numPr>
      <w:tabs>
        <w:tab w:val="clear" w:pos="680"/>
      </w:tabs>
    </w:pPr>
  </w:style>
  <w:style w:type="paragraph" w:customStyle="1" w:styleId="SuperHeading">
    <w:name w:val="SuperHeading"/>
    <w:basedOn w:val="Normal"/>
    <w:rsid w:val="00A201D0"/>
    <w:pPr>
      <w:spacing w:before="240" w:after="120"/>
      <w:outlineLvl w:val="0"/>
    </w:pPr>
    <w:rPr>
      <w:rFonts w:ascii="Times New Roman" w:hAnsi="Times New Roman"/>
      <w:b/>
      <w:sz w:val="32"/>
    </w:rPr>
  </w:style>
  <w:style w:type="paragraph" w:customStyle="1" w:styleId="AllowPageBreak">
    <w:name w:val="AllowPageBreak"/>
    <w:rsid w:val="00A201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201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01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01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01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01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01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01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01D0"/>
    <w:rPr>
      <w:rFonts w:ascii="Courier New" w:eastAsia="Times New Roman" w:hAnsi="Courier New" w:cs="Times New Roman"/>
      <w:i/>
      <w:szCs w:val="20"/>
      <w:lang w:eastAsia="en-US"/>
    </w:rPr>
  </w:style>
  <w:style w:type="paragraph" w:customStyle="1" w:styleId="HeadingBase">
    <w:name w:val="Heading Base"/>
    <w:rsid w:val="00A201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01D0"/>
    <w:pPr>
      <w:tabs>
        <w:tab w:val="right" w:leader="dot" w:pos="9072"/>
      </w:tabs>
      <w:ind w:left="567"/>
    </w:pPr>
    <w:rPr>
      <w:szCs w:val="22"/>
    </w:rPr>
  </w:style>
  <w:style w:type="paragraph" w:customStyle="1" w:styleId="TOCBase">
    <w:name w:val="TOC Base"/>
    <w:rsid w:val="00A201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01D0"/>
    <w:pPr>
      <w:tabs>
        <w:tab w:val="right" w:leader="dot" w:pos="9072"/>
      </w:tabs>
      <w:spacing w:before="40" w:after="40"/>
      <w:ind w:left="284"/>
    </w:pPr>
    <w:rPr>
      <w:rFonts w:ascii="Times New Roman" w:hAnsi="Times New Roman"/>
    </w:rPr>
  </w:style>
  <w:style w:type="paragraph" w:styleId="TOC1">
    <w:name w:val="toc 1"/>
    <w:basedOn w:val="TOCBase"/>
    <w:next w:val="Normal"/>
    <w:rsid w:val="00A201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01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01D0"/>
    <w:rPr>
      <w:rFonts w:ascii="Times New Roman" w:eastAsia="Times New Roman" w:hAnsi="Times New Roman" w:cs="Times New Roman"/>
      <w:sz w:val="16"/>
      <w:lang w:eastAsia="en-US"/>
    </w:rPr>
  </w:style>
  <w:style w:type="paragraph" w:styleId="Title">
    <w:name w:val="Title"/>
    <w:basedOn w:val="HeadingBase"/>
    <w:link w:val="TitleChar"/>
    <w:qFormat/>
    <w:rsid w:val="00A201D0"/>
    <w:pPr>
      <w:spacing w:before="5040"/>
      <w:jc w:val="center"/>
    </w:pPr>
    <w:rPr>
      <w:sz w:val="48"/>
      <w:szCs w:val="72"/>
      <w:lang w:val="en-US"/>
    </w:rPr>
  </w:style>
  <w:style w:type="character" w:customStyle="1" w:styleId="TitleChar">
    <w:name w:val="Title Char"/>
    <w:basedOn w:val="DefaultParagraphFont"/>
    <w:link w:val="Title"/>
    <w:rsid w:val="00A201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01D0"/>
    <w:pPr>
      <w:tabs>
        <w:tab w:val="left" w:pos="3600"/>
        <w:tab w:val="left" w:pos="3958"/>
      </w:tabs>
    </w:pPr>
  </w:style>
  <w:style w:type="paragraph" w:styleId="List">
    <w:name w:val="List"/>
    <w:basedOn w:val="BodyText"/>
    <w:next w:val="BodyText"/>
    <w:rsid w:val="00A201D0"/>
    <w:pPr>
      <w:tabs>
        <w:tab w:val="left" w:pos="340"/>
      </w:tabs>
      <w:spacing w:before="60" w:after="60"/>
      <w:ind w:left="340" w:hanging="340"/>
    </w:pPr>
  </w:style>
  <w:style w:type="paragraph" w:customStyle="1" w:styleId="Note">
    <w:name w:val="Note"/>
    <w:basedOn w:val="BodyText"/>
    <w:rsid w:val="00A201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01D0"/>
    <w:pPr>
      <w:framePr w:wrap="auto" w:hAnchor="text" w:y="6049"/>
    </w:pPr>
    <w:rPr>
      <w:color w:val="000000"/>
      <w:sz w:val="40"/>
    </w:rPr>
  </w:style>
  <w:style w:type="paragraph" w:customStyle="1" w:styleId="TOCTitle">
    <w:name w:val="TOCTitle"/>
    <w:basedOn w:val="Heading1"/>
    <w:rsid w:val="00A201D0"/>
    <w:pPr>
      <w:spacing w:after="240"/>
      <w:jc w:val="center"/>
      <w:outlineLvl w:val="9"/>
    </w:pPr>
    <w:rPr>
      <w:caps/>
    </w:rPr>
  </w:style>
  <w:style w:type="paragraph" w:customStyle="1" w:styleId="Version">
    <w:name w:val="Version"/>
    <w:rsid w:val="00A201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01D0"/>
    <w:pPr>
      <w:keepNext w:val="0"/>
      <w:tabs>
        <w:tab w:val="right" w:pos="4176"/>
      </w:tabs>
      <w:ind w:left="198" w:hanging="198"/>
    </w:pPr>
    <w:rPr>
      <w:rFonts w:ascii="Garamond" w:hAnsi="Garamond"/>
    </w:rPr>
  </w:style>
  <w:style w:type="paragraph" w:styleId="IndexHeading">
    <w:name w:val="index heading"/>
    <w:basedOn w:val="Normal"/>
    <w:next w:val="Index1"/>
    <w:semiHidden/>
    <w:rsid w:val="00A201D0"/>
    <w:pPr>
      <w:spacing w:before="120" w:after="120"/>
    </w:pPr>
    <w:rPr>
      <w:rFonts w:ascii="Arial" w:hAnsi="Arial"/>
      <w:b/>
      <w:color w:val="918585"/>
      <w:sz w:val="24"/>
    </w:rPr>
  </w:style>
  <w:style w:type="paragraph" w:styleId="Header">
    <w:name w:val="header"/>
    <w:basedOn w:val="Normal"/>
    <w:link w:val="HeaderChar"/>
    <w:rsid w:val="00A201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01D0"/>
    <w:rPr>
      <w:rFonts w:ascii="Times New Roman" w:eastAsia="Times New Roman" w:hAnsi="Times New Roman" w:cs="Times New Roman"/>
      <w:sz w:val="16"/>
      <w:szCs w:val="20"/>
      <w:lang w:val="en-GB" w:eastAsia="en-US"/>
    </w:rPr>
  </w:style>
  <w:style w:type="paragraph" w:customStyle="1" w:styleId="Chapter">
    <w:name w:val="Chapter"/>
    <w:basedOn w:val="Normal"/>
    <w:rsid w:val="00A201D0"/>
    <w:pPr>
      <w:spacing w:before="240"/>
    </w:pPr>
    <w:rPr>
      <w:rFonts w:ascii="Times New Roman" w:hAnsi="Times New Roman"/>
      <w:smallCaps/>
      <w:spacing w:val="80"/>
      <w:sz w:val="28"/>
    </w:rPr>
  </w:style>
  <w:style w:type="paragraph" w:customStyle="1" w:styleId="InChapter">
    <w:name w:val="InChapter"/>
    <w:basedOn w:val="Heading3"/>
    <w:rsid w:val="00A201D0"/>
    <w:pPr>
      <w:spacing w:after="240"/>
      <w:outlineLvl w:val="9"/>
    </w:pPr>
    <w:rPr>
      <w:noProof/>
    </w:rPr>
  </w:style>
  <w:style w:type="paragraph" w:styleId="Index2">
    <w:name w:val="index 2"/>
    <w:basedOn w:val="Normal"/>
    <w:next w:val="Normal"/>
    <w:semiHidden/>
    <w:rsid w:val="00A201D0"/>
    <w:pPr>
      <w:tabs>
        <w:tab w:val="right" w:pos="4176"/>
      </w:tabs>
      <w:ind w:left="568" w:hanging="284"/>
    </w:pPr>
    <w:rPr>
      <w:rFonts w:ascii="Garamond" w:hAnsi="Garamond"/>
    </w:rPr>
  </w:style>
  <w:style w:type="paragraph" w:customStyle="1" w:styleId="Byline">
    <w:name w:val="Byline"/>
    <w:rsid w:val="00A201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01D0"/>
    <w:pPr>
      <w:tabs>
        <w:tab w:val="clear" w:pos="3600"/>
        <w:tab w:val="clear" w:pos="3958"/>
      </w:tabs>
      <w:jc w:val="right"/>
    </w:pPr>
  </w:style>
  <w:style w:type="character" w:styleId="Emphasis">
    <w:name w:val="Emphasis"/>
    <w:basedOn w:val="DefaultParagraphFont"/>
    <w:qFormat/>
    <w:rsid w:val="00A201D0"/>
    <w:rPr>
      <w:i/>
    </w:rPr>
  </w:style>
  <w:style w:type="paragraph" w:styleId="Caption">
    <w:name w:val="caption"/>
    <w:basedOn w:val="BodyText"/>
    <w:next w:val="Normal"/>
    <w:qFormat/>
    <w:rsid w:val="00A201D0"/>
    <w:pPr>
      <w:framePr w:w="2268" w:hSpace="181" w:vSpace="181" w:wrap="around" w:vAnchor="text" w:hAnchor="page" w:x="1135" w:y="285" w:anchorLock="1"/>
    </w:pPr>
    <w:rPr>
      <w:i/>
    </w:rPr>
  </w:style>
  <w:style w:type="paragraph" w:customStyle="1" w:styleId="MiniTOCTitle">
    <w:name w:val="MiniTOCTitle"/>
    <w:basedOn w:val="Heading4"/>
    <w:rsid w:val="00A201D0"/>
    <w:pPr>
      <w:spacing w:before="240"/>
      <w:outlineLvl w:val="9"/>
    </w:pPr>
    <w:rPr>
      <w:noProof/>
      <w:sz w:val="24"/>
    </w:rPr>
  </w:style>
  <w:style w:type="paragraph" w:customStyle="1" w:styleId="MiniTOCItem">
    <w:name w:val="MiniTOCItem"/>
    <w:basedOn w:val="ListBullet"/>
    <w:rsid w:val="00A201D0"/>
    <w:pPr>
      <w:numPr>
        <w:numId w:val="0"/>
      </w:numPr>
      <w:tabs>
        <w:tab w:val="right" w:leader="dot" w:pos="6521"/>
      </w:tabs>
      <w:spacing w:before="0" w:after="0"/>
    </w:pPr>
  </w:style>
  <w:style w:type="paragraph" w:customStyle="1" w:styleId="TOFTitle">
    <w:name w:val="TOFTitle"/>
    <w:basedOn w:val="TOCTitle"/>
    <w:rsid w:val="00A201D0"/>
  </w:style>
  <w:style w:type="paragraph" w:styleId="TableofFigures">
    <w:name w:val="table of figures"/>
    <w:basedOn w:val="Normal"/>
    <w:next w:val="Normal"/>
    <w:semiHidden/>
    <w:rsid w:val="00A201D0"/>
    <w:pPr>
      <w:tabs>
        <w:tab w:val="right" w:leader="dot" w:pos="9072"/>
      </w:tabs>
      <w:ind w:left="970" w:hanging="403"/>
    </w:pPr>
    <w:rPr>
      <w:rFonts w:ascii="Times New Roman" w:hAnsi="Times New Roman"/>
      <w:b/>
    </w:rPr>
  </w:style>
  <w:style w:type="paragraph" w:styleId="ListNumber">
    <w:name w:val="List Number"/>
    <w:basedOn w:val="List"/>
    <w:rsid w:val="00A201D0"/>
    <w:pPr>
      <w:numPr>
        <w:numId w:val="15"/>
      </w:numPr>
      <w:tabs>
        <w:tab w:val="clear" w:pos="340"/>
      </w:tabs>
    </w:pPr>
  </w:style>
  <w:style w:type="character" w:customStyle="1" w:styleId="WingdingSymbols">
    <w:name w:val="Wingding Symbols"/>
    <w:rsid w:val="00A201D0"/>
    <w:rPr>
      <w:rFonts w:ascii="Wingdings" w:hAnsi="Wingdings"/>
    </w:rPr>
  </w:style>
  <w:style w:type="paragraph" w:customStyle="1" w:styleId="TableHeading">
    <w:name w:val="Table Heading"/>
    <w:basedOn w:val="HeadingBase"/>
    <w:rsid w:val="00A201D0"/>
    <w:pPr>
      <w:keepLines/>
      <w:pBdr>
        <w:bottom w:val="single" w:sz="6" w:space="1" w:color="918585"/>
      </w:pBdr>
      <w:spacing w:before="240"/>
    </w:pPr>
  </w:style>
  <w:style w:type="character" w:customStyle="1" w:styleId="HotSpot">
    <w:name w:val="HotSpot"/>
    <w:rsid w:val="00A201D0"/>
    <w:rPr>
      <w:color w:val="0033CC"/>
      <w:u w:val="none"/>
    </w:rPr>
  </w:style>
  <w:style w:type="paragraph" w:customStyle="1" w:styleId="BodyTextRight">
    <w:name w:val="Body Text Right"/>
    <w:basedOn w:val="BodyText"/>
    <w:rsid w:val="00A201D0"/>
    <w:pPr>
      <w:spacing w:before="0" w:after="0"/>
      <w:jc w:val="right"/>
    </w:pPr>
  </w:style>
  <w:style w:type="paragraph" w:styleId="Index3">
    <w:name w:val="index 3"/>
    <w:basedOn w:val="ListNumber2"/>
    <w:next w:val="Normal"/>
    <w:semiHidden/>
    <w:rsid w:val="00A201D0"/>
    <w:pPr>
      <w:numPr>
        <w:numId w:val="0"/>
      </w:numPr>
      <w:tabs>
        <w:tab w:val="right" w:leader="dot" w:pos="4176"/>
      </w:tabs>
    </w:pPr>
  </w:style>
  <w:style w:type="paragraph" w:styleId="ListNumber2">
    <w:name w:val="List Number 2"/>
    <w:basedOn w:val="List2"/>
    <w:rsid w:val="00A201D0"/>
    <w:pPr>
      <w:numPr>
        <w:numId w:val="10"/>
      </w:numPr>
      <w:tabs>
        <w:tab w:val="clear" w:pos="1060"/>
      </w:tabs>
    </w:pPr>
  </w:style>
  <w:style w:type="paragraph" w:customStyle="1" w:styleId="MarginNote">
    <w:name w:val="Margin Note"/>
    <w:basedOn w:val="BodyText"/>
    <w:rsid w:val="00A201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01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01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01D0"/>
    <w:rPr>
      <w:sz w:val="32"/>
    </w:rPr>
  </w:style>
  <w:style w:type="paragraph" w:customStyle="1" w:styleId="HeadingProcedure">
    <w:name w:val="Heading Procedure"/>
    <w:basedOn w:val="HeadingBase"/>
    <w:next w:val="Normal"/>
    <w:rsid w:val="00A201D0"/>
    <w:pPr>
      <w:tabs>
        <w:tab w:val="left" w:pos="0"/>
      </w:tabs>
      <w:spacing w:before="120" w:after="60"/>
    </w:pPr>
    <w:rPr>
      <w:i/>
      <w:color w:val="918585"/>
      <w:sz w:val="22"/>
    </w:rPr>
  </w:style>
  <w:style w:type="paragraph" w:customStyle="1" w:styleId="TableBodyText">
    <w:name w:val="Table Body Text"/>
    <w:basedOn w:val="BodyText"/>
    <w:rsid w:val="00A201D0"/>
    <w:pPr>
      <w:spacing w:before="60" w:after="60"/>
    </w:pPr>
  </w:style>
  <w:style w:type="paragraph" w:styleId="ListContinue">
    <w:name w:val="List Continue"/>
    <w:basedOn w:val="List"/>
    <w:rsid w:val="00A201D0"/>
    <w:pPr>
      <w:ind w:firstLine="0"/>
    </w:pPr>
  </w:style>
  <w:style w:type="paragraph" w:customStyle="1" w:styleId="ListNote">
    <w:name w:val="List Note"/>
    <w:basedOn w:val="List"/>
    <w:rsid w:val="00A201D0"/>
    <w:pPr>
      <w:pBdr>
        <w:top w:val="single" w:sz="6" w:space="2" w:color="918585"/>
        <w:bottom w:val="single" w:sz="6" w:space="2" w:color="918585"/>
      </w:pBdr>
      <w:tabs>
        <w:tab w:val="left" w:pos="1021"/>
      </w:tabs>
      <w:ind w:firstLine="0"/>
    </w:pPr>
  </w:style>
  <w:style w:type="paragraph" w:customStyle="1" w:styleId="Warning">
    <w:name w:val="Warning"/>
    <w:basedOn w:val="BodyText"/>
    <w:rsid w:val="00A201D0"/>
    <w:pPr>
      <w:shd w:val="clear" w:color="auto" w:fill="D9D9D9"/>
      <w:tabs>
        <w:tab w:val="left" w:pos="992"/>
      </w:tabs>
      <w:ind w:left="119" w:right="119"/>
    </w:pPr>
    <w:rPr>
      <w:sz w:val="20"/>
    </w:rPr>
  </w:style>
  <w:style w:type="paragraph" w:customStyle="1" w:styleId="MarginIcons">
    <w:name w:val="Margin Icons"/>
    <w:basedOn w:val="BodyText"/>
    <w:rsid w:val="00A201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01D0"/>
    <w:rPr>
      <w:rFonts w:ascii="Courier New" w:hAnsi="Courier New"/>
    </w:rPr>
  </w:style>
  <w:style w:type="paragraph" w:customStyle="1" w:styleId="NoteBullet">
    <w:name w:val="Note Bullet"/>
    <w:basedOn w:val="Note"/>
    <w:rsid w:val="00A201D0"/>
    <w:pPr>
      <w:tabs>
        <w:tab w:val="clear" w:pos="680"/>
      </w:tabs>
      <w:spacing w:before="60" w:after="60"/>
    </w:pPr>
  </w:style>
  <w:style w:type="paragraph" w:customStyle="1" w:styleId="SubHeading2">
    <w:name w:val="SubHeading2"/>
    <w:basedOn w:val="HeadingBase"/>
    <w:rsid w:val="00A201D0"/>
    <w:pPr>
      <w:spacing w:before="240" w:after="60"/>
    </w:pPr>
    <w:rPr>
      <w:sz w:val="20"/>
    </w:rPr>
  </w:style>
  <w:style w:type="paragraph" w:customStyle="1" w:styleId="SubHeading1">
    <w:name w:val="SubHeading1"/>
    <w:basedOn w:val="HeadingBase"/>
    <w:rsid w:val="00A201D0"/>
    <w:pPr>
      <w:spacing w:before="240" w:after="60"/>
    </w:pPr>
    <w:rPr>
      <w:color w:val="918585"/>
      <w:sz w:val="22"/>
    </w:rPr>
  </w:style>
  <w:style w:type="paragraph" w:customStyle="1" w:styleId="SideHeading">
    <w:name w:val="Side Heading"/>
    <w:basedOn w:val="HeadingBase"/>
    <w:rsid w:val="00A201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01D0"/>
    <w:pPr>
      <w:tabs>
        <w:tab w:val="num" w:pos="360"/>
      </w:tabs>
    </w:pPr>
  </w:style>
  <w:style w:type="paragraph" w:styleId="PlainText">
    <w:name w:val="Plain Text"/>
    <w:basedOn w:val="Normal"/>
    <w:link w:val="PlainTextChar"/>
    <w:rsid w:val="00A201D0"/>
    <w:rPr>
      <w:sz w:val="20"/>
    </w:rPr>
  </w:style>
  <w:style w:type="character" w:customStyle="1" w:styleId="PlainTextChar">
    <w:name w:val="Plain Text Char"/>
    <w:basedOn w:val="DefaultParagraphFont"/>
    <w:link w:val="PlainText"/>
    <w:rsid w:val="00A201D0"/>
    <w:rPr>
      <w:rFonts w:ascii="Courier New" w:eastAsia="Times New Roman" w:hAnsi="Courier New" w:cs="Times New Roman"/>
      <w:sz w:val="20"/>
      <w:szCs w:val="20"/>
      <w:lang w:eastAsia="en-US"/>
    </w:rPr>
  </w:style>
  <w:style w:type="character" w:customStyle="1" w:styleId="MenuOption">
    <w:name w:val="Menu Option"/>
    <w:basedOn w:val="DefaultParagraphFont"/>
    <w:rsid w:val="00A201D0"/>
    <w:rPr>
      <w:b/>
      <w:smallCaps/>
    </w:rPr>
  </w:style>
  <w:style w:type="paragraph" w:customStyle="1" w:styleId="TableListNumber">
    <w:name w:val="Table List Number"/>
    <w:basedOn w:val="ListNumber"/>
    <w:rsid w:val="00A201D0"/>
    <w:pPr>
      <w:numPr>
        <w:numId w:val="0"/>
      </w:numPr>
    </w:pPr>
  </w:style>
  <w:style w:type="paragraph" w:styleId="TOC4">
    <w:name w:val="toc 4"/>
    <w:basedOn w:val="TOCBase"/>
    <w:next w:val="Normal"/>
    <w:semiHidden/>
    <w:rsid w:val="00A201D0"/>
    <w:pPr>
      <w:tabs>
        <w:tab w:val="right" w:leader="dot" w:pos="9071"/>
      </w:tabs>
      <w:ind w:left="1701"/>
    </w:pPr>
  </w:style>
  <w:style w:type="paragraph" w:customStyle="1" w:styleId="ListAlpha">
    <w:name w:val="List Alpha"/>
    <w:basedOn w:val="List"/>
    <w:rsid w:val="00A201D0"/>
    <w:pPr>
      <w:numPr>
        <w:numId w:val="9"/>
      </w:numPr>
    </w:pPr>
  </w:style>
  <w:style w:type="paragraph" w:customStyle="1" w:styleId="ListAlpha2">
    <w:name w:val="List Alpha 2"/>
    <w:basedOn w:val="List2"/>
    <w:rsid w:val="00A201D0"/>
    <w:pPr>
      <w:numPr>
        <w:numId w:val="8"/>
      </w:numPr>
    </w:pPr>
  </w:style>
  <w:style w:type="paragraph" w:styleId="List2">
    <w:name w:val="List 2"/>
    <w:basedOn w:val="BodyText"/>
    <w:rsid w:val="00A201D0"/>
    <w:pPr>
      <w:tabs>
        <w:tab w:val="left" w:pos="680"/>
      </w:tabs>
      <w:spacing w:before="60" w:after="60"/>
      <w:ind w:left="680" w:hanging="340"/>
    </w:pPr>
  </w:style>
  <w:style w:type="paragraph" w:styleId="List3">
    <w:name w:val="List 3"/>
    <w:basedOn w:val="BodyText"/>
    <w:rsid w:val="00A201D0"/>
    <w:pPr>
      <w:tabs>
        <w:tab w:val="left" w:pos="1021"/>
      </w:tabs>
      <w:spacing w:before="60" w:after="60"/>
      <w:ind w:left="1020" w:hanging="340"/>
    </w:pPr>
  </w:style>
  <w:style w:type="paragraph" w:styleId="List4">
    <w:name w:val="List 4"/>
    <w:basedOn w:val="BodyText"/>
    <w:rsid w:val="00A201D0"/>
    <w:pPr>
      <w:tabs>
        <w:tab w:val="left" w:pos="1361"/>
      </w:tabs>
      <w:spacing w:before="60" w:after="60"/>
      <w:ind w:left="1361" w:hanging="340"/>
    </w:pPr>
  </w:style>
  <w:style w:type="paragraph" w:styleId="List5">
    <w:name w:val="List 5"/>
    <w:basedOn w:val="BodyText"/>
    <w:rsid w:val="00A201D0"/>
    <w:pPr>
      <w:tabs>
        <w:tab w:val="left" w:pos="1701"/>
      </w:tabs>
      <w:spacing w:before="60" w:after="60"/>
      <w:ind w:left="1701" w:hanging="340"/>
    </w:pPr>
  </w:style>
  <w:style w:type="paragraph" w:styleId="ListBullet3">
    <w:name w:val="List Bullet 3"/>
    <w:basedOn w:val="List3"/>
    <w:rsid w:val="00A201D0"/>
    <w:pPr>
      <w:numPr>
        <w:numId w:val="14"/>
      </w:numPr>
      <w:tabs>
        <w:tab w:val="clear" w:pos="1021"/>
      </w:tabs>
      <w:ind w:left="1037" w:hanging="357"/>
    </w:pPr>
  </w:style>
  <w:style w:type="paragraph" w:styleId="ListBullet4">
    <w:name w:val="List Bullet 4"/>
    <w:basedOn w:val="List4"/>
    <w:rsid w:val="00A201D0"/>
    <w:pPr>
      <w:numPr>
        <w:numId w:val="3"/>
      </w:numPr>
      <w:tabs>
        <w:tab w:val="clear" w:pos="1361"/>
      </w:tabs>
    </w:pPr>
  </w:style>
  <w:style w:type="paragraph" w:styleId="ListBullet5">
    <w:name w:val="List Bullet 5"/>
    <w:basedOn w:val="List5"/>
    <w:rsid w:val="00A201D0"/>
    <w:pPr>
      <w:numPr>
        <w:numId w:val="4"/>
      </w:numPr>
    </w:pPr>
  </w:style>
  <w:style w:type="paragraph" w:styleId="ListContinue2">
    <w:name w:val="List Continue 2"/>
    <w:basedOn w:val="List2"/>
    <w:rsid w:val="00A201D0"/>
    <w:pPr>
      <w:ind w:firstLine="0"/>
    </w:pPr>
  </w:style>
  <w:style w:type="paragraph" w:styleId="ListContinue3">
    <w:name w:val="List Continue 3"/>
    <w:basedOn w:val="List3"/>
    <w:rsid w:val="00A201D0"/>
    <w:pPr>
      <w:ind w:left="1021" w:firstLine="0"/>
    </w:pPr>
  </w:style>
  <w:style w:type="paragraph" w:styleId="ListContinue4">
    <w:name w:val="List Continue 4"/>
    <w:basedOn w:val="List4"/>
    <w:rsid w:val="00A201D0"/>
    <w:pPr>
      <w:ind w:firstLine="0"/>
    </w:pPr>
  </w:style>
  <w:style w:type="paragraph" w:styleId="ListContinue5">
    <w:name w:val="List Continue 5"/>
    <w:basedOn w:val="List5"/>
    <w:rsid w:val="00A201D0"/>
    <w:pPr>
      <w:ind w:firstLine="0"/>
    </w:pPr>
  </w:style>
  <w:style w:type="paragraph" w:styleId="ListNumber3">
    <w:name w:val="List Number 3"/>
    <w:basedOn w:val="List3"/>
    <w:rsid w:val="00A201D0"/>
    <w:pPr>
      <w:numPr>
        <w:numId w:val="5"/>
      </w:numPr>
    </w:pPr>
  </w:style>
  <w:style w:type="paragraph" w:styleId="ListNumber4">
    <w:name w:val="List Number 4"/>
    <w:basedOn w:val="List4"/>
    <w:rsid w:val="00A201D0"/>
    <w:pPr>
      <w:numPr>
        <w:numId w:val="6"/>
      </w:numPr>
    </w:pPr>
  </w:style>
  <w:style w:type="paragraph" w:styleId="ListNumber5">
    <w:name w:val="List Number 5"/>
    <w:basedOn w:val="List5"/>
    <w:rsid w:val="00A201D0"/>
    <w:pPr>
      <w:numPr>
        <w:numId w:val="7"/>
      </w:numPr>
    </w:pPr>
  </w:style>
  <w:style w:type="paragraph" w:styleId="BlockText">
    <w:name w:val="Block Text"/>
    <w:basedOn w:val="Normal"/>
    <w:rsid w:val="00A201D0"/>
    <w:pPr>
      <w:spacing w:after="120"/>
      <w:ind w:left="1440" w:right="1440"/>
    </w:pPr>
  </w:style>
  <w:style w:type="character" w:customStyle="1" w:styleId="Subscript">
    <w:name w:val="Subscript"/>
    <w:basedOn w:val="DefaultParagraphFont"/>
    <w:rsid w:val="00A201D0"/>
    <w:rPr>
      <w:sz w:val="16"/>
      <w:vertAlign w:val="subscript"/>
    </w:rPr>
  </w:style>
  <w:style w:type="character" w:customStyle="1" w:styleId="Superscript">
    <w:name w:val="Superscript"/>
    <w:basedOn w:val="DefaultParagraphFont"/>
    <w:rsid w:val="00A201D0"/>
    <w:rPr>
      <w:sz w:val="16"/>
      <w:vertAlign w:val="superscript"/>
    </w:rPr>
  </w:style>
  <w:style w:type="character" w:customStyle="1" w:styleId="Symbols">
    <w:name w:val="Symbols"/>
    <w:basedOn w:val="DefaultParagraphFont"/>
    <w:rsid w:val="00A201D0"/>
    <w:rPr>
      <w:rFonts w:ascii="Symbol" w:hAnsi="Symbol"/>
    </w:rPr>
  </w:style>
  <w:style w:type="character" w:customStyle="1" w:styleId="MenuOptions">
    <w:name w:val="Menu Options"/>
    <w:basedOn w:val="DefaultParagraphFont"/>
    <w:rsid w:val="00A201D0"/>
    <w:rPr>
      <w:rFonts w:ascii="Arial Narrow" w:hAnsi="Arial Narrow"/>
      <w:smallCaps/>
    </w:rPr>
  </w:style>
  <w:style w:type="character" w:customStyle="1" w:styleId="Buttons">
    <w:name w:val="Buttons"/>
    <w:basedOn w:val="DefaultParagraphFont"/>
    <w:rsid w:val="00A201D0"/>
    <w:rPr>
      <w:b/>
    </w:rPr>
  </w:style>
  <w:style w:type="character" w:customStyle="1" w:styleId="Underlined">
    <w:name w:val="Underlined"/>
    <w:basedOn w:val="DefaultParagraphFont"/>
    <w:rsid w:val="00A201D0"/>
    <w:rPr>
      <w:u w:val="single"/>
    </w:rPr>
  </w:style>
  <w:style w:type="paragraph" w:customStyle="1" w:styleId="TableBodyTextRight">
    <w:name w:val="Table Body Text Right"/>
    <w:basedOn w:val="TableBodyText"/>
    <w:rsid w:val="00A201D0"/>
    <w:pPr>
      <w:widowControl w:val="0"/>
      <w:autoSpaceDE w:val="0"/>
      <w:autoSpaceDN w:val="0"/>
      <w:adjustRightInd w:val="0"/>
      <w:jc w:val="right"/>
    </w:pPr>
    <w:rPr>
      <w:rFonts w:cs="Arial"/>
      <w:szCs w:val="18"/>
    </w:rPr>
  </w:style>
  <w:style w:type="paragraph" w:customStyle="1" w:styleId="CopyrightText">
    <w:name w:val="Copyright Text"/>
    <w:basedOn w:val="BodyText"/>
    <w:rsid w:val="00A201D0"/>
    <w:rPr>
      <w:sz w:val="18"/>
    </w:rPr>
  </w:style>
  <w:style w:type="paragraph" w:customStyle="1" w:styleId="BodySmallRight">
    <w:name w:val="Body Small Right"/>
    <w:basedOn w:val="BodyTextRight"/>
    <w:rsid w:val="00A201D0"/>
    <w:rPr>
      <w:sz w:val="18"/>
      <w:szCs w:val="18"/>
    </w:rPr>
  </w:style>
  <w:style w:type="paragraph" w:customStyle="1" w:styleId="MarginEdition">
    <w:name w:val="Margin Edition"/>
    <w:basedOn w:val="MarginNote"/>
    <w:rsid w:val="00A201D0"/>
    <w:pPr>
      <w:spacing w:before="0" w:after="0"/>
    </w:pPr>
    <w:rPr>
      <w:rFonts w:ascii="Times New Roman" w:hAnsi="Times New Roman"/>
      <w:color w:val="999999"/>
    </w:rPr>
  </w:style>
  <w:style w:type="paragraph" w:customStyle="1" w:styleId="Spacer">
    <w:name w:val="Spacer"/>
    <w:basedOn w:val="Normal"/>
    <w:rsid w:val="00A201D0"/>
    <w:rPr>
      <w:sz w:val="2"/>
      <w:szCs w:val="2"/>
    </w:rPr>
  </w:style>
  <w:style w:type="character" w:customStyle="1" w:styleId="Small">
    <w:name w:val="Small"/>
    <w:basedOn w:val="DefaultParagraphFont"/>
    <w:rsid w:val="00A201D0"/>
    <w:rPr>
      <w:sz w:val="16"/>
    </w:rPr>
  </w:style>
  <w:style w:type="paragraph" w:customStyle="1" w:styleId="WideTable">
    <w:name w:val="Wide Table"/>
    <w:basedOn w:val="Normal"/>
    <w:rsid w:val="00A201D0"/>
    <w:pPr>
      <w:ind w:left="-1418"/>
    </w:pPr>
    <w:rPr>
      <w:sz w:val="2"/>
      <w:szCs w:val="2"/>
    </w:rPr>
  </w:style>
  <w:style w:type="character" w:styleId="PageNumber">
    <w:name w:val="page number"/>
    <w:basedOn w:val="DefaultParagraphFont"/>
    <w:rsid w:val="00A201D0"/>
  </w:style>
  <w:style w:type="paragraph" w:styleId="Quote">
    <w:name w:val="Quote"/>
    <w:basedOn w:val="Heading1"/>
    <w:link w:val="QuoteChar"/>
    <w:qFormat/>
    <w:rsid w:val="00A201D0"/>
    <w:rPr>
      <w:b w:val="0"/>
      <w:sz w:val="72"/>
      <w:szCs w:val="72"/>
      <w:lang w:val="en-NZ"/>
    </w:rPr>
  </w:style>
  <w:style w:type="character" w:customStyle="1" w:styleId="QuoteChar">
    <w:name w:val="Quote Char"/>
    <w:basedOn w:val="DefaultParagraphFont"/>
    <w:link w:val="Quote"/>
    <w:rsid w:val="00A201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01D0"/>
    <w:pPr>
      <w:pageBreakBefore/>
    </w:pPr>
  </w:style>
  <w:style w:type="paragraph" w:customStyle="1" w:styleId="Border">
    <w:name w:val="Border"/>
    <w:basedOn w:val="Normal"/>
    <w:qFormat/>
    <w:rsid w:val="00A201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01D0"/>
    <w:rPr>
      <w:b/>
      <w:bCs/>
      <w:i/>
      <w:iCs/>
      <w:color w:val="auto"/>
    </w:rPr>
  </w:style>
  <w:style w:type="paragraph" w:styleId="IntenseQuote">
    <w:name w:val="Intense Quote"/>
    <w:basedOn w:val="Normal"/>
    <w:next w:val="Normal"/>
    <w:link w:val="IntenseQuoteChar"/>
    <w:uiPriority w:val="30"/>
    <w:qFormat/>
    <w:rsid w:val="00A201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01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01D0"/>
    <w:rPr>
      <w:smallCaps/>
      <w:color w:val="auto"/>
      <w:u w:val="single"/>
    </w:rPr>
  </w:style>
  <w:style w:type="character" w:styleId="IntenseReference">
    <w:name w:val="Intense Reference"/>
    <w:basedOn w:val="DefaultParagraphFont"/>
    <w:uiPriority w:val="32"/>
    <w:qFormat/>
    <w:rsid w:val="00A201D0"/>
    <w:rPr>
      <w:b/>
      <w:bCs/>
      <w:smallCaps/>
      <w:color w:val="auto"/>
      <w:spacing w:val="5"/>
      <w:u w:val="single"/>
    </w:rPr>
  </w:style>
  <w:style w:type="paragraph" w:customStyle="1" w:styleId="2ColumnHeading">
    <w:name w:val="2Column Heading"/>
    <w:basedOn w:val="BodyText"/>
    <w:qFormat/>
    <w:rsid w:val="00A201D0"/>
    <w:pPr>
      <w:spacing w:after="60"/>
      <w:ind w:left="-2268"/>
    </w:pPr>
    <w:rPr>
      <w:b/>
    </w:rPr>
  </w:style>
  <w:style w:type="paragraph" w:customStyle="1" w:styleId="Heading1TOC">
    <w:name w:val="Heading1 TOC"/>
    <w:basedOn w:val="Normal"/>
    <w:qFormat/>
    <w:rsid w:val="00A201D0"/>
    <w:pPr>
      <w:spacing w:before="240" w:after="120"/>
    </w:pPr>
    <w:rPr>
      <w:rFonts w:ascii="Times New Roman" w:hAnsi="Times New Roman"/>
      <w:b/>
      <w:sz w:val="32"/>
    </w:rPr>
  </w:style>
  <w:style w:type="paragraph" w:customStyle="1" w:styleId="Heading2TOC">
    <w:name w:val="Heading2 TOC"/>
    <w:basedOn w:val="Normal"/>
    <w:qFormat/>
    <w:rsid w:val="00A201D0"/>
    <w:pPr>
      <w:spacing w:before="240" w:after="60"/>
    </w:pPr>
    <w:rPr>
      <w:rFonts w:ascii="Times New Roman" w:hAnsi="Times New Roman"/>
      <w:b/>
      <w:sz w:val="28"/>
    </w:rPr>
  </w:style>
  <w:style w:type="character" w:customStyle="1" w:styleId="Underline">
    <w:name w:val="Underline"/>
    <w:basedOn w:val="DefaultParagraphFont"/>
    <w:qFormat/>
    <w:rsid w:val="00A201D0"/>
    <w:rPr>
      <w:u w:val="single"/>
    </w:rPr>
  </w:style>
  <w:style w:type="character" w:customStyle="1" w:styleId="BoldandItalics">
    <w:name w:val="Bold and Italics"/>
    <w:qFormat/>
    <w:rsid w:val="00A201D0"/>
    <w:rPr>
      <w:b/>
      <w:i/>
      <w:u w:val="none"/>
    </w:rPr>
  </w:style>
  <w:style w:type="paragraph" w:styleId="BalloonText">
    <w:name w:val="Balloon Text"/>
    <w:basedOn w:val="Normal"/>
    <w:link w:val="BalloonTextChar"/>
    <w:rsid w:val="00A201D0"/>
    <w:rPr>
      <w:rFonts w:ascii="Tahoma" w:hAnsi="Tahoma" w:cs="Tahoma"/>
      <w:sz w:val="16"/>
      <w:szCs w:val="16"/>
    </w:rPr>
  </w:style>
  <w:style w:type="character" w:customStyle="1" w:styleId="BalloonTextChar">
    <w:name w:val="Balloon Text Char"/>
    <w:basedOn w:val="DefaultParagraphFont"/>
    <w:link w:val="BalloonText"/>
    <w:rsid w:val="00A201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01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01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01D0"/>
    <w:rPr>
      <w:b/>
      <w:color w:val="660033"/>
      <w:spacing w:val="0"/>
    </w:rPr>
  </w:style>
  <w:style w:type="paragraph" w:customStyle="1" w:styleId="Nameditemlist">
    <w:name w:val="Named item list"/>
    <w:basedOn w:val="BodyText"/>
    <w:qFormat/>
    <w:rsid w:val="00A201D0"/>
    <w:pPr>
      <w:tabs>
        <w:tab w:val="left" w:pos="2835"/>
      </w:tabs>
      <w:ind w:left="2835" w:hanging="2835"/>
    </w:pPr>
  </w:style>
  <w:style w:type="paragraph" w:customStyle="1" w:styleId="BodyTextnopadding">
    <w:name w:val="Body Text no padding"/>
    <w:basedOn w:val="BodyText"/>
    <w:qFormat/>
    <w:rsid w:val="00A201D0"/>
    <w:pPr>
      <w:spacing w:before="0" w:after="0"/>
    </w:pPr>
  </w:style>
  <w:style w:type="paragraph" w:customStyle="1" w:styleId="BodyTextBold">
    <w:name w:val="Body Text Bold"/>
    <w:basedOn w:val="BodyText"/>
    <w:qFormat/>
    <w:rsid w:val="00A201D0"/>
    <w:rPr>
      <w:b/>
    </w:rPr>
  </w:style>
  <w:style w:type="character" w:styleId="Hyperlink">
    <w:name w:val="Hyperlink"/>
    <w:basedOn w:val="DefaultParagraphFont"/>
    <w:uiPriority w:val="99"/>
    <w:unhideWhenUsed/>
    <w:rsid w:val="002A1F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928</Words>
  <Characters>5925</Characters>
  <Application>Microsoft Office Word</Application>
  <DocSecurity>0</DocSecurity>
  <Lines>269</Lines>
  <Paragraphs>163</Paragraphs>
  <ScaleCrop>false</ScaleCrop>
  <Company>Author-it Software Corporation Ltd.</Company>
  <LinksUpToDate>false</LinksUpToDate>
  <CharactersWithSpaces>6690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MSFFM2010 Set up and operate basic static machines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2022-12-21T05:58:00Z</dcterms:created>
  <dcterms:modified xsi:type="dcterms:W3CDTF">2022-12-21T05:58:00Z</dcterms:modified>
</cp:coreProperties>
</file>