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70A" w:rsidP="00CC270A">
      <w:pPr>
        <w:pStyle w:val="Title"/>
      </w:pPr>
      <w:r>
        <w:fldChar w:fldCharType="begin"/>
      </w:r>
      <w:r>
        <w:instrText xml:space="preserve"> TITLE   \* MERGEFORMAT </w:instrText>
      </w:r>
      <w:r>
        <w:fldChar w:fldCharType="separate"/>
      </w:r>
      <w:r>
        <w:t>MSFFM2005 Join solid timber</w:t>
      </w:r>
      <w:r>
        <w:fldChar w:fldCharType="end"/>
      </w:r>
    </w:p>
    <w:p w:rsidR="00CC270A" w:rsidP="00CC270A">
      <w:pPr>
        <w:pStyle w:val="Version"/>
        <w:sectPr w:rsidSect="00A47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CFD" w:rsidP="00A47CFD">
      <w:pPr>
        <w:pStyle w:val="SuperHeading"/>
      </w:pPr>
      <w:r w:rsidRPr="00A47CFD">
        <w:t>MSFFM2005 Join solid timber</w:t>
      </w:r>
    </w:p>
    <w:p w:rsidR="00000000" w:rsidRPr="00A47CFD" w:rsidP="00A47CFD">
      <w:pPr>
        <w:pStyle w:val="Heading1"/>
      </w:pPr>
      <w:bookmarkStart w:id="1" w:name="O_634451"/>
      <w:bookmarkEnd w:id="1"/>
      <w:r w:rsidRPr="00A47CFD">
        <w:t>Modification History</w:t>
      </w:r>
    </w:p>
    <w:p w:rsidR="00000000" w:rsidRPr="00A47CFD" w:rsidP="00CC270A">
      <w:pPr>
        <w:pStyle w:val="BodyText"/>
      </w:pPr>
      <w:r w:rsidRPr="00A47CFD">
        <w:t>Release 1 - New unit of competency</w:t>
      </w:r>
    </w:p>
    <w:p w:rsidR="00000000" w:rsidRPr="00A47CFD" w:rsidP="00A47CFD">
      <w:pPr>
        <w:pStyle w:val="Heading1"/>
      </w:pPr>
      <w:bookmarkStart w:id="2" w:name="O_634459"/>
      <w:bookmarkEnd w:id="2"/>
      <w:r w:rsidRPr="00A47CFD">
        <w:t>Application</w:t>
      </w:r>
    </w:p>
    <w:p w:rsidR="00000000" w:rsidRPr="00A47CFD" w:rsidP="00CC270A">
      <w:pPr>
        <w:pStyle w:val="BodyText"/>
      </w:pPr>
      <w:r w:rsidRPr="00A47CFD">
        <w:t>This unit of competency covers joining solid timber required for the manufacture of solid timber flat surfaces.</w:t>
      </w:r>
    </w:p>
    <w:p w:rsidR="00000000" w:rsidRPr="00A47CFD" w:rsidP="00CC270A">
      <w:pPr>
        <w:pStyle w:val="BodyText"/>
      </w:pPr>
      <w:r w:rsidRPr="00A47CFD">
        <w:t>No licensing, legislative or certification requirements ap</w:t>
      </w:r>
      <w:r w:rsidRPr="00A47CFD">
        <w:t>ply to this unit at the time of publication.</w:t>
      </w:r>
    </w:p>
    <w:p w:rsidR="00000000" w:rsidRPr="00A47CFD" w:rsidP="00A47CFD">
      <w:pPr>
        <w:pStyle w:val="Heading1"/>
      </w:pPr>
      <w:bookmarkStart w:id="3" w:name="O_634458"/>
      <w:bookmarkEnd w:id="3"/>
      <w:r w:rsidRPr="00A47CFD">
        <w:t>Pre-requisite Unit</w:t>
      </w:r>
    </w:p>
    <w:p w:rsidR="00000000" w:rsidRPr="00A47CFD" w:rsidP="00A47CFD">
      <w:pPr>
        <w:pStyle w:val="Heading1"/>
      </w:pPr>
      <w:bookmarkStart w:id="4" w:name="O_634457"/>
      <w:bookmarkEnd w:id="4"/>
      <w:r w:rsidRPr="00A47CFD">
        <w:t>Competency Field</w:t>
      </w:r>
    </w:p>
    <w:p w:rsidR="00000000" w:rsidRPr="00A47CFD" w:rsidP="00A47CFD">
      <w:pPr>
        <w:pStyle w:val="Heading1"/>
      </w:pPr>
      <w:bookmarkStart w:id="5" w:name="O_634456"/>
      <w:bookmarkEnd w:id="5"/>
      <w:r w:rsidRPr="00A47CFD">
        <w:t>Unit Sector</w:t>
      </w:r>
    </w:p>
    <w:p w:rsidR="00000000" w:rsidRPr="00A47CFD" w:rsidP="00CC270A">
      <w:pPr>
        <w:pStyle w:val="BodyText"/>
      </w:pPr>
      <w:r w:rsidRPr="00A47CFD">
        <w:t>Furniture Making</w:t>
      </w:r>
    </w:p>
    <w:p w:rsidR="00000000" w:rsidRPr="00A47CFD" w:rsidP="00A47CFD">
      <w:pPr>
        <w:pStyle w:val="Heading1"/>
      </w:pPr>
      <w:bookmarkStart w:id="6" w:name="O_634455"/>
      <w:bookmarkEnd w:id="6"/>
      <w:r w:rsidRPr="00A47CFD">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A47CF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Per</w:t>
            </w:r>
            <w:r w:rsidRPr="00A47CFD">
              <w:t>formance criteria describe the performance needed to demonstrate achievement of the element.</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1</w:t>
            </w:r>
          </w:p>
        </w:tc>
        <w:tc>
          <w:tcPr>
            <w:tcW w:w="2185"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Prepare the work</w:t>
            </w: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1.1</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Work instructions are used to determine job requirements, including process, materials, finish and quantity</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1.2</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Work sequence is planned</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1.3</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Procedures are determined for checking quality at each stage of the process</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1.4</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Work health and safety (WHS) requirements, including personal protection needs, are observed throughout the work</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1.5</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Suitable work area is selected for the task</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1.6</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Tools and equipment suitable for application are identified and checked for safe and effective operation</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2</w:t>
            </w:r>
          </w:p>
        </w:tc>
        <w:tc>
          <w:tcPr>
            <w:tcW w:w="2185"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Lay out and prepare materials</w:t>
            </w: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2.1</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Timbers are selected and checked for defects following work ins</w:t>
            </w:r>
            <w:r w:rsidRPr="00A47CFD">
              <w:t>tructions</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2.2</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Suitable joining processes are selected and prepared</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2.3</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Timbers are prepared for joining and laid out</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3</w:t>
            </w:r>
          </w:p>
        </w:tc>
        <w:tc>
          <w:tcPr>
            <w:tcW w:w="2185"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Join timber</w:t>
            </w: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3.1</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Timbers are measured, marked and cut to size</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3.2</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Machinery is used in accordance with workplace procedures, including use of personal protective equipment</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3.3</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Adhesives are applied according to workplace procedures and/or manufacturer instructions</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3.4</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Final trim and finishing are completed to specifications</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3.5</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Work is checked against required quality standards</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4</w:t>
            </w:r>
          </w:p>
        </w:tc>
        <w:tc>
          <w:tcPr>
            <w:tcW w:w="2185"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4.1</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Work area is cleaned, hand and/or power tools and equipment are cleaned, maintained and stor</w:t>
            </w:r>
            <w:r w:rsidRPr="00A47CFD">
              <w:t>ed in accordance with workplace procedures</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4.2</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Machinery is cleaned and left in a safe mode</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4.3</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Faulty and/or defective equipment is tagged and reported in accordance with workplace practices</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4.4</w:t>
            </w:r>
          </w:p>
        </w:tc>
        <w:tc>
          <w:tcPr>
            <w:tcW w:w="5844"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Off-cuts and unused materials are collected and stored for re-use or disposal following workplace procedures</w:t>
            </w:r>
          </w:p>
        </w:tc>
      </w:tr>
      <w:tr w:rsidTr="00A47CFD">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4.5</w:t>
            </w:r>
          </w:p>
        </w:tc>
        <w:tc>
          <w:tcPr>
            <w:tcW w:w="5844" w:type="dxa"/>
            <w:tcBorders>
              <w:top w:val="nil"/>
              <w:left w:val="nil"/>
              <w:bottom w:val="nil"/>
              <w:right w:val="nil"/>
            </w:tcBorders>
            <w:tcMar>
              <w:top w:w="0" w:type="dxa"/>
              <w:left w:w="62" w:type="dxa"/>
              <w:bottom w:w="0" w:type="dxa"/>
              <w:right w:w="62" w:type="dxa"/>
            </w:tcMar>
          </w:tcPr>
          <w:p w:rsidR="00000000" w:rsidRPr="00A47CFD" w:rsidP="00A47CFD">
            <w:pPr>
              <w:pStyle w:val="BodyText"/>
            </w:pPr>
            <w:r w:rsidRPr="00A47CFD">
              <w:t>Waste and scrap materials are dealt with following workplace procedures</w:t>
            </w:r>
          </w:p>
        </w:tc>
      </w:tr>
    </w:tbl>
    <w:p w:rsidR="00000000" w:rsidRPr="00A47CFD" w:rsidP="00A47CFD">
      <w:pPr>
        <w:pStyle w:val="BodyText"/>
      </w:pPr>
    </w:p>
    <w:p w:rsidR="00000000" w:rsidRPr="00A47CFD" w:rsidP="00A47CFD">
      <w:pPr>
        <w:pStyle w:val="AllowPageBreak"/>
      </w:pPr>
    </w:p>
    <w:p w:rsidR="00000000" w:rsidRPr="00A47CFD" w:rsidP="00A47CFD">
      <w:pPr>
        <w:pStyle w:val="Heading1"/>
      </w:pPr>
      <w:bookmarkStart w:id="7" w:name="O_634454"/>
      <w:bookmarkEnd w:id="7"/>
      <w:r w:rsidRPr="00A47CFD">
        <w:t>Foundation Skills</w:t>
      </w:r>
    </w:p>
    <w:p w:rsidR="00000000" w:rsidRPr="00A47CFD" w:rsidP="00CC270A">
      <w:pPr>
        <w:pStyle w:val="BodyText"/>
      </w:pPr>
      <w:r w:rsidRPr="00A47CFD">
        <w:t xml:space="preserve">Foundation skills essential to </w:t>
      </w:r>
      <w:r w:rsidRPr="00A47CFD">
        <w:t>performance are explicit in the performance criteria of this unit of competency. Detail on appropriate performance levels for each furnishing unit of competency in reading, writing, oral communication and numeracy utilising the Australian Core Skills Frame</w:t>
      </w:r>
      <w:r w:rsidRPr="00A47CFD">
        <w:t>work (ACSF) are provided in the Furnishing Training Package Implementation Guide.</w:t>
      </w:r>
    </w:p>
    <w:p w:rsidR="00000000" w:rsidRPr="00A47CFD" w:rsidP="00A47CFD">
      <w:pPr>
        <w:pStyle w:val="Heading1"/>
      </w:pPr>
      <w:bookmarkStart w:id="8" w:name="O_634453"/>
      <w:bookmarkEnd w:id="8"/>
      <w:r w:rsidRPr="00A47CFD">
        <w:t>Range of Conditions</w:t>
      </w:r>
    </w:p>
    <w:tbl>
      <w:tblPr>
        <w:tblW w:w="0" w:type="auto"/>
        <w:tblLayout w:type="fixed"/>
        <w:tblCellMar>
          <w:left w:w="62" w:type="dxa"/>
          <w:right w:w="62" w:type="dxa"/>
        </w:tblCellMar>
        <w:tblLook w:val="0000"/>
      </w:tblPr>
      <w:tblGrid>
        <w:gridCol w:w="2760"/>
        <w:gridCol w:w="6312"/>
      </w:tblGrid>
      <w:tr w:rsidTr="00A47C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t>Specifies different work environments and conditions that may affect performance. Essential operating conditions that may be present (dep</w:t>
            </w:r>
            <w:r w:rsidRPr="00A47CFD">
              <w:t xml:space="preserve">ending on the work situation, needs of the </w:t>
            </w:r>
            <w:r w:rsidRPr="00A47CFD">
              <w:t>candidate, accessibility of the item, and local industry and regional contexts) are included. Range is restricted to essential operating conditions and any other variables essential to the work environment.</w:t>
            </w:r>
          </w:p>
        </w:tc>
      </w:tr>
      <w:tr w:rsidTr="00A47C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rPr>
                <w:rStyle w:val="SpecialBold"/>
              </w:rPr>
              <w:t>Edge joining methods include:</w:t>
            </w:r>
          </w:p>
        </w:tc>
        <w:tc>
          <w:tcPr>
            <w:tcW w:w="6312" w:type="dxa"/>
            <w:tcBorders>
              <w:top w:val="nil"/>
              <w:left w:val="nil"/>
              <w:bottom w:val="nil"/>
              <w:right w:val="nil"/>
            </w:tcBorders>
            <w:tcMar>
              <w:top w:w="0" w:type="dxa"/>
              <w:left w:w="62" w:type="dxa"/>
              <w:bottom w:w="0" w:type="dxa"/>
              <w:right w:w="62" w:type="dxa"/>
            </w:tcMar>
          </w:tcPr>
          <w:p w:rsidR="00000000" w:rsidRPr="00A47CFD" w:rsidP="00A47CFD">
            <w:pPr>
              <w:pStyle w:val="ListBullet"/>
            </w:pPr>
            <w:r w:rsidRPr="00A47CFD">
              <w:t>butt and dowel</w:t>
            </w:r>
          </w:p>
          <w:p w:rsidR="00000000" w:rsidRPr="00A47CFD" w:rsidP="00A47CFD">
            <w:pPr>
              <w:pStyle w:val="ListBullet"/>
            </w:pPr>
            <w:r w:rsidRPr="00A47CFD">
              <w:t>moulded edge joint (finger-joint, tongue in groove and zig-zag)</w:t>
            </w:r>
          </w:p>
          <w:p w:rsidR="00000000" w:rsidRPr="00A47CFD" w:rsidP="00A47CFD">
            <w:pPr>
              <w:pStyle w:val="ListBullet"/>
            </w:pPr>
            <w:r w:rsidRPr="00A47CFD">
              <w:t>biscuit joint</w:t>
            </w:r>
          </w:p>
          <w:p w:rsidR="00000000" w:rsidP="00A47CFD">
            <w:pPr>
              <w:pStyle w:val="ListBullet"/>
              <w:rPr>
                <w:lang w:val="en-NZ"/>
              </w:rPr>
            </w:pPr>
            <w:r w:rsidRPr="00A47CFD">
              <w:t>slip-tongue joint</w:t>
            </w:r>
          </w:p>
        </w:tc>
      </w:tr>
      <w:tr w:rsidTr="00A47C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47CFD" w:rsidP="00A47CFD">
            <w:pPr>
              <w:pStyle w:val="BodyText"/>
            </w:pPr>
            <w:r w:rsidRPr="00A47CFD">
              <w:rPr>
                <w:rStyle w:val="SpecialBold"/>
              </w:rPr>
              <w:t>Unit context includes:</w:t>
            </w:r>
          </w:p>
          <w:p w:rsidR="00000000" w:rsidP="00A47CF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47CFD" w:rsidP="00A47CFD">
            <w:pPr>
              <w:pStyle w:val="ListBullet"/>
            </w:pPr>
            <w:r w:rsidRPr="00A47CFD">
              <w:t xml:space="preserve">WHS requirements, including legislation, building codes, material safety management </w:t>
            </w:r>
            <w:r w:rsidRPr="00A47CFD">
              <w:t xml:space="preserve">systems, hazardous substances and dangerous goods code, and local safe operating procedures </w:t>
            </w:r>
          </w:p>
          <w:p w:rsidR="00000000" w:rsidRPr="00A47CFD" w:rsidP="00A47CFD">
            <w:pPr>
              <w:pStyle w:val="ListBullet"/>
            </w:pPr>
            <w:r w:rsidRPr="00A47CFD">
              <w:t>work is carried out in accordance with legislative obligations, environmental legislation, relevant health regulations, manual handling procedures and organisation</w:t>
            </w:r>
            <w:r w:rsidRPr="00A47CFD">
              <w:t xml:space="preserve"> insurance requirements </w:t>
            </w:r>
          </w:p>
          <w:p w:rsidR="00000000" w:rsidRPr="00A47CFD" w:rsidP="00A47CFD">
            <w:pPr>
              <w:pStyle w:val="ListBullet"/>
            </w:pPr>
            <w:r w:rsidRPr="00A47CFD">
              <w:t xml:space="preserve">work requires individuals to demonstrate some discretion, judgement and problem solving in joining solid timber </w:t>
            </w:r>
          </w:p>
          <w:p w:rsidR="00000000" w:rsidP="00A47CFD">
            <w:pPr>
              <w:pStyle w:val="ListBullet"/>
              <w:rPr>
                <w:lang w:val="en-NZ"/>
              </w:rPr>
            </w:pPr>
            <w:r w:rsidRPr="00A47CFD">
              <w:t>competency may be demonstrated in workplaces involved in the manufacture of solid timber furniture, domestic furniture</w:t>
            </w:r>
            <w:r w:rsidRPr="00A47CFD">
              <w:t xml:space="preserve">, commercial furniture, kitchen and bathroom cabinets and/or furniture components </w:t>
            </w:r>
          </w:p>
        </w:tc>
      </w:tr>
      <w:tr w:rsidTr="00A47C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47CFD" w:rsidP="00A47CFD">
            <w:pPr>
              <w:pStyle w:val="BodyText"/>
            </w:pPr>
            <w:r w:rsidRPr="00A47CFD">
              <w:rPr>
                <w:rStyle w:val="SpecialBold"/>
              </w:rPr>
              <w:t>Machines include:</w:t>
            </w:r>
          </w:p>
          <w:p w:rsidR="00000000" w:rsidP="00A47CF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47CFD" w:rsidP="00A47CFD">
            <w:pPr>
              <w:pStyle w:val="ListBullet"/>
            </w:pPr>
            <w:r w:rsidRPr="00A47CFD">
              <w:t>panel saw</w:t>
            </w:r>
          </w:p>
          <w:p w:rsidR="00000000" w:rsidRPr="00A47CFD" w:rsidP="00A47CFD">
            <w:pPr>
              <w:pStyle w:val="ListBullet"/>
            </w:pPr>
            <w:r w:rsidRPr="00A47CFD">
              <w:t>cross-cut saw</w:t>
            </w:r>
          </w:p>
          <w:p w:rsidR="00000000" w:rsidRPr="00A47CFD" w:rsidP="00A47CFD">
            <w:pPr>
              <w:pStyle w:val="ListBullet"/>
            </w:pPr>
            <w:r w:rsidRPr="00A47CFD">
              <w:t>rip saw</w:t>
            </w:r>
          </w:p>
          <w:p w:rsidR="00000000" w:rsidRPr="00A47CFD" w:rsidP="00A47CFD">
            <w:pPr>
              <w:pStyle w:val="ListBullet"/>
            </w:pPr>
            <w:r w:rsidRPr="00A47CFD">
              <w:t>surface planers</w:t>
            </w:r>
          </w:p>
          <w:p w:rsidR="00000000" w:rsidRPr="00A47CFD" w:rsidP="00A47CFD">
            <w:pPr>
              <w:pStyle w:val="ListBullet"/>
            </w:pPr>
            <w:r w:rsidRPr="00A47CFD">
              <w:t>panel planer</w:t>
            </w:r>
          </w:p>
          <w:p w:rsidR="00000000" w:rsidRPr="00A47CFD" w:rsidP="00A47CFD">
            <w:pPr>
              <w:pStyle w:val="ListBullet"/>
            </w:pPr>
            <w:r w:rsidRPr="00A47CFD">
              <w:t>spindle moulder</w:t>
            </w:r>
          </w:p>
          <w:p w:rsidR="00000000" w:rsidP="00A47CFD">
            <w:pPr>
              <w:pStyle w:val="ListBullet"/>
              <w:rPr>
                <w:lang w:val="en-NZ"/>
              </w:rPr>
            </w:pPr>
            <w:r w:rsidRPr="00A47CFD">
              <w:t>sanders and vertical and horizontal drills</w:t>
            </w:r>
          </w:p>
        </w:tc>
      </w:tr>
      <w:tr w:rsidTr="00A47C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47CFD" w:rsidP="00A47CFD">
            <w:pPr>
              <w:pStyle w:val="BodyText"/>
            </w:pPr>
            <w:r w:rsidRPr="00A47CFD">
              <w:rPr>
                <w:rStyle w:val="SpecialBold"/>
              </w:rPr>
              <w:t>Tools and equipment include:</w:t>
            </w:r>
          </w:p>
          <w:p w:rsidR="00000000" w:rsidP="00A47CF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47CFD" w:rsidP="00A47CFD">
            <w:pPr>
              <w:pStyle w:val="ListBullet"/>
            </w:pPr>
            <w:r w:rsidRPr="00A47CFD">
              <w:t>measuring tapes or rulers</w:t>
            </w:r>
          </w:p>
          <w:p w:rsidR="00000000" w:rsidRPr="00A47CFD" w:rsidP="00A47CFD">
            <w:pPr>
              <w:pStyle w:val="ListBullet"/>
            </w:pPr>
            <w:r w:rsidRPr="00A47CFD">
              <w:t>hammers</w:t>
            </w:r>
          </w:p>
          <w:p w:rsidR="00000000" w:rsidRPr="00A47CFD" w:rsidP="00A47CFD">
            <w:pPr>
              <w:pStyle w:val="ListBullet"/>
            </w:pPr>
            <w:r w:rsidRPr="00A47CFD">
              <w:t>mallets</w:t>
            </w:r>
          </w:p>
          <w:p w:rsidR="00000000" w:rsidRPr="00A47CFD" w:rsidP="00A47CFD">
            <w:pPr>
              <w:pStyle w:val="ListBullet"/>
            </w:pPr>
            <w:r w:rsidRPr="00A47CFD">
              <w:t>squares</w:t>
            </w:r>
          </w:p>
          <w:p w:rsidR="00000000" w:rsidRPr="00A47CFD" w:rsidP="00A47CFD">
            <w:pPr>
              <w:pStyle w:val="ListBullet"/>
            </w:pPr>
            <w:r w:rsidRPr="00A47CFD">
              <w:t>bevels</w:t>
            </w:r>
          </w:p>
          <w:p w:rsidR="00000000" w:rsidRPr="00A47CFD" w:rsidP="00A47CFD">
            <w:pPr>
              <w:pStyle w:val="ListBullet"/>
            </w:pPr>
            <w:r w:rsidRPr="00A47CFD">
              <w:t>chisels</w:t>
            </w:r>
          </w:p>
          <w:p w:rsidR="00000000" w:rsidRPr="00A47CFD" w:rsidP="00A47CFD">
            <w:pPr>
              <w:pStyle w:val="ListBullet"/>
            </w:pPr>
            <w:r w:rsidRPr="00A47CFD">
              <w:t>planes</w:t>
            </w:r>
          </w:p>
          <w:p w:rsidR="00000000" w:rsidRPr="00A47CFD" w:rsidP="00A47CFD">
            <w:pPr>
              <w:pStyle w:val="ListBullet"/>
            </w:pPr>
            <w:r w:rsidRPr="00A47CFD">
              <w:t>hand saws</w:t>
            </w:r>
          </w:p>
          <w:p w:rsidR="00000000" w:rsidRPr="00A47CFD" w:rsidP="00A47CFD">
            <w:pPr>
              <w:pStyle w:val="ListBullet"/>
            </w:pPr>
            <w:r w:rsidRPr="00A47CFD">
              <w:t>power saws</w:t>
            </w:r>
          </w:p>
          <w:p w:rsidR="00000000" w:rsidRPr="00A47CFD" w:rsidP="00A47CFD">
            <w:pPr>
              <w:pStyle w:val="ListBullet"/>
            </w:pPr>
            <w:r w:rsidRPr="00A47CFD">
              <w:t>power drills</w:t>
            </w:r>
          </w:p>
          <w:p w:rsidR="00000000" w:rsidRPr="00A47CFD" w:rsidP="00A47CFD">
            <w:pPr>
              <w:pStyle w:val="ListBullet"/>
            </w:pPr>
            <w:r w:rsidRPr="00A47CFD">
              <w:t>biscuit machines</w:t>
            </w:r>
          </w:p>
          <w:p w:rsidR="00000000" w:rsidRPr="00A47CFD" w:rsidP="00A47CFD">
            <w:pPr>
              <w:pStyle w:val="ListBullet"/>
            </w:pPr>
            <w:r w:rsidRPr="00A47CFD">
              <w:t>pneumatic tools, compressor and spray equipment</w:t>
            </w:r>
          </w:p>
          <w:p w:rsidR="00000000" w:rsidRPr="00A47CFD" w:rsidP="00A47CFD">
            <w:pPr>
              <w:pStyle w:val="ListBullet"/>
            </w:pPr>
            <w:r w:rsidRPr="00A47CFD">
              <w:t>dowel jigs</w:t>
            </w:r>
          </w:p>
          <w:p w:rsidR="00000000" w:rsidRPr="00A47CFD" w:rsidP="00A47CFD">
            <w:pPr>
              <w:pStyle w:val="ListBullet"/>
            </w:pPr>
            <w:r w:rsidRPr="00A47CFD">
              <w:t>hoses</w:t>
            </w:r>
          </w:p>
          <w:p w:rsidR="00000000" w:rsidP="00A47CFD">
            <w:pPr>
              <w:pStyle w:val="ListBullet"/>
              <w:rPr>
                <w:lang w:val="en-NZ"/>
              </w:rPr>
            </w:pPr>
            <w:r w:rsidRPr="00A47CFD">
              <w:t>clamps and pincers</w:t>
            </w:r>
          </w:p>
        </w:tc>
      </w:tr>
      <w:tr w:rsidTr="00A47C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47CFD" w:rsidP="00A47CFD">
            <w:pPr>
              <w:pStyle w:val="ListBullet"/>
            </w:pPr>
            <w:r w:rsidRPr="00A47CFD">
              <w:t>adhesives</w:t>
            </w:r>
          </w:p>
          <w:p w:rsidR="00000000" w:rsidP="00A47CFD">
            <w:pPr>
              <w:pStyle w:val="ListBullet"/>
              <w:rPr>
                <w:lang w:val="en-NZ"/>
              </w:rPr>
            </w:pPr>
            <w:r w:rsidRPr="00A47CFD">
              <w:t>abrasives and cleaning materials</w:t>
            </w:r>
          </w:p>
        </w:tc>
      </w:tr>
      <w:tr w:rsidTr="00A47C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47CFD">
            <w:pPr>
              <w:pStyle w:val="BodyText"/>
              <w:rPr>
                <w:lang w:val="en-NZ"/>
              </w:rPr>
            </w:pPr>
            <w:r w:rsidRPr="00A47CF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47CFD">
            <w:pPr>
              <w:pStyle w:val="ListBullet"/>
              <w:rPr>
                <w:lang w:val="en-NZ"/>
              </w:rPr>
            </w:pPr>
            <w:r w:rsidRPr="00A47CFD">
              <w:t xml:space="preserve">that prescribed under legislation, regulations and enterprise policies and practices </w:t>
            </w:r>
          </w:p>
        </w:tc>
      </w:tr>
      <w:tr w:rsidTr="00A47CF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47CFD" w:rsidP="00A47CFD">
            <w:pPr>
              <w:pStyle w:val="BodyText"/>
            </w:pPr>
            <w:r w:rsidRPr="00A47CFD">
              <w:rPr>
                <w:rStyle w:val="SpecialBold"/>
              </w:rPr>
              <w:t>Information and procedures include:</w:t>
            </w:r>
          </w:p>
          <w:p w:rsidR="00000000" w:rsidP="00A47CF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47CFD" w:rsidP="00A47CFD">
            <w:pPr>
              <w:pStyle w:val="ListBullet"/>
            </w:pPr>
            <w:r w:rsidRPr="00A47CFD">
              <w:t>workplace procedures relating to the use and operation o</w:t>
            </w:r>
            <w:r w:rsidRPr="00A47CFD">
              <w:t xml:space="preserve">f tools and equipment </w:t>
            </w:r>
          </w:p>
          <w:p w:rsidR="00000000" w:rsidRPr="00A47CFD" w:rsidP="00A47CFD">
            <w:pPr>
              <w:pStyle w:val="ListBullet"/>
            </w:pPr>
            <w:r w:rsidRPr="00A47CFD">
              <w:t xml:space="preserve">workplace instructions, including job sheets, plans, drawings and designs </w:t>
            </w:r>
          </w:p>
          <w:p w:rsidR="00000000" w:rsidRPr="00A47CFD" w:rsidP="00A47CFD">
            <w:pPr>
              <w:pStyle w:val="ListBullet"/>
            </w:pPr>
            <w:r w:rsidRPr="00A47CFD">
              <w:t xml:space="preserve">workplace procedures relating to reporting and communications </w:t>
            </w:r>
          </w:p>
          <w:p w:rsidR="00000000" w:rsidRPr="00A47CFD" w:rsidP="00A47CFD">
            <w:pPr>
              <w:pStyle w:val="ListBullet"/>
            </w:pPr>
            <w:r w:rsidRPr="00A47CFD">
              <w:t xml:space="preserve">manufacturer instructions for the use of equipment and materials </w:t>
            </w:r>
          </w:p>
        </w:tc>
      </w:tr>
    </w:tbl>
    <w:p w:rsidR="00000000" w:rsidRPr="00A47CFD" w:rsidP="00A47CFD">
      <w:pPr>
        <w:pStyle w:val="BodyText"/>
      </w:pPr>
    </w:p>
    <w:p w:rsidR="00000000" w:rsidRPr="00A47CFD" w:rsidP="00A47CFD">
      <w:pPr>
        <w:pStyle w:val="AllowPageBreak"/>
      </w:pPr>
    </w:p>
    <w:p w:rsidR="00000000" w:rsidRPr="00A47CFD" w:rsidP="00A47CFD">
      <w:pPr>
        <w:pStyle w:val="Heading1"/>
      </w:pPr>
      <w:bookmarkStart w:id="9" w:name="O_634452"/>
      <w:bookmarkEnd w:id="9"/>
      <w:r w:rsidRPr="00A47CFD">
        <w:t>Unit Mapping Information</w:t>
      </w:r>
    </w:p>
    <w:p w:rsidR="00000000" w:rsidRPr="00A47CFD" w:rsidP="00CC270A">
      <w:pPr>
        <w:pStyle w:val="BodyText"/>
      </w:pPr>
      <w:r w:rsidRPr="00A47CFD">
        <w:t>Supersedes and is equivalent to LMFFM2005B Join solid timber.</w:t>
      </w:r>
    </w:p>
    <w:p w:rsidR="00000000" w:rsidRPr="00A47CFD" w:rsidP="00A47CFD">
      <w:pPr>
        <w:pStyle w:val="Heading1"/>
      </w:pPr>
      <w:bookmarkStart w:id="10" w:name="O_634445"/>
      <w:bookmarkEnd w:id="10"/>
      <w:r w:rsidRPr="00A47CFD">
        <w:t>Links</w:t>
      </w:r>
    </w:p>
    <w:p w:rsidR="00000000" w:rsidRPr="00A47CFD" w:rsidP="00CC270A">
      <w:pPr>
        <w:pStyle w:val="BodyText"/>
      </w:pPr>
      <w:r w:rsidRPr="00A47CF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23B49">
        <w:rPr>
          <w:rStyle w:val="Hyperlink"/>
        </w:rPr>
        <w:t>https://vetnet.gov.au/Pages/TrainingDocs.aspx?q=0601ab95-583a-4e93-b2d4-cfb27b03ed73</w:t>
      </w:r>
      <w:r>
        <w:fldChar w:fldCharType="end"/>
      </w:r>
    </w:p>
    <w:p w:rsidR="00000000" w:rsidRPr="00A47CFD" w:rsidP="00A47CFD"/>
    <w:sectPr w:rsidSect="00A47C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FD" w:rsidRPr="00CC270A" w:rsidP="00CC2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0A" w:rsidP="00A47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270A" w:rsidP="00A47CF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270A" w:rsidP="00A47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CFD" w:rsidRPr="00CC270A" w:rsidP="00CC27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70A" w:rsidRPr="002D2AF8" w:rsidP="00A47CFD">
    <w:pPr>
      <w:pStyle w:val="Header"/>
      <w:framePr w:wrap="around"/>
    </w:pPr>
    <w:r>
      <w:fldChar w:fldCharType="begin"/>
    </w:r>
    <w:r>
      <w:instrText xml:space="preserve"> TITLE   \* MERGEFORMAT </w:instrText>
    </w:r>
    <w:r>
      <w:fldChar w:fldCharType="separate"/>
    </w:r>
    <w:r>
      <w:t>MSFFM2005 Join solid timber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C270A" w:rsidP="00A47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D486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7431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CFD"/>
    <w:pPr>
      <w:spacing w:before="360" w:after="60"/>
      <w:outlineLvl w:val="0"/>
    </w:pPr>
    <w:rPr>
      <w:sz w:val="32"/>
    </w:rPr>
  </w:style>
  <w:style w:type="paragraph" w:styleId="Heading2">
    <w:name w:val="heading 2"/>
    <w:basedOn w:val="HeadingBase"/>
    <w:next w:val="BodyText"/>
    <w:link w:val="Heading2Char"/>
    <w:qFormat/>
    <w:rsid w:val="00A47CFD"/>
    <w:pPr>
      <w:keepLines/>
      <w:spacing w:before="240" w:after="120"/>
      <w:outlineLvl w:val="1"/>
    </w:pPr>
    <w:rPr>
      <w:sz w:val="28"/>
      <w:szCs w:val="40"/>
    </w:rPr>
  </w:style>
  <w:style w:type="paragraph" w:styleId="Heading3">
    <w:name w:val="heading 3"/>
    <w:basedOn w:val="HeadingBase"/>
    <w:next w:val="BodyText"/>
    <w:link w:val="Heading3Char"/>
    <w:qFormat/>
    <w:rsid w:val="00A47CFD"/>
    <w:pPr>
      <w:spacing w:before="180" w:after="120"/>
      <w:outlineLvl w:val="2"/>
    </w:pPr>
    <w:rPr>
      <w:spacing w:val="-10"/>
      <w:kern w:val="32"/>
    </w:rPr>
  </w:style>
  <w:style w:type="paragraph" w:styleId="Heading4">
    <w:name w:val="heading 4"/>
    <w:basedOn w:val="HeadingBase"/>
    <w:next w:val="BodyText"/>
    <w:link w:val="Heading4Char"/>
    <w:qFormat/>
    <w:rsid w:val="00A47CFD"/>
    <w:pPr>
      <w:spacing w:before="160" w:after="120"/>
      <w:outlineLvl w:val="3"/>
    </w:pPr>
    <w:rPr>
      <w:sz w:val="22"/>
    </w:rPr>
  </w:style>
  <w:style w:type="paragraph" w:styleId="Heading5">
    <w:name w:val="heading 5"/>
    <w:basedOn w:val="HeadingBase"/>
    <w:next w:val="Normal"/>
    <w:link w:val="Heading5Char"/>
    <w:qFormat/>
    <w:rsid w:val="00A47CFD"/>
    <w:pPr>
      <w:spacing w:before="80"/>
      <w:outlineLvl w:val="4"/>
    </w:pPr>
    <w:rPr>
      <w:color w:val="918585"/>
      <w:sz w:val="20"/>
    </w:rPr>
  </w:style>
  <w:style w:type="paragraph" w:styleId="Heading6">
    <w:name w:val="heading 6"/>
    <w:basedOn w:val="HeadingBase"/>
    <w:next w:val="Normal"/>
    <w:link w:val="Heading6Char"/>
    <w:qFormat/>
    <w:rsid w:val="00A47CFD"/>
    <w:pPr>
      <w:spacing w:before="60"/>
      <w:outlineLvl w:val="5"/>
    </w:pPr>
    <w:rPr>
      <w:color w:val="918585"/>
      <w:sz w:val="20"/>
    </w:rPr>
  </w:style>
  <w:style w:type="paragraph" w:styleId="Heading7">
    <w:name w:val="heading 7"/>
    <w:basedOn w:val="Normal"/>
    <w:next w:val="Normal"/>
    <w:link w:val="Heading7Char"/>
    <w:qFormat/>
    <w:rsid w:val="00A47CFD"/>
    <w:pPr>
      <w:ind w:left="720"/>
      <w:outlineLvl w:val="6"/>
    </w:pPr>
    <w:rPr>
      <w:i/>
    </w:rPr>
  </w:style>
  <w:style w:type="paragraph" w:styleId="Heading8">
    <w:name w:val="heading 8"/>
    <w:basedOn w:val="Normal"/>
    <w:next w:val="Normal"/>
    <w:link w:val="Heading8Char"/>
    <w:qFormat/>
    <w:rsid w:val="00A47CFD"/>
    <w:pPr>
      <w:ind w:left="720"/>
      <w:outlineLvl w:val="7"/>
    </w:pPr>
    <w:rPr>
      <w:i/>
    </w:rPr>
  </w:style>
  <w:style w:type="paragraph" w:styleId="Heading9">
    <w:name w:val="heading 9"/>
    <w:basedOn w:val="Normal"/>
    <w:next w:val="Normal"/>
    <w:link w:val="Heading9Char"/>
    <w:qFormat/>
    <w:rsid w:val="00A47CFD"/>
    <w:pPr>
      <w:ind w:left="720"/>
      <w:outlineLvl w:val="8"/>
    </w:pPr>
    <w:rPr>
      <w:i/>
    </w:rPr>
  </w:style>
  <w:style w:type="character" w:default="1" w:styleId="DefaultParagraphFont">
    <w:name w:val="Default Paragraph Font"/>
    <w:uiPriority w:val="1"/>
    <w:unhideWhenUsed/>
    <w:rsid w:val="00A47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CFD"/>
  </w:style>
  <w:style w:type="character" w:customStyle="1" w:styleId="Heading1Char">
    <w:name w:val="Heading 1 Char"/>
    <w:basedOn w:val="DefaultParagraphFont"/>
    <w:link w:val="Heading1"/>
    <w:rsid w:val="00A47CFD"/>
    <w:rPr>
      <w:rFonts w:ascii="Times New Roman" w:eastAsia="Times New Roman" w:hAnsi="Times New Roman" w:cs="Times New Roman"/>
      <w:b/>
      <w:sz w:val="32"/>
      <w:szCs w:val="20"/>
      <w:lang w:eastAsia="en-US"/>
    </w:rPr>
  </w:style>
  <w:style w:type="paragraph" w:styleId="BodyText">
    <w:name w:val="Body Text"/>
    <w:basedOn w:val="Normal"/>
    <w:link w:val="BodyTextChar"/>
    <w:rsid w:val="00A47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CFD"/>
    <w:rPr>
      <w:rFonts w:ascii="Times New Roman" w:eastAsia="Times New Roman" w:hAnsi="Times New Roman" w:cs="Times New Roman"/>
      <w:sz w:val="24"/>
      <w:lang w:eastAsia="en-US"/>
    </w:rPr>
  </w:style>
  <w:style w:type="paragraph" w:styleId="ListBullet">
    <w:name w:val="List Bullet"/>
    <w:basedOn w:val="List"/>
    <w:rsid w:val="00A47CFD"/>
    <w:pPr>
      <w:numPr>
        <w:numId w:val="11"/>
      </w:numPr>
      <w:tabs>
        <w:tab w:val="clear" w:pos="340"/>
      </w:tabs>
      <w:spacing w:before="40" w:after="40"/>
    </w:pPr>
  </w:style>
  <w:style w:type="character" w:customStyle="1" w:styleId="SpecialBold">
    <w:name w:val="Special Bold"/>
    <w:basedOn w:val="DefaultParagraphFont"/>
    <w:rsid w:val="00A47CFD"/>
    <w:rPr>
      <w:b/>
      <w:spacing w:val="0"/>
    </w:rPr>
  </w:style>
  <w:style w:type="paragraph" w:customStyle="1" w:styleId="SuperHeading">
    <w:name w:val="SuperHeading"/>
    <w:basedOn w:val="Normal"/>
    <w:rsid w:val="00A47CFD"/>
    <w:pPr>
      <w:spacing w:before="240" w:after="120"/>
      <w:outlineLvl w:val="0"/>
    </w:pPr>
    <w:rPr>
      <w:rFonts w:ascii="Times New Roman" w:hAnsi="Times New Roman"/>
      <w:b/>
      <w:sz w:val="32"/>
    </w:rPr>
  </w:style>
  <w:style w:type="paragraph" w:customStyle="1" w:styleId="AllowPageBreak">
    <w:name w:val="AllowPageBreak"/>
    <w:rsid w:val="00A47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CFD"/>
    <w:rPr>
      <w:rFonts w:ascii="Courier New" w:eastAsia="Times New Roman" w:hAnsi="Courier New" w:cs="Times New Roman"/>
      <w:i/>
      <w:szCs w:val="20"/>
      <w:lang w:eastAsia="en-US"/>
    </w:rPr>
  </w:style>
  <w:style w:type="paragraph" w:customStyle="1" w:styleId="HeadingBase">
    <w:name w:val="Heading Base"/>
    <w:rsid w:val="00A47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CFD"/>
    <w:pPr>
      <w:tabs>
        <w:tab w:val="right" w:leader="dot" w:pos="9072"/>
      </w:tabs>
      <w:ind w:left="567"/>
    </w:pPr>
    <w:rPr>
      <w:szCs w:val="22"/>
    </w:rPr>
  </w:style>
  <w:style w:type="paragraph" w:customStyle="1" w:styleId="TOCBase">
    <w:name w:val="TOC Base"/>
    <w:rsid w:val="00A47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CFD"/>
    <w:pPr>
      <w:tabs>
        <w:tab w:val="right" w:leader="dot" w:pos="9072"/>
      </w:tabs>
      <w:spacing w:before="40" w:after="40"/>
      <w:ind w:left="284"/>
    </w:pPr>
    <w:rPr>
      <w:rFonts w:ascii="Times New Roman" w:hAnsi="Times New Roman"/>
    </w:rPr>
  </w:style>
  <w:style w:type="paragraph" w:styleId="TOC1">
    <w:name w:val="toc 1"/>
    <w:basedOn w:val="TOCBase"/>
    <w:next w:val="Normal"/>
    <w:rsid w:val="00A47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CFD"/>
    <w:rPr>
      <w:rFonts w:ascii="Times New Roman" w:eastAsia="Times New Roman" w:hAnsi="Times New Roman" w:cs="Times New Roman"/>
      <w:sz w:val="16"/>
      <w:lang w:eastAsia="en-US"/>
    </w:rPr>
  </w:style>
  <w:style w:type="paragraph" w:styleId="Title">
    <w:name w:val="Title"/>
    <w:basedOn w:val="HeadingBase"/>
    <w:link w:val="TitleChar"/>
    <w:qFormat/>
    <w:rsid w:val="00A47CFD"/>
    <w:pPr>
      <w:spacing w:before="5040"/>
      <w:jc w:val="center"/>
    </w:pPr>
    <w:rPr>
      <w:sz w:val="48"/>
      <w:szCs w:val="72"/>
      <w:lang w:val="en-US"/>
    </w:rPr>
  </w:style>
  <w:style w:type="character" w:customStyle="1" w:styleId="TitleChar">
    <w:name w:val="Title Char"/>
    <w:basedOn w:val="DefaultParagraphFont"/>
    <w:link w:val="Title"/>
    <w:rsid w:val="00A47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CFD"/>
    <w:pPr>
      <w:tabs>
        <w:tab w:val="left" w:pos="3600"/>
        <w:tab w:val="left" w:pos="3958"/>
      </w:tabs>
    </w:pPr>
  </w:style>
  <w:style w:type="paragraph" w:styleId="List">
    <w:name w:val="List"/>
    <w:basedOn w:val="BodyText"/>
    <w:next w:val="BodyText"/>
    <w:rsid w:val="00A47CFD"/>
    <w:pPr>
      <w:tabs>
        <w:tab w:val="left" w:pos="340"/>
      </w:tabs>
      <w:spacing w:before="60" w:after="60"/>
      <w:ind w:left="340" w:hanging="340"/>
    </w:pPr>
  </w:style>
  <w:style w:type="paragraph" w:customStyle="1" w:styleId="Note">
    <w:name w:val="Note"/>
    <w:basedOn w:val="BodyText"/>
    <w:rsid w:val="00A47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CFD"/>
    <w:pPr>
      <w:framePr w:wrap="auto" w:hAnchor="text" w:y="6049"/>
    </w:pPr>
    <w:rPr>
      <w:color w:val="000000"/>
      <w:sz w:val="40"/>
    </w:rPr>
  </w:style>
  <w:style w:type="paragraph" w:customStyle="1" w:styleId="TOCTitle">
    <w:name w:val="TOCTitle"/>
    <w:basedOn w:val="Heading1"/>
    <w:rsid w:val="00A47CFD"/>
    <w:pPr>
      <w:spacing w:after="240"/>
      <w:jc w:val="center"/>
      <w:outlineLvl w:val="9"/>
    </w:pPr>
    <w:rPr>
      <w:caps/>
    </w:rPr>
  </w:style>
  <w:style w:type="paragraph" w:customStyle="1" w:styleId="Version">
    <w:name w:val="Version"/>
    <w:rsid w:val="00A47C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7CFD"/>
    <w:pPr>
      <w:numPr>
        <w:numId w:val="12"/>
      </w:numPr>
      <w:tabs>
        <w:tab w:val="clear" w:pos="680"/>
      </w:tabs>
    </w:pPr>
  </w:style>
  <w:style w:type="paragraph" w:styleId="Index1">
    <w:name w:val="index 1"/>
    <w:basedOn w:val="Normal"/>
    <w:next w:val="Normal"/>
    <w:semiHidden/>
    <w:rsid w:val="00A47CFD"/>
    <w:pPr>
      <w:keepNext w:val="0"/>
      <w:tabs>
        <w:tab w:val="right" w:pos="4176"/>
      </w:tabs>
      <w:ind w:left="198" w:hanging="198"/>
    </w:pPr>
    <w:rPr>
      <w:rFonts w:ascii="Garamond" w:hAnsi="Garamond"/>
    </w:rPr>
  </w:style>
  <w:style w:type="paragraph" w:styleId="IndexHeading">
    <w:name w:val="index heading"/>
    <w:basedOn w:val="Normal"/>
    <w:next w:val="Index1"/>
    <w:semiHidden/>
    <w:rsid w:val="00A47CFD"/>
    <w:pPr>
      <w:spacing w:before="120" w:after="120"/>
    </w:pPr>
    <w:rPr>
      <w:rFonts w:ascii="Arial" w:hAnsi="Arial"/>
      <w:b/>
      <w:color w:val="918585"/>
      <w:sz w:val="24"/>
    </w:rPr>
  </w:style>
  <w:style w:type="paragraph" w:styleId="Header">
    <w:name w:val="header"/>
    <w:basedOn w:val="Normal"/>
    <w:link w:val="HeaderChar"/>
    <w:rsid w:val="00A47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CFD"/>
    <w:rPr>
      <w:rFonts w:ascii="Times New Roman" w:eastAsia="Times New Roman" w:hAnsi="Times New Roman" w:cs="Times New Roman"/>
      <w:sz w:val="16"/>
      <w:szCs w:val="20"/>
      <w:lang w:val="en-GB" w:eastAsia="en-US"/>
    </w:rPr>
  </w:style>
  <w:style w:type="paragraph" w:customStyle="1" w:styleId="Chapter">
    <w:name w:val="Chapter"/>
    <w:basedOn w:val="Normal"/>
    <w:rsid w:val="00A47CFD"/>
    <w:pPr>
      <w:spacing w:before="240"/>
    </w:pPr>
    <w:rPr>
      <w:rFonts w:ascii="Times New Roman" w:hAnsi="Times New Roman"/>
      <w:smallCaps/>
      <w:spacing w:val="80"/>
      <w:sz w:val="28"/>
    </w:rPr>
  </w:style>
  <w:style w:type="paragraph" w:customStyle="1" w:styleId="InChapter">
    <w:name w:val="InChapter"/>
    <w:basedOn w:val="Heading3"/>
    <w:rsid w:val="00A47CFD"/>
    <w:pPr>
      <w:spacing w:after="240"/>
      <w:outlineLvl w:val="9"/>
    </w:pPr>
    <w:rPr>
      <w:noProof/>
    </w:rPr>
  </w:style>
  <w:style w:type="paragraph" w:styleId="Index2">
    <w:name w:val="index 2"/>
    <w:basedOn w:val="Normal"/>
    <w:next w:val="Normal"/>
    <w:semiHidden/>
    <w:rsid w:val="00A47CFD"/>
    <w:pPr>
      <w:tabs>
        <w:tab w:val="right" w:pos="4176"/>
      </w:tabs>
      <w:ind w:left="568" w:hanging="284"/>
    </w:pPr>
    <w:rPr>
      <w:rFonts w:ascii="Garamond" w:hAnsi="Garamond"/>
    </w:rPr>
  </w:style>
  <w:style w:type="paragraph" w:customStyle="1" w:styleId="Byline">
    <w:name w:val="Byline"/>
    <w:rsid w:val="00A47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CFD"/>
    <w:pPr>
      <w:tabs>
        <w:tab w:val="clear" w:pos="3600"/>
        <w:tab w:val="clear" w:pos="3958"/>
      </w:tabs>
      <w:jc w:val="right"/>
    </w:pPr>
  </w:style>
  <w:style w:type="character" w:styleId="Emphasis">
    <w:name w:val="Emphasis"/>
    <w:basedOn w:val="DefaultParagraphFont"/>
    <w:qFormat/>
    <w:rsid w:val="00A47CFD"/>
    <w:rPr>
      <w:i/>
    </w:rPr>
  </w:style>
  <w:style w:type="paragraph" w:styleId="Caption">
    <w:name w:val="caption"/>
    <w:basedOn w:val="BodyText"/>
    <w:next w:val="Normal"/>
    <w:qFormat/>
    <w:rsid w:val="00A47CFD"/>
    <w:pPr>
      <w:framePr w:w="2268" w:hSpace="181" w:vSpace="181" w:wrap="around" w:vAnchor="text" w:hAnchor="page" w:x="1135" w:y="285" w:anchorLock="1"/>
    </w:pPr>
    <w:rPr>
      <w:i/>
    </w:rPr>
  </w:style>
  <w:style w:type="paragraph" w:customStyle="1" w:styleId="MiniTOCTitle">
    <w:name w:val="MiniTOCTitle"/>
    <w:basedOn w:val="Heading4"/>
    <w:rsid w:val="00A47CFD"/>
    <w:pPr>
      <w:spacing w:before="240"/>
      <w:outlineLvl w:val="9"/>
    </w:pPr>
    <w:rPr>
      <w:noProof/>
      <w:sz w:val="24"/>
    </w:rPr>
  </w:style>
  <w:style w:type="paragraph" w:customStyle="1" w:styleId="MiniTOCItem">
    <w:name w:val="MiniTOCItem"/>
    <w:basedOn w:val="ListBullet"/>
    <w:rsid w:val="00A47CFD"/>
    <w:pPr>
      <w:numPr>
        <w:numId w:val="0"/>
      </w:numPr>
      <w:tabs>
        <w:tab w:val="right" w:leader="dot" w:pos="6521"/>
      </w:tabs>
      <w:spacing w:before="0" w:after="0"/>
    </w:pPr>
  </w:style>
  <w:style w:type="paragraph" w:customStyle="1" w:styleId="TOFTitle">
    <w:name w:val="TOFTitle"/>
    <w:basedOn w:val="TOCTitle"/>
    <w:rsid w:val="00A47CFD"/>
  </w:style>
  <w:style w:type="paragraph" w:styleId="TableofFigures">
    <w:name w:val="table of figures"/>
    <w:basedOn w:val="Normal"/>
    <w:next w:val="Normal"/>
    <w:semiHidden/>
    <w:rsid w:val="00A47CFD"/>
    <w:pPr>
      <w:tabs>
        <w:tab w:val="right" w:leader="dot" w:pos="9072"/>
      </w:tabs>
      <w:ind w:left="970" w:hanging="403"/>
    </w:pPr>
    <w:rPr>
      <w:rFonts w:ascii="Times New Roman" w:hAnsi="Times New Roman"/>
      <w:b/>
    </w:rPr>
  </w:style>
  <w:style w:type="paragraph" w:styleId="ListNumber">
    <w:name w:val="List Number"/>
    <w:basedOn w:val="List"/>
    <w:rsid w:val="00A47CFD"/>
    <w:pPr>
      <w:numPr>
        <w:numId w:val="14"/>
      </w:numPr>
      <w:tabs>
        <w:tab w:val="clear" w:pos="340"/>
      </w:tabs>
    </w:pPr>
  </w:style>
  <w:style w:type="character" w:customStyle="1" w:styleId="WingdingSymbols">
    <w:name w:val="Wingding Symbols"/>
    <w:rsid w:val="00A47CFD"/>
    <w:rPr>
      <w:rFonts w:ascii="Wingdings" w:hAnsi="Wingdings"/>
    </w:rPr>
  </w:style>
  <w:style w:type="paragraph" w:customStyle="1" w:styleId="TableHeading">
    <w:name w:val="Table Heading"/>
    <w:basedOn w:val="HeadingBase"/>
    <w:rsid w:val="00A47CFD"/>
    <w:pPr>
      <w:keepLines/>
      <w:pBdr>
        <w:bottom w:val="single" w:sz="6" w:space="1" w:color="918585"/>
      </w:pBdr>
      <w:spacing w:before="240"/>
    </w:pPr>
  </w:style>
  <w:style w:type="character" w:customStyle="1" w:styleId="HotSpot">
    <w:name w:val="HotSpot"/>
    <w:rsid w:val="00A47CFD"/>
    <w:rPr>
      <w:color w:val="0033CC"/>
      <w:u w:val="none"/>
    </w:rPr>
  </w:style>
  <w:style w:type="paragraph" w:customStyle="1" w:styleId="BodyTextRight">
    <w:name w:val="Body Text Right"/>
    <w:basedOn w:val="BodyText"/>
    <w:rsid w:val="00A47CFD"/>
    <w:pPr>
      <w:spacing w:before="0" w:after="0"/>
      <w:jc w:val="right"/>
    </w:pPr>
  </w:style>
  <w:style w:type="paragraph" w:styleId="Index3">
    <w:name w:val="index 3"/>
    <w:basedOn w:val="ListNumber2"/>
    <w:next w:val="Normal"/>
    <w:semiHidden/>
    <w:rsid w:val="00A47CFD"/>
    <w:pPr>
      <w:numPr>
        <w:numId w:val="0"/>
      </w:numPr>
      <w:tabs>
        <w:tab w:val="right" w:leader="dot" w:pos="4176"/>
      </w:tabs>
    </w:pPr>
  </w:style>
  <w:style w:type="paragraph" w:styleId="ListNumber2">
    <w:name w:val="List Number 2"/>
    <w:basedOn w:val="List2"/>
    <w:rsid w:val="00A47CFD"/>
    <w:pPr>
      <w:numPr>
        <w:numId w:val="9"/>
      </w:numPr>
      <w:tabs>
        <w:tab w:val="clear" w:pos="1060"/>
      </w:tabs>
    </w:pPr>
  </w:style>
  <w:style w:type="paragraph" w:customStyle="1" w:styleId="MarginNote">
    <w:name w:val="Margin Note"/>
    <w:basedOn w:val="BodyText"/>
    <w:rsid w:val="00A47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CFD"/>
    <w:rPr>
      <w:sz w:val="32"/>
    </w:rPr>
  </w:style>
  <w:style w:type="paragraph" w:customStyle="1" w:styleId="HeadingProcedure">
    <w:name w:val="Heading Procedure"/>
    <w:basedOn w:val="HeadingBase"/>
    <w:next w:val="Normal"/>
    <w:rsid w:val="00A47CFD"/>
    <w:pPr>
      <w:tabs>
        <w:tab w:val="left" w:pos="0"/>
      </w:tabs>
      <w:spacing w:before="120" w:after="60"/>
    </w:pPr>
    <w:rPr>
      <w:i/>
      <w:color w:val="918585"/>
      <w:sz w:val="22"/>
    </w:rPr>
  </w:style>
  <w:style w:type="paragraph" w:customStyle="1" w:styleId="TableBodyText">
    <w:name w:val="Table Body Text"/>
    <w:basedOn w:val="BodyText"/>
    <w:rsid w:val="00A47CFD"/>
    <w:pPr>
      <w:spacing w:before="60" w:after="60"/>
    </w:pPr>
  </w:style>
  <w:style w:type="paragraph" w:styleId="ListContinue">
    <w:name w:val="List Continue"/>
    <w:basedOn w:val="List"/>
    <w:rsid w:val="00A47CFD"/>
    <w:pPr>
      <w:ind w:firstLine="0"/>
    </w:pPr>
  </w:style>
  <w:style w:type="paragraph" w:customStyle="1" w:styleId="ListNote">
    <w:name w:val="List Note"/>
    <w:basedOn w:val="List"/>
    <w:rsid w:val="00A47CFD"/>
    <w:pPr>
      <w:pBdr>
        <w:top w:val="single" w:sz="6" w:space="2" w:color="918585"/>
        <w:bottom w:val="single" w:sz="6" w:space="2" w:color="918585"/>
      </w:pBdr>
      <w:tabs>
        <w:tab w:val="left" w:pos="1021"/>
      </w:tabs>
      <w:ind w:firstLine="0"/>
    </w:pPr>
  </w:style>
  <w:style w:type="paragraph" w:customStyle="1" w:styleId="Warning">
    <w:name w:val="Warning"/>
    <w:basedOn w:val="BodyText"/>
    <w:rsid w:val="00A47CFD"/>
    <w:pPr>
      <w:shd w:val="clear" w:color="auto" w:fill="D9D9D9"/>
      <w:tabs>
        <w:tab w:val="left" w:pos="992"/>
      </w:tabs>
      <w:ind w:left="119" w:right="119"/>
    </w:pPr>
    <w:rPr>
      <w:sz w:val="20"/>
    </w:rPr>
  </w:style>
  <w:style w:type="paragraph" w:customStyle="1" w:styleId="MarginIcons">
    <w:name w:val="Margin Icons"/>
    <w:basedOn w:val="BodyText"/>
    <w:rsid w:val="00A47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CFD"/>
    <w:rPr>
      <w:rFonts w:ascii="Courier New" w:hAnsi="Courier New"/>
    </w:rPr>
  </w:style>
  <w:style w:type="paragraph" w:customStyle="1" w:styleId="NoteBullet">
    <w:name w:val="Note Bullet"/>
    <w:basedOn w:val="Note"/>
    <w:rsid w:val="00A47CFD"/>
    <w:pPr>
      <w:tabs>
        <w:tab w:val="clear" w:pos="680"/>
      </w:tabs>
      <w:spacing w:before="60" w:after="60"/>
    </w:pPr>
  </w:style>
  <w:style w:type="paragraph" w:customStyle="1" w:styleId="SubHeading2">
    <w:name w:val="SubHeading2"/>
    <w:basedOn w:val="HeadingBase"/>
    <w:rsid w:val="00A47CFD"/>
    <w:pPr>
      <w:spacing w:before="240" w:after="60"/>
    </w:pPr>
    <w:rPr>
      <w:sz w:val="20"/>
    </w:rPr>
  </w:style>
  <w:style w:type="paragraph" w:customStyle="1" w:styleId="SubHeading1">
    <w:name w:val="SubHeading1"/>
    <w:basedOn w:val="HeadingBase"/>
    <w:rsid w:val="00A47CFD"/>
    <w:pPr>
      <w:spacing w:before="240" w:after="60"/>
    </w:pPr>
    <w:rPr>
      <w:color w:val="918585"/>
      <w:sz w:val="22"/>
    </w:rPr>
  </w:style>
  <w:style w:type="paragraph" w:customStyle="1" w:styleId="SideHeading">
    <w:name w:val="Side Heading"/>
    <w:basedOn w:val="HeadingBase"/>
    <w:rsid w:val="00A47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CFD"/>
    <w:pPr>
      <w:numPr>
        <w:numId w:val="10"/>
      </w:numPr>
    </w:pPr>
  </w:style>
  <w:style w:type="paragraph" w:styleId="PlainText">
    <w:name w:val="Plain Text"/>
    <w:basedOn w:val="Normal"/>
    <w:link w:val="PlainTextChar"/>
    <w:rsid w:val="00A47CFD"/>
    <w:rPr>
      <w:sz w:val="20"/>
    </w:rPr>
  </w:style>
  <w:style w:type="character" w:customStyle="1" w:styleId="PlainTextChar">
    <w:name w:val="Plain Text Char"/>
    <w:basedOn w:val="DefaultParagraphFont"/>
    <w:link w:val="PlainText"/>
    <w:rsid w:val="00A47CFD"/>
    <w:rPr>
      <w:rFonts w:ascii="Courier New" w:eastAsia="Times New Roman" w:hAnsi="Courier New" w:cs="Times New Roman"/>
      <w:sz w:val="20"/>
      <w:szCs w:val="20"/>
      <w:lang w:eastAsia="en-US"/>
    </w:rPr>
  </w:style>
  <w:style w:type="character" w:customStyle="1" w:styleId="MenuOption">
    <w:name w:val="Menu Option"/>
    <w:basedOn w:val="DefaultParagraphFont"/>
    <w:rsid w:val="00A47CFD"/>
    <w:rPr>
      <w:b/>
      <w:smallCaps/>
    </w:rPr>
  </w:style>
  <w:style w:type="paragraph" w:customStyle="1" w:styleId="TableListNumber">
    <w:name w:val="Table List Number"/>
    <w:basedOn w:val="ListNumber"/>
    <w:rsid w:val="00A47CFD"/>
    <w:pPr>
      <w:numPr>
        <w:numId w:val="0"/>
      </w:numPr>
    </w:pPr>
  </w:style>
  <w:style w:type="paragraph" w:styleId="TOC4">
    <w:name w:val="toc 4"/>
    <w:basedOn w:val="TOCBase"/>
    <w:next w:val="Normal"/>
    <w:semiHidden/>
    <w:rsid w:val="00A47CFD"/>
    <w:pPr>
      <w:tabs>
        <w:tab w:val="right" w:leader="dot" w:pos="9071"/>
      </w:tabs>
      <w:ind w:left="1701"/>
    </w:pPr>
  </w:style>
  <w:style w:type="paragraph" w:customStyle="1" w:styleId="ListAlpha">
    <w:name w:val="List Alpha"/>
    <w:basedOn w:val="List"/>
    <w:rsid w:val="00A47CFD"/>
    <w:pPr>
      <w:numPr>
        <w:numId w:val="8"/>
      </w:numPr>
    </w:pPr>
  </w:style>
  <w:style w:type="paragraph" w:customStyle="1" w:styleId="ListAlpha2">
    <w:name w:val="List Alpha 2"/>
    <w:basedOn w:val="List2"/>
    <w:rsid w:val="00A47CFD"/>
    <w:pPr>
      <w:numPr>
        <w:numId w:val="7"/>
      </w:numPr>
    </w:pPr>
  </w:style>
  <w:style w:type="paragraph" w:styleId="List2">
    <w:name w:val="List 2"/>
    <w:basedOn w:val="BodyText"/>
    <w:rsid w:val="00A47CFD"/>
    <w:pPr>
      <w:tabs>
        <w:tab w:val="left" w:pos="680"/>
      </w:tabs>
      <w:spacing w:before="60" w:after="60"/>
      <w:ind w:left="680" w:hanging="340"/>
    </w:pPr>
  </w:style>
  <w:style w:type="paragraph" w:styleId="List3">
    <w:name w:val="List 3"/>
    <w:basedOn w:val="BodyText"/>
    <w:rsid w:val="00A47CFD"/>
    <w:pPr>
      <w:tabs>
        <w:tab w:val="left" w:pos="1021"/>
      </w:tabs>
      <w:spacing w:before="60" w:after="60"/>
      <w:ind w:left="1020" w:hanging="340"/>
    </w:pPr>
  </w:style>
  <w:style w:type="paragraph" w:styleId="List4">
    <w:name w:val="List 4"/>
    <w:basedOn w:val="BodyText"/>
    <w:rsid w:val="00A47CFD"/>
    <w:pPr>
      <w:tabs>
        <w:tab w:val="left" w:pos="1361"/>
      </w:tabs>
      <w:spacing w:before="60" w:after="60"/>
      <w:ind w:left="1361" w:hanging="340"/>
    </w:pPr>
  </w:style>
  <w:style w:type="paragraph" w:styleId="List5">
    <w:name w:val="List 5"/>
    <w:basedOn w:val="BodyText"/>
    <w:rsid w:val="00A47CFD"/>
    <w:pPr>
      <w:tabs>
        <w:tab w:val="left" w:pos="1701"/>
      </w:tabs>
      <w:spacing w:before="60" w:after="60"/>
      <w:ind w:left="1701" w:hanging="340"/>
    </w:pPr>
  </w:style>
  <w:style w:type="paragraph" w:styleId="ListBullet3">
    <w:name w:val="List Bullet 3"/>
    <w:basedOn w:val="List3"/>
    <w:rsid w:val="00A47CFD"/>
    <w:pPr>
      <w:numPr>
        <w:numId w:val="13"/>
      </w:numPr>
      <w:tabs>
        <w:tab w:val="clear" w:pos="1021"/>
      </w:tabs>
      <w:ind w:left="1037" w:hanging="357"/>
    </w:pPr>
  </w:style>
  <w:style w:type="paragraph" w:styleId="ListBullet4">
    <w:name w:val="List Bullet 4"/>
    <w:basedOn w:val="List4"/>
    <w:rsid w:val="00A47CFD"/>
    <w:pPr>
      <w:numPr>
        <w:numId w:val="2"/>
      </w:numPr>
      <w:tabs>
        <w:tab w:val="clear" w:pos="1361"/>
      </w:tabs>
    </w:pPr>
  </w:style>
  <w:style w:type="paragraph" w:styleId="ListBullet5">
    <w:name w:val="List Bullet 5"/>
    <w:basedOn w:val="List5"/>
    <w:rsid w:val="00A47CFD"/>
    <w:pPr>
      <w:numPr>
        <w:numId w:val="3"/>
      </w:numPr>
    </w:pPr>
  </w:style>
  <w:style w:type="paragraph" w:styleId="ListContinue2">
    <w:name w:val="List Continue 2"/>
    <w:basedOn w:val="List2"/>
    <w:rsid w:val="00A47CFD"/>
    <w:pPr>
      <w:ind w:firstLine="0"/>
    </w:pPr>
  </w:style>
  <w:style w:type="paragraph" w:styleId="ListContinue3">
    <w:name w:val="List Continue 3"/>
    <w:basedOn w:val="List3"/>
    <w:rsid w:val="00A47CFD"/>
    <w:pPr>
      <w:ind w:left="1021" w:firstLine="0"/>
    </w:pPr>
  </w:style>
  <w:style w:type="paragraph" w:styleId="ListContinue4">
    <w:name w:val="List Continue 4"/>
    <w:basedOn w:val="List4"/>
    <w:rsid w:val="00A47CFD"/>
    <w:pPr>
      <w:ind w:firstLine="0"/>
    </w:pPr>
  </w:style>
  <w:style w:type="paragraph" w:styleId="ListContinue5">
    <w:name w:val="List Continue 5"/>
    <w:basedOn w:val="List5"/>
    <w:rsid w:val="00A47CFD"/>
    <w:pPr>
      <w:ind w:firstLine="0"/>
    </w:pPr>
  </w:style>
  <w:style w:type="paragraph" w:styleId="ListNumber3">
    <w:name w:val="List Number 3"/>
    <w:basedOn w:val="List3"/>
    <w:rsid w:val="00A47CFD"/>
    <w:pPr>
      <w:numPr>
        <w:numId w:val="4"/>
      </w:numPr>
    </w:pPr>
  </w:style>
  <w:style w:type="paragraph" w:styleId="ListNumber4">
    <w:name w:val="List Number 4"/>
    <w:basedOn w:val="List4"/>
    <w:rsid w:val="00A47CFD"/>
    <w:pPr>
      <w:numPr>
        <w:numId w:val="5"/>
      </w:numPr>
    </w:pPr>
  </w:style>
  <w:style w:type="paragraph" w:styleId="ListNumber5">
    <w:name w:val="List Number 5"/>
    <w:basedOn w:val="List5"/>
    <w:rsid w:val="00A47CFD"/>
    <w:pPr>
      <w:numPr>
        <w:numId w:val="6"/>
      </w:numPr>
    </w:pPr>
  </w:style>
  <w:style w:type="paragraph" w:styleId="BlockText">
    <w:name w:val="Block Text"/>
    <w:basedOn w:val="Normal"/>
    <w:rsid w:val="00A47CFD"/>
    <w:pPr>
      <w:spacing w:after="120"/>
      <w:ind w:left="1440" w:right="1440"/>
    </w:pPr>
  </w:style>
  <w:style w:type="character" w:customStyle="1" w:styleId="Subscript">
    <w:name w:val="Subscript"/>
    <w:basedOn w:val="DefaultParagraphFont"/>
    <w:rsid w:val="00A47CFD"/>
    <w:rPr>
      <w:sz w:val="16"/>
      <w:vertAlign w:val="subscript"/>
    </w:rPr>
  </w:style>
  <w:style w:type="character" w:customStyle="1" w:styleId="Superscript">
    <w:name w:val="Superscript"/>
    <w:basedOn w:val="DefaultParagraphFont"/>
    <w:rsid w:val="00A47CFD"/>
    <w:rPr>
      <w:sz w:val="16"/>
      <w:vertAlign w:val="superscript"/>
    </w:rPr>
  </w:style>
  <w:style w:type="character" w:customStyle="1" w:styleId="Symbols">
    <w:name w:val="Symbols"/>
    <w:basedOn w:val="DefaultParagraphFont"/>
    <w:rsid w:val="00A47CFD"/>
    <w:rPr>
      <w:rFonts w:ascii="Symbol" w:hAnsi="Symbol"/>
    </w:rPr>
  </w:style>
  <w:style w:type="character" w:customStyle="1" w:styleId="MenuOptions">
    <w:name w:val="Menu Options"/>
    <w:basedOn w:val="DefaultParagraphFont"/>
    <w:rsid w:val="00A47CFD"/>
    <w:rPr>
      <w:rFonts w:ascii="Arial Narrow" w:hAnsi="Arial Narrow"/>
      <w:smallCaps/>
    </w:rPr>
  </w:style>
  <w:style w:type="character" w:customStyle="1" w:styleId="Buttons">
    <w:name w:val="Buttons"/>
    <w:basedOn w:val="DefaultParagraphFont"/>
    <w:rsid w:val="00A47CFD"/>
    <w:rPr>
      <w:b/>
    </w:rPr>
  </w:style>
  <w:style w:type="character" w:customStyle="1" w:styleId="Underlined">
    <w:name w:val="Underlined"/>
    <w:basedOn w:val="DefaultParagraphFont"/>
    <w:rsid w:val="00A47CFD"/>
    <w:rPr>
      <w:u w:val="single"/>
    </w:rPr>
  </w:style>
  <w:style w:type="paragraph" w:customStyle="1" w:styleId="TableBodyTextRight">
    <w:name w:val="Table Body Text Right"/>
    <w:basedOn w:val="TableBodyText"/>
    <w:rsid w:val="00A47CFD"/>
    <w:pPr>
      <w:widowControl w:val="0"/>
      <w:autoSpaceDE w:val="0"/>
      <w:autoSpaceDN w:val="0"/>
      <w:adjustRightInd w:val="0"/>
      <w:jc w:val="right"/>
    </w:pPr>
    <w:rPr>
      <w:rFonts w:cs="Arial"/>
      <w:szCs w:val="18"/>
    </w:rPr>
  </w:style>
  <w:style w:type="paragraph" w:customStyle="1" w:styleId="CopyrightText">
    <w:name w:val="Copyright Text"/>
    <w:basedOn w:val="BodyText"/>
    <w:rsid w:val="00A47CFD"/>
    <w:rPr>
      <w:sz w:val="18"/>
    </w:rPr>
  </w:style>
  <w:style w:type="paragraph" w:customStyle="1" w:styleId="BodySmallRight">
    <w:name w:val="Body Small Right"/>
    <w:basedOn w:val="BodyTextRight"/>
    <w:rsid w:val="00A47CFD"/>
    <w:rPr>
      <w:sz w:val="18"/>
      <w:szCs w:val="18"/>
    </w:rPr>
  </w:style>
  <w:style w:type="paragraph" w:customStyle="1" w:styleId="MarginEdition">
    <w:name w:val="Margin Edition"/>
    <w:basedOn w:val="MarginNote"/>
    <w:rsid w:val="00A47CFD"/>
    <w:pPr>
      <w:spacing w:before="0" w:after="0"/>
    </w:pPr>
    <w:rPr>
      <w:rFonts w:ascii="Times New Roman" w:hAnsi="Times New Roman"/>
      <w:color w:val="999999"/>
    </w:rPr>
  </w:style>
  <w:style w:type="paragraph" w:customStyle="1" w:styleId="Spacer">
    <w:name w:val="Spacer"/>
    <w:basedOn w:val="Normal"/>
    <w:rsid w:val="00A47CFD"/>
    <w:rPr>
      <w:sz w:val="2"/>
      <w:szCs w:val="2"/>
    </w:rPr>
  </w:style>
  <w:style w:type="character" w:customStyle="1" w:styleId="Small">
    <w:name w:val="Small"/>
    <w:basedOn w:val="DefaultParagraphFont"/>
    <w:rsid w:val="00A47CFD"/>
    <w:rPr>
      <w:sz w:val="16"/>
    </w:rPr>
  </w:style>
  <w:style w:type="paragraph" w:customStyle="1" w:styleId="WideTable">
    <w:name w:val="Wide Table"/>
    <w:basedOn w:val="Normal"/>
    <w:rsid w:val="00A47CFD"/>
    <w:pPr>
      <w:ind w:left="-1418"/>
    </w:pPr>
    <w:rPr>
      <w:sz w:val="2"/>
      <w:szCs w:val="2"/>
    </w:rPr>
  </w:style>
  <w:style w:type="character" w:styleId="PageNumber">
    <w:name w:val="page number"/>
    <w:basedOn w:val="DefaultParagraphFont"/>
    <w:rsid w:val="00A47CFD"/>
  </w:style>
  <w:style w:type="paragraph" w:styleId="Quote">
    <w:name w:val="Quote"/>
    <w:basedOn w:val="Heading1"/>
    <w:link w:val="QuoteChar"/>
    <w:qFormat/>
    <w:rsid w:val="00A47CFD"/>
    <w:rPr>
      <w:b w:val="0"/>
      <w:sz w:val="72"/>
      <w:szCs w:val="72"/>
      <w:lang w:val="en-NZ"/>
    </w:rPr>
  </w:style>
  <w:style w:type="character" w:customStyle="1" w:styleId="QuoteChar">
    <w:name w:val="Quote Char"/>
    <w:basedOn w:val="DefaultParagraphFont"/>
    <w:link w:val="Quote"/>
    <w:rsid w:val="00A47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CFD"/>
    <w:pPr>
      <w:pageBreakBefore/>
    </w:pPr>
  </w:style>
  <w:style w:type="paragraph" w:customStyle="1" w:styleId="Border">
    <w:name w:val="Border"/>
    <w:basedOn w:val="Normal"/>
    <w:qFormat/>
    <w:rsid w:val="00A47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CFD"/>
    <w:rPr>
      <w:b/>
      <w:bCs/>
      <w:i/>
      <w:iCs/>
      <w:color w:val="auto"/>
    </w:rPr>
  </w:style>
  <w:style w:type="paragraph" w:styleId="IntenseQuote">
    <w:name w:val="Intense Quote"/>
    <w:basedOn w:val="Normal"/>
    <w:next w:val="Normal"/>
    <w:link w:val="IntenseQuoteChar"/>
    <w:uiPriority w:val="30"/>
    <w:qFormat/>
    <w:rsid w:val="00A47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CFD"/>
    <w:rPr>
      <w:smallCaps/>
      <w:color w:val="auto"/>
      <w:u w:val="single"/>
    </w:rPr>
  </w:style>
  <w:style w:type="character" w:styleId="IntenseReference">
    <w:name w:val="Intense Reference"/>
    <w:basedOn w:val="DefaultParagraphFont"/>
    <w:uiPriority w:val="32"/>
    <w:qFormat/>
    <w:rsid w:val="00A47CFD"/>
    <w:rPr>
      <w:b/>
      <w:bCs/>
      <w:smallCaps/>
      <w:color w:val="auto"/>
      <w:spacing w:val="5"/>
      <w:u w:val="single"/>
    </w:rPr>
  </w:style>
  <w:style w:type="paragraph" w:customStyle="1" w:styleId="2ColumnHeading">
    <w:name w:val="2Column Heading"/>
    <w:basedOn w:val="BodyText"/>
    <w:qFormat/>
    <w:rsid w:val="00A47CFD"/>
    <w:pPr>
      <w:spacing w:after="60"/>
      <w:ind w:left="-2268"/>
    </w:pPr>
    <w:rPr>
      <w:b/>
    </w:rPr>
  </w:style>
  <w:style w:type="paragraph" w:customStyle="1" w:styleId="Heading1TOC">
    <w:name w:val="Heading1 TOC"/>
    <w:basedOn w:val="Normal"/>
    <w:qFormat/>
    <w:rsid w:val="00A47CFD"/>
    <w:pPr>
      <w:spacing w:before="240" w:after="120"/>
    </w:pPr>
    <w:rPr>
      <w:rFonts w:ascii="Times New Roman" w:hAnsi="Times New Roman"/>
      <w:b/>
      <w:sz w:val="32"/>
    </w:rPr>
  </w:style>
  <w:style w:type="paragraph" w:customStyle="1" w:styleId="Heading2TOC">
    <w:name w:val="Heading2 TOC"/>
    <w:basedOn w:val="Normal"/>
    <w:qFormat/>
    <w:rsid w:val="00A47CFD"/>
    <w:pPr>
      <w:spacing w:before="240" w:after="60"/>
    </w:pPr>
    <w:rPr>
      <w:rFonts w:ascii="Times New Roman" w:hAnsi="Times New Roman"/>
      <w:b/>
      <w:sz w:val="28"/>
    </w:rPr>
  </w:style>
  <w:style w:type="character" w:customStyle="1" w:styleId="Underline">
    <w:name w:val="Underline"/>
    <w:basedOn w:val="DefaultParagraphFont"/>
    <w:qFormat/>
    <w:rsid w:val="00A47CFD"/>
    <w:rPr>
      <w:u w:val="single"/>
    </w:rPr>
  </w:style>
  <w:style w:type="character" w:customStyle="1" w:styleId="BoldandItalics">
    <w:name w:val="Bold and Italics"/>
    <w:qFormat/>
    <w:rsid w:val="00A47CFD"/>
    <w:rPr>
      <w:b/>
      <w:i/>
      <w:u w:val="none"/>
    </w:rPr>
  </w:style>
  <w:style w:type="paragraph" w:styleId="BalloonText">
    <w:name w:val="Balloon Text"/>
    <w:basedOn w:val="Normal"/>
    <w:link w:val="BalloonTextChar"/>
    <w:rsid w:val="00A47CFD"/>
    <w:rPr>
      <w:rFonts w:ascii="Tahoma" w:hAnsi="Tahoma" w:cs="Tahoma"/>
      <w:sz w:val="16"/>
      <w:szCs w:val="16"/>
    </w:rPr>
  </w:style>
  <w:style w:type="character" w:customStyle="1" w:styleId="BalloonTextChar">
    <w:name w:val="Balloon Text Char"/>
    <w:basedOn w:val="DefaultParagraphFont"/>
    <w:link w:val="BalloonText"/>
    <w:rsid w:val="00A47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CFD"/>
    <w:rPr>
      <w:b/>
      <w:color w:val="660033"/>
      <w:spacing w:val="0"/>
    </w:rPr>
  </w:style>
  <w:style w:type="paragraph" w:customStyle="1" w:styleId="Nameditemlist">
    <w:name w:val="Named item list"/>
    <w:basedOn w:val="BodyText"/>
    <w:qFormat/>
    <w:rsid w:val="00A47CFD"/>
    <w:pPr>
      <w:tabs>
        <w:tab w:val="left" w:pos="2835"/>
      </w:tabs>
      <w:ind w:left="2835" w:hanging="2835"/>
    </w:pPr>
  </w:style>
  <w:style w:type="paragraph" w:customStyle="1" w:styleId="BodyTextnopadding">
    <w:name w:val="Body Text no padding"/>
    <w:basedOn w:val="BodyText"/>
    <w:qFormat/>
    <w:rsid w:val="00A47CFD"/>
    <w:pPr>
      <w:spacing w:before="0" w:after="0"/>
    </w:pPr>
  </w:style>
  <w:style w:type="paragraph" w:customStyle="1" w:styleId="BodyTextBold">
    <w:name w:val="Body Text Bold"/>
    <w:basedOn w:val="BodyText"/>
    <w:qFormat/>
    <w:rsid w:val="00A47CFD"/>
    <w:rPr>
      <w:b/>
    </w:rPr>
  </w:style>
  <w:style w:type="character" w:styleId="Hyperlink">
    <w:name w:val="Hyperlink"/>
    <w:basedOn w:val="DefaultParagraphFont"/>
    <w:uiPriority w:val="99"/>
    <w:unhideWhenUsed/>
    <w:rsid w:val="00CC27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4507</Characters>
  <Application>Microsoft Office Word</Application>
  <DocSecurity>0</DocSecurity>
  <Lines>225</Lines>
  <Paragraphs>133</Paragraphs>
  <ScaleCrop>false</ScaleCrop>
  <Company>Author-it Software Corporation Ltd.</Company>
  <LinksUpToDate>false</LinksUpToDate>
  <CharactersWithSpaces>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MSFFM2005 Join solid timber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2023-02-03T05:36:00Z</dcterms:created>
  <dcterms:modified xsi:type="dcterms:W3CDTF">2023-02-03T05:36:00Z</dcterms:modified>
</cp:coreProperties>
</file>