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53BB" w:rsidP="00F553BB">
      <w:pPr>
        <w:pStyle w:val="Title"/>
      </w:pPr>
      <w:r>
        <w:fldChar w:fldCharType="begin"/>
      </w:r>
      <w:r>
        <w:instrText xml:space="preserve"> TITLE   \* MERGEFORMAT </w:instrText>
      </w:r>
      <w:r>
        <w:fldChar w:fldCharType="separate"/>
      </w:r>
      <w:r>
        <w:t>MSFFM2004 Apply sheet laminates by hand</w:t>
      </w:r>
      <w:r>
        <w:fldChar w:fldCharType="end"/>
      </w:r>
    </w:p>
    <w:p w:rsidR="00F553BB" w:rsidP="00F553BB">
      <w:pPr>
        <w:pStyle w:val="Version"/>
        <w:sectPr w:rsidSect="00C9708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97083" w:rsidP="00C97083">
      <w:pPr>
        <w:pStyle w:val="SuperHeading"/>
      </w:pPr>
      <w:r w:rsidRPr="00C97083">
        <w:t>MSFFM2004 Apply sheet laminates by hand</w:t>
      </w:r>
    </w:p>
    <w:p w:rsidR="00000000" w:rsidRPr="00C97083" w:rsidP="00C97083">
      <w:pPr>
        <w:pStyle w:val="Heading1"/>
      </w:pPr>
      <w:bookmarkStart w:id="1" w:name="O_634432"/>
      <w:bookmarkEnd w:id="1"/>
      <w:r w:rsidRPr="00C97083">
        <w:t>Modification History</w:t>
      </w:r>
    </w:p>
    <w:p w:rsidR="00000000" w:rsidRPr="00C97083" w:rsidP="00F553BB">
      <w:pPr>
        <w:pStyle w:val="BodyText"/>
      </w:pPr>
      <w:r w:rsidRPr="00C97083">
        <w:t>Release 1 - New unit of competency</w:t>
      </w:r>
    </w:p>
    <w:p w:rsidR="00000000" w:rsidRPr="00C97083" w:rsidP="00C97083">
      <w:pPr>
        <w:pStyle w:val="Heading1"/>
      </w:pPr>
      <w:bookmarkStart w:id="2" w:name="O_634440"/>
      <w:bookmarkEnd w:id="2"/>
      <w:r w:rsidRPr="00C97083">
        <w:t>Application</w:t>
      </w:r>
    </w:p>
    <w:p w:rsidR="00000000" w:rsidRPr="00C97083" w:rsidP="00F553BB">
      <w:pPr>
        <w:pStyle w:val="BodyText"/>
      </w:pPr>
      <w:r w:rsidRPr="00C97083">
        <w:t>This unit of competency covers preparing, laying out, applying and finalising processes for applying sheet laminates by hand.</w:t>
      </w:r>
    </w:p>
    <w:p w:rsidR="00000000" w:rsidRPr="00C97083" w:rsidP="00F553BB">
      <w:pPr>
        <w:pStyle w:val="BodyText"/>
      </w:pPr>
      <w:r w:rsidRPr="00C97083">
        <w:t>No licensing, legislative or certification r</w:t>
      </w:r>
      <w:r w:rsidRPr="00C97083">
        <w:t>equirements apply to this unit at the time of publication.</w:t>
      </w:r>
    </w:p>
    <w:p w:rsidR="00000000" w:rsidRPr="00C97083" w:rsidP="00C97083">
      <w:pPr>
        <w:pStyle w:val="Heading1"/>
      </w:pPr>
      <w:bookmarkStart w:id="3" w:name="O_634439"/>
      <w:bookmarkEnd w:id="3"/>
      <w:r w:rsidRPr="00C97083">
        <w:t>Pre-requisite Unit</w:t>
      </w:r>
    </w:p>
    <w:p w:rsidR="00000000" w:rsidRPr="00C97083" w:rsidP="00C97083">
      <w:pPr>
        <w:pStyle w:val="Heading1"/>
      </w:pPr>
      <w:bookmarkStart w:id="4" w:name="O_634438"/>
      <w:bookmarkEnd w:id="4"/>
      <w:r w:rsidRPr="00C97083">
        <w:t>Competency Field</w:t>
      </w:r>
    </w:p>
    <w:p w:rsidR="00000000" w:rsidRPr="00C97083" w:rsidP="00C97083">
      <w:pPr>
        <w:pStyle w:val="Heading1"/>
      </w:pPr>
      <w:bookmarkStart w:id="5" w:name="O_634437"/>
      <w:bookmarkEnd w:id="5"/>
      <w:r w:rsidRPr="00C97083">
        <w:t>Unit Sector</w:t>
      </w:r>
    </w:p>
    <w:p w:rsidR="00000000" w:rsidRPr="00C97083" w:rsidP="00F553BB">
      <w:pPr>
        <w:pStyle w:val="BodyText"/>
      </w:pPr>
      <w:r w:rsidRPr="00C97083">
        <w:t>Furniture Making</w:t>
      </w:r>
    </w:p>
    <w:p w:rsidR="00000000" w:rsidRPr="00C97083" w:rsidP="00C97083">
      <w:pPr>
        <w:pStyle w:val="Heading1"/>
      </w:pPr>
      <w:bookmarkStart w:id="6" w:name="O_634436"/>
      <w:bookmarkEnd w:id="6"/>
      <w:r w:rsidRPr="00C97083">
        <w:t>Elements and Performance Criteria</w:t>
      </w:r>
    </w:p>
    <w:tbl>
      <w:tblPr>
        <w:tblW w:w="9286" w:type="dxa"/>
        <w:tblLayout w:type="fixed"/>
        <w:tblCellMar>
          <w:left w:w="62" w:type="dxa"/>
          <w:right w:w="62" w:type="dxa"/>
        </w:tblCellMar>
        <w:tblLook w:val="0000"/>
      </w:tblPr>
      <w:tblGrid>
        <w:gridCol w:w="574"/>
        <w:gridCol w:w="2185"/>
        <w:gridCol w:w="683"/>
        <w:gridCol w:w="5844"/>
      </w:tblGrid>
      <w:tr w:rsidTr="00C97083">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C97083">
            <w:pPr>
              <w:pStyle w:val="BodyText"/>
              <w:rPr>
                <w:lang w:val="en-NZ"/>
              </w:rPr>
            </w:pPr>
            <w:r w:rsidRPr="00C97083">
              <w:t xml:space="preserve">Elements describe the essential </w:t>
            </w:r>
            <w:r w:rsidRPr="00C97083">
              <w:t>outcomes.</w:t>
            </w:r>
          </w:p>
        </w:tc>
        <w:tc>
          <w:tcPr>
            <w:tcW w:w="6527" w:type="dxa"/>
            <w:gridSpan w:val="2"/>
            <w:tcBorders>
              <w:top w:val="nil"/>
              <w:left w:val="nil"/>
              <w:bottom w:val="nil"/>
              <w:right w:val="nil"/>
            </w:tcBorders>
            <w:tcMar>
              <w:top w:w="0" w:type="dxa"/>
              <w:left w:w="62" w:type="dxa"/>
              <w:bottom w:w="0" w:type="dxa"/>
              <w:right w:w="62" w:type="dxa"/>
            </w:tcMar>
          </w:tcPr>
          <w:p w:rsidR="00000000" w:rsidP="00C97083">
            <w:pPr>
              <w:pStyle w:val="BodyText"/>
              <w:rPr>
                <w:lang w:val="en-NZ"/>
              </w:rPr>
            </w:pPr>
            <w:r w:rsidRPr="00C97083">
              <w:t>Performance criteria describe the performance needed to demonstrate achievement of the element.</w:t>
            </w:r>
          </w:p>
        </w:tc>
      </w:tr>
      <w:tr w:rsidTr="00C97083">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C97083">
            <w:pPr>
              <w:pStyle w:val="BodyText"/>
              <w:rPr>
                <w:lang w:val="en-NZ"/>
              </w:rPr>
            </w:pPr>
            <w:r w:rsidRPr="00C97083">
              <w:t>1</w:t>
            </w:r>
          </w:p>
        </w:tc>
        <w:tc>
          <w:tcPr>
            <w:tcW w:w="2185" w:type="dxa"/>
            <w:tcBorders>
              <w:top w:val="nil"/>
              <w:left w:val="nil"/>
              <w:bottom w:val="nil"/>
              <w:right w:val="nil"/>
            </w:tcBorders>
            <w:tcMar>
              <w:top w:w="0" w:type="dxa"/>
              <w:left w:w="62" w:type="dxa"/>
              <w:bottom w:w="0" w:type="dxa"/>
              <w:right w:w="62" w:type="dxa"/>
            </w:tcMar>
          </w:tcPr>
          <w:p w:rsidR="00000000" w:rsidP="00C97083">
            <w:pPr>
              <w:pStyle w:val="BodyText"/>
              <w:rPr>
                <w:lang w:val="en-NZ"/>
              </w:rPr>
            </w:pPr>
            <w:r w:rsidRPr="00C97083">
              <w:t>Prepare the work</w:t>
            </w:r>
          </w:p>
        </w:tc>
        <w:tc>
          <w:tcPr>
            <w:tcW w:w="683" w:type="dxa"/>
            <w:tcBorders>
              <w:top w:val="nil"/>
              <w:left w:val="nil"/>
              <w:bottom w:val="nil"/>
              <w:right w:val="nil"/>
            </w:tcBorders>
            <w:tcMar>
              <w:top w:w="0" w:type="dxa"/>
              <w:left w:w="62" w:type="dxa"/>
              <w:bottom w:w="0" w:type="dxa"/>
              <w:right w:w="62" w:type="dxa"/>
            </w:tcMar>
          </w:tcPr>
          <w:p w:rsidR="00000000" w:rsidP="00C97083">
            <w:pPr>
              <w:pStyle w:val="BodyText"/>
              <w:rPr>
                <w:lang w:val="en-NZ"/>
              </w:rPr>
            </w:pPr>
            <w:r w:rsidRPr="00C97083">
              <w:t>1.1</w:t>
            </w:r>
          </w:p>
        </w:tc>
        <w:tc>
          <w:tcPr>
            <w:tcW w:w="5844" w:type="dxa"/>
            <w:tcBorders>
              <w:top w:val="nil"/>
              <w:left w:val="nil"/>
              <w:bottom w:val="nil"/>
              <w:right w:val="nil"/>
            </w:tcBorders>
            <w:tcMar>
              <w:top w:w="0" w:type="dxa"/>
              <w:left w:w="62" w:type="dxa"/>
              <w:bottom w:w="0" w:type="dxa"/>
              <w:right w:w="62" w:type="dxa"/>
            </w:tcMar>
          </w:tcPr>
          <w:p w:rsidR="00000000" w:rsidP="00C97083">
            <w:pPr>
              <w:pStyle w:val="BodyText"/>
              <w:rPr>
                <w:lang w:val="en-NZ"/>
              </w:rPr>
            </w:pPr>
            <w:r w:rsidRPr="00C97083">
              <w:t>Work instructions are used to determine job requirements, including process, materials, finish and quantity</w:t>
            </w:r>
          </w:p>
        </w:tc>
      </w:tr>
      <w:tr w:rsidTr="00C97083">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C97083">
            <w:pPr>
              <w:pStyle w:val="BodyText"/>
              <w:rPr>
                <w:lang w:val="en-NZ"/>
              </w:rPr>
            </w:pPr>
            <w:r w:rsidRPr="00C97083">
              <w:t>1.2</w:t>
            </w:r>
          </w:p>
        </w:tc>
        <w:tc>
          <w:tcPr>
            <w:tcW w:w="5844" w:type="dxa"/>
            <w:tcBorders>
              <w:top w:val="nil"/>
              <w:left w:val="nil"/>
              <w:bottom w:val="nil"/>
              <w:right w:val="nil"/>
            </w:tcBorders>
            <w:tcMar>
              <w:top w:w="0" w:type="dxa"/>
              <w:left w:w="62" w:type="dxa"/>
              <w:bottom w:w="0" w:type="dxa"/>
              <w:right w:w="62" w:type="dxa"/>
            </w:tcMar>
          </w:tcPr>
          <w:p w:rsidR="00000000" w:rsidP="00C97083">
            <w:pPr>
              <w:pStyle w:val="BodyText"/>
              <w:rPr>
                <w:lang w:val="en-NZ"/>
              </w:rPr>
            </w:pPr>
            <w:r w:rsidRPr="00C97083">
              <w:t>Application sequence is planned</w:t>
            </w:r>
          </w:p>
        </w:tc>
      </w:tr>
      <w:tr w:rsidTr="00C97083">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C97083">
            <w:pPr>
              <w:pStyle w:val="BodyText"/>
              <w:rPr>
                <w:lang w:val="en-NZ"/>
              </w:rPr>
            </w:pPr>
            <w:r w:rsidRPr="00C97083">
              <w:t>1.3</w:t>
            </w:r>
          </w:p>
        </w:tc>
        <w:tc>
          <w:tcPr>
            <w:tcW w:w="5844" w:type="dxa"/>
            <w:tcBorders>
              <w:top w:val="nil"/>
              <w:left w:val="nil"/>
              <w:bottom w:val="nil"/>
              <w:right w:val="nil"/>
            </w:tcBorders>
            <w:tcMar>
              <w:top w:w="0" w:type="dxa"/>
              <w:left w:w="62" w:type="dxa"/>
              <w:bottom w:w="0" w:type="dxa"/>
              <w:right w:w="62" w:type="dxa"/>
            </w:tcMar>
          </w:tcPr>
          <w:p w:rsidR="00000000" w:rsidP="00C97083">
            <w:pPr>
              <w:pStyle w:val="BodyText"/>
              <w:rPr>
                <w:lang w:val="en-NZ"/>
              </w:rPr>
            </w:pPr>
            <w:r w:rsidRPr="00C97083">
              <w:t>Procedures are determined for checking quality at each stage of the process</w:t>
            </w:r>
          </w:p>
        </w:tc>
      </w:tr>
      <w:tr w:rsidTr="00C97083">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C97083">
            <w:pPr>
              <w:pStyle w:val="BodyText"/>
              <w:rPr>
                <w:lang w:val="en-NZ"/>
              </w:rPr>
            </w:pPr>
            <w:r w:rsidRPr="00C97083">
              <w:t>1.4</w:t>
            </w:r>
          </w:p>
        </w:tc>
        <w:tc>
          <w:tcPr>
            <w:tcW w:w="5844" w:type="dxa"/>
            <w:tcBorders>
              <w:top w:val="nil"/>
              <w:left w:val="nil"/>
              <w:bottom w:val="nil"/>
              <w:right w:val="nil"/>
            </w:tcBorders>
            <w:tcMar>
              <w:top w:w="0" w:type="dxa"/>
              <w:left w:w="62" w:type="dxa"/>
              <w:bottom w:w="0" w:type="dxa"/>
              <w:right w:w="62" w:type="dxa"/>
            </w:tcMar>
          </w:tcPr>
          <w:p w:rsidR="00000000" w:rsidP="00C97083">
            <w:pPr>
              <w:pStyle w:val="BodyText"/>
              <w:rPr>
                <w:lang w:val="en-NZ"/>
              </w:rPr>
            </w:pPr>
            <w:r w:rsidRPr="00C97083">
              <w:t>Work health and safety (WHS) requirements, including personal protection needs, are observed throughout the work</w:t>
            </w:r>
          </w:p>
        </w:tc>
      </w:tr>
      <w:tr w:rsidTr="00C97083">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C97083">
            <w:pPr>
              <w:pStyle w:val="BodyText"/>
              <w:rPr>
                <w:lang w:val="en-NZ"/>
              </w:rPr>
            </w:pPr>
            <w:r w:rsidRPr="00C97083">
              <w:t>1.5</w:t>
            </w:r>
          </w:p>
        </w:tc>
        <w:tc>
          <w:tcPr>
            <w:tcW w:w="5844" w:type="dxa"/>
            <w:tcBorders>
              <w:top w:val="nil"/>
              <w:left w:val="nil"/>
              <w:bottom w:val="nil"/>
              <w:right w:val="nil"/>
            </w:tcBorders>
            <w:tcMar>
              <w:top w:w="0" w:type="dxa"/>
              <w:left w:w="62" w:type="dxa"/>
              <w:bottom w:w="0" w:type="dxa"/>
              <w:right w:w="62" w:type="dxa"/>
            </w:tcMar>
          </w:tcPr>
          <w:p w:rsidR="00000000" w:rsidP="00C97083">
            <w:pPr>
              <w:pStyle w:val="BodyText"/>
              <w:rPr>
                <w:lang w:val="en-NZ"/>
              </w:rPr>
            </w:pPr>
            <w:r w:rsidRPr="00C97083">
              <w:t>Suitable work area is selected for the task</w:t>
            </w:r>
          </w:p>
        </w:tc>
      </w:tr>
      <w:tr w:rsidTr="00C97083">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C97083">
            <w:pPr>
              <w:pStyle w:val="BodyText"/>
              <w:rPr>
                <w:lang w:val="en-NZ"/>
              </w:rPr>
            </w:pPr>
            <w:r w:rsidRPr="00C97083">
              <w:t>1.6</w:t>
            </w:r>
          </w:p>
        </w:tc>
        <w:tc>
          <w:tcPr>
            <w:tcW w:w="5844" w:type="dxa"/>
            <w:tcBorders>
              <w:top w:val="nil"/>
              <w:left w:val="nil"/>
              <w:bottom w:val="nil"/>
              <w:right w:val="nil"/>
            </w:tcBorders>
            <w:tcMar>
              <w:top w:w="0" w:type="dxa"/>
              <w:left w:w="62" w:type="dxa"/>
              <w:bottom w:w="0" w:type="dxa"/>
              <w:right w:w="62" w:type="dxa"/>
            </w:tcMar>
          </w:tcPr>
          <w:p w:rsidR="00000000" w:rsidP="00C97083">
            <w:pPr>
              <w:pStyle w:val="BodyText"/>
              <w:rPr>
                <w:lang w:val="en-NZ"/>
              </w:rPr>
            </w:pPr>
            <w:r w:rsidRPr="00C97083">
              <w:t>Tools and equipment suitable for application are identified and checked for safe and effective operation</w:t>
            </w:r>
          </w:p>
        </w:tc>
      </w:tr>
      <w:tr w:rsidTr="00C97083">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C97083">
            <w:pPr>
              <w:pStyle w:val="BodyText"/>
              <w:rPr>
                <w:lang w:val="en-NZ"/>
              </w:rPr>
            </w:pPr>
            <w:r w:rsidRPr="00C97083">
              <w:t>2</w:t>
            </w:r>
          </w:p>
        </w:tc>
        <w:tc>
          <w:tcPr>
            <w:tcW w:w="2185" w:type="dxa"/>
            <w:tcBorders>
              <w:top w:val="nil"/>
              <w:left w:val="nil"/>
              <w:bottom w:val="nil"/>
              <w:right w:val="nil"/>
            </w:tcBorders>
            <w:tcMar>
              <w:top w:w="0" w:type="dxa"/>
              <w:left w:w="62" w:type="dxa"/>
              <w:bottom w:w="0" w:type="dxa"/>
              <w:right w:w="62" w:type="dxa"/>
            </w:tcMar>
          </w:tcPr>
          <w:p w:rsidR="00000000" w:rsidP="00C97083">
            <w:pPr>
              <w:pStyle w:val="BodyText"/>
              <w:rPr>
                <w:lang w:val="en-NZ"/>
              </w:rPr>
            </w:pPr>
            <w:r w:rsidRPr="00C97083">
              <w:t>Lay out and prepare materials</w:t>
            </w:r>
          </w:p>
        </w:tc>
        <w:tc>
          <w:tcPr>
            <w:tcW w:w="683" w:type="dxa"/>
            <w:tcBorders>
              <w:top w:val="nil"/>
              <w:left w:val="nil"/>
              <w:bottom w:val="nil"/>
              <w:right w:val="nil"/>
            </w:tcBorders>
            <w:tcMar>
              <w:top w:w="0" w:type="dxa"/>
              <w:left w:w="62" w:type="dxa"/>
              <w:bottom w:w="0" w:type="dxa"/>
              <w:right w:w="62" w:type="dxa"/>
            </w:tcMar>
          </w:tcPr>
          <w:p w:rsidR="00000000" w:rsidP="00C97083">
            <w:pPr>
              <w:pStyle w:val="BodyText"/>
              <w:rPr>
                <w:lang w:val="en-NZ"/>
              </w:rPr>
            </w:pPr>
            <w:r w:rsidRPr="00C97083">
              <w:t>2.1</w:t>
            </w:r>
          </w:p>
        </w:tc>
        <w:tc>
          <w:tcPr>
            <w:tcW w:w="5844" w:type="dxa"/>
            <w:tcBorders>
              <w:top w:val="nil"/>
              <w:left w:val="nil"/>
              <w:bottom w:val="nil"/>
              <w:right w:val="nil"/>
            </w:tcBorders>
            <w:tcMar>
              <w:top w:w="0" w:type="dxa"/>
              <w:left w:w="62" w:type="dxa"/>
              <w:bottom w:w="0" w:type="dxa"/>
              <w:right w:w="62" w:type="dxa"/>
            </w:tcMar>
          </w:tcPr>
          <w:p w:rsidR="00000000" w:rsidP="00C97083">
            <w:pPr>
              <w:pStyle w:val="BodyText"/>
              <w:rPr>
                <w:lang w:val="en-NZ"/>
              </w:rPr>
            </w:pPr>
            <w:r w:rsidRPr="00C97083">
              <w:t>Substrata (surfaces to be laminated) are prepared for laminatin</w:t>
            </w:r>
            <w:r w:rsidRPr="00C97083">
              <w:t>g</w:t>
            </w:r>
          </w:p>
        </w:tc>
      </w:tr>
      <w:tr w:rsidTr="00C97083">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C97083">
            <w:pPr>
              <w:pStyle w:val="BodyText"/>
              <w:rPr>
                <w:lang w:val="en-NZ"/>
              </w:rPr>
            </w:pPr>
            <w:r w:rsidRPr="00C97083">
              <w:t>2.2</w:t>
            </w:r>
          </w:p>
        </w:tc>
        <w:tc>
          <w:tcPr>
            <w:tcW w:w="5844" w:type="dxa"/>
            <w:tcBorders>
              <w:top w:val="nil"/>
              <w:left w:val="nil"/>
              <w:bottom w:val="nil"/>
              <w:right w:val="nil"/>
            </w:tcBorders>
            <w:tcMar>
              <w:top w:w="0" w:type="dxa"/>
              <w:left w:w="62" w:type="dxa"/>
              <w:bottom w:w="0" w:type="dxa"/>
              <w:right w:w="62" w:type="dxa"/>
            </w:tcMar>
          </w:tcPr>
          <w:p w:rsidR="00000000" w:rsidP="00C97083">
            <w:pPr>
              <w:pStyle w:val="BodyText"/>
              <w:rPr>
                <w:lang w:val="en-NZ"/>
              </w:rPr>
            </w:pPr>
            <w:r w:rsidRPr="00C97083">
              <w:t>Laminates are selected and checked for flaws following work instructions</w:t>
            </w:r>
          </w:p>
        </w:tc>
      </w:tr>
      <w:tr w:rsidTr="00C97083">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C97083">
            <w:pPr>
              <w:pStyle w:val="BodyText"/>
              <w:rPr>
                <w:lang w:val="en-NZ"/>
              </w:rPr>
            </w:pPr>
            <w:r w:rsidRPr="00C97083">
              <w:t>2.3</w:t>
            </w:r>
          </w:p>
        </w:tc>
        <w:tc>
          <w:tcPr>
            <w:tcW w:w="5844" w:type="dxa"/>
            <w:tcBorders>
              <w:top w:val="nil"/>
              <w:left w:val="nil"/>
              <w:bottom w:val="nil"/>
              <w:right w:val="nil"/>
            </w:tcBorders>
            <w:tcMar>
              <w:top w:w="0" w:type="dxa"/>
              <w:left w:w="62" w:type="dxa"/>
              <w:bottom w:w="0" w:type="dxa"/>
              <w:right w:w="62" w:type="dxa"/>
            </w:tcMar>
          </w:tcPr>
          <w:p w:rsidR="00000000" w:rsidP="00C97083">
            <w:pPr>
              <w:pStyle w:val="BodyText"/>
              <w:rPr>
                <w:lang w:val="en-NZ"/>
              </w:rPr>
            </w:pPr>
            <w:r w:rsidRPr="00C97083">
              <w:t>Laminates are prepared for application and laid out</w:t>
            </w:r>
          </w:p>
        </w:tc>
      </w:tr>
      <w:tr w:rsidTr="00C97083">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C97083">
            <w:pPr>
              <w:pStyle w:val="BodyText"/>
              <w:rPr>
                <w:lang w:val="en-NZ"/>
              </w:rPr>
            </w:pPr>
            <w:r w:rsidRPr="00C97083">
              <w:t>2.4</w:t>
            </w:r>
          </w:p>
        </w:tc>
        <w:tc>
          <w:tcPr>
            <w:tcW w:w="5844" w:type="dxa"/>
            <w:tcBorders>
              <w:top w:val="nil"/>
              <w:left w:val="nil"/>
              <w:bottom w:val="nil"/>
              <w:right w:val="nil"/>
            </w:tcBorders>
            <w:tcMar>
              <w:top w:w="0" w:type="dxa"/>
              <w:left w:w="62" w:type="dxa"/>
              <w:bottom w:w="0" w:type="dxa"/>
              <w:right w:w="62" w:type="dxa"/>
            </w:tcMar>
          </w:tcPr>
          <w:p w:rsidR="00000000" w:rsidP="00C97083">
            <w:pPr>
              <w:pStyle w:val="BodyText"/>
              <w:rPr>
                <w:lang w:val="en-NZ"/>
              </w:rPr>
            </w:pPr>
            <w:r w:rsidRPr="00C97083">
              <w:t>Suitable joining processes are selected and prepared</w:t>
            </w:r>
          </w:p>
        </w:tc>
      </w:tr>
      <w:tr w:rsidTr="00C97083">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C97083">
            <w:pPr>
              <w:pStyle w:val="BodyText"/>
              <w:rPr>
                <w:lang w:val="en-NZ"/>
              </w:rPr>
            </w:pPr>
            <w:r w:rsidRPr="00C97083">
              <w:t>3</w:t>
            </w:r>
          </w:p>
        </w:tc>
        <w:tc>
          <w:tcPr>
            <w:tcW w:w="2185" w:type="dxa"/>
            <w:tcBorders>
              <w:top w:val="nil"/>
              <w:left w:val="nil"/>
              <w:bottom w:val="nil"/>
              <w:right w:val="nil"/>
            </w:tcBorders>
            <w:tcMar>
              <w:top w:w="0" w:type="dxa"/>
              <w:left w:w="62" w:type="dxa"/>
              <w:bottom w:w="0" w:type="dxa"/>
              <w:right w:w="62" w:type="dxa"/>
            </w:tcMar>
          </w:tcPr>
          <w:p w:rsidR="00000000" w:rsidP="00C97083">
            <w:pPr>
              <w:pStyle w:val="BodyText"/>
              <w:rPr>
                <w:lang w:val="en-NZ"/>
              </w:rPr>
            </w:pPr>
            <w:r w:rsidRPr="00C97083">
              <w:t>Apply fit and finish</w:t>
            </w:r>
          </w:p>
        </w:tc>
        <w:tc>
          <w:tcPr>
            <w:tcW w:w="683" w:type="dxa"/>
            <w:tcBorders>
              <w:top w:val="nil"/>
              <w:left w:val="nil"/>
              <w:bottom w:val="nil"/>
              <w:right w:val="nil"/>
            </w:tcBorders>
            <w:tcMar>
              <w:top w:w="0" w:type="dxa"/>
              <w:left w:w="62" w:type="dxa"/>
              <w:bottom w:w="0" w:type="dxa"/>
              <w:right w:w="62" w:type="dxa"/>
            </w:tcMar>
          </w:tcPr>
          <w:p w:rsidR="00000000" w:rsidP="00C97083">
            <w:pPr>
              <w:pStyle w:val="BodyText"/>
              <w:rPr>
                <w:lang w:val="en-NZ"/>
              </w:rPr>
            </w:pPr>
            <w:r w:rsidRPr="00C97083">
              <w:t>3.1</w:t>
            </w:r>
          </w:p>
        </w:tc>
        <w:tc>
          <w:tcPr>
            <w:tcW w:w="5844" w:type="dxa"/>
            <w:tcBorders>
              <w:top w:val="nil"/>
              <w:left w:val="nil"/>
              <w:bottom w:val="nil"/>
              <w:right w:val="nil"/>
            </w:tcBorders>
            <w:tcMar>
              <w:top w:w="0" w:type="dxa"/>
              <w:left w:w="62" w:type="dxa"/>
              <w:bottom w:w="0" w:type="dxa"/>
              <w:right w:w="62" w:type="dxa"/>
            </w:tcMar>
          </w:tcPr>
          <w:p w:rsidR="00000000" w:rsidP="00C97083">
            <w:pPr>
              <w:pStyle w:val="BodyText"/>
              <w:rPr>
                <w:lang w:val="en-NZ"/>
              </w:rPr>
            </w:pPr>
            <w:r w:rsidRPr="00C97083">
              <w:t>Tools and equipment are used in accordance with workplace procedures, including use of personal protective equipment</w:t>
            </w:r>
          </w:p>
        </w:tc>
      </w:tr>
      <w:tr w:rsidTr="00C97083">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C97083">
            <w:pPr>
              <w:pStyle w:val="BodyText"/>
              <w:rPr>
                <w:lang w:val="en-NZ"/>
              </w:rPr>
            </w:pPr>
            <w:r w:rsidRPr="00C97083">
              <w:t>3.2</w:t>
            </w:r>
          </w:p>
        </w:tc>
        <w:tc>
          <w:tcPr>
            <w:tcW w:w="5844" w:type="dxa"/>
            <w:tcBorders>
              <w:top w:val="nil"/>
              <w:left w:val="nil"/>
              <w:bottom w:val="nil"/>
              <w:right w:val="nil"/>
            </w:tcBorders>
            <w:tcMar>
              <w:top w:w="0" w:type="dxa"/>
              <w:left w:w="62" w:type="dxa"/>
              <w:bottom w:w="0" w:type="dxa"/>
              <w:right w:w="62" w:type="dxa"/>
            </w:tcMar>
          </w:tcPr>
          <w:p w:rsidR="00000000" w:rsidP="00C97083">
            <w:pPr>
              <w:pStyle w:val="BodyText"/>
              <w:rPr>
                <w:lang w:val="en-NZ"/>
              </w:rPr>
            </w:pPr>
            <w:r w:rsidRPr="00C97083">
              <w:t xml:space="preserve">Laminates are measured, marked and cut to size </w:t>
            </w:r>
          </w:p>
        </w:tc>
      </w:tr>
      <w:tr w:rsidTr="00C97083">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C97083">
            <w:pPr>
              <w:pStyle w:val="BodyText"/>
              <w:rPr>
                <w:lang w:val="en-NZ"/>
              </w:rPr>
            </w:pPr>
            <w:r w:rsidRPr="00C97083">
              <w:t>3.3</w:t>
            </w:r>
          </w:p>
        </w:tc>
        <w:tc>
          <w:tcPr>
            <w:tcW w:w="5844" w:type="dxa"/>
            <w:tcBorders>
              <w:top w:val="nil"/>
              <w:left w:val="nil"/>
              <w:bottom w:val="nil"/>
              <w:right w:val="nil"/>
            </w:tcBorders>
            <w:tcMar>
              <w:top w:w="0" w:type="dxa"/>
              <w:left w:w="62" w:type="dxa"/>
              <w:bottom w:w="0" w:type="dxa"/>
              <w:right w:w="62" w:type="dxa"/>
            </w:tcMar>
          </w:tcPr>
          <w:p w:rsidR="00000000" w:rsidP="00C97083">
            <w:pPr>
              <w:pStyle w:val="BodyText"/>
              <w:rPr>
                <w:lang w:val="en-NZ"/>
              </w:rPr>
            </w:pPr>
            <w:r w:rsidRPr="00C97083">
              <w:t>Adhesives are applied according to workplace procedures and/or manufacturer instructions and the laminate applied to the substrata (base material)</w:t>
            </w:r>
          </w:p>
        </w:tc>
      </w:tr>
      <w:tr w:rsidTr="00C97083">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C97083">
            <w:pPr>
              <w:pStyle w:val="BodyText"/>
              <w:rPr>
                <w:lang w:val="en-NZ"/>
              </w:rPr>
            </w:pPr>
            <w:r w:rsidRPr="00C97083">
              <w:t>3.4</w:t>
            </w:r>
          </w:p>
        </w:tc>
        <w:tc>
          <w:tcPr>
            <w:tcW w:w="5844" w:type="dxa"/>
            <w:tcBorders>
              <w:top w:val="nil"/>
              <w:left w:val="nil"/>
              <w:bottom w:val="nil"/>
              <w:right w:val="nil"/>
            </w:tcBorders>
            <w:tcMar>
              <w:top w:w="0" w:type="dxa"/>
              <w:left w:w="62" w:type="dxa"/>
              <w:bottom w:w="0" w:type="dxa"/>
              <w:right w:w="62" w:type="dxa"/>
            </w:tcMar>
          </w:tcPr>
          <w:p w:rsidR="00000000" w:rsidP="00C97083">
            <w:pPr>
              <w:pStyle w:val="BodyText"/>
              <w:rPr>
                <w:lang w:val="en-NZ"/>
              </w:rPr>
            </w:pPr>
            <w:r w:rsidRPr="00C97083">
              <w:t>Laminates are rolled or hammered to secure according to enterprise practices</w:t>
            </w:r>
          </w:p>
        </w:tc>
      </w:tr>
      <w:tr w:rsidTr="00C97083">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C97083">
            <w:pPr>
              <w:pStyle w:val="BodyText"/>
              <w:rPr>
                <w:lang w:val="en-NZ"/>
              </w:rPr>
            </w:pPr>
            <w:r w:rsidRPr="00C97083">
              <w:t>3.5</w:t>
            </w:r>
          </w:p>
        </w:tc>
        <w:tc>
          <w:tcPr>
            <w:tcW w:w="5844" w:type="dxa"/>
            <w:tcBorders>
              <w:top w:val="nil"/>
              <w:left w:val="nil"/>
              <w:bottom w:val="nil"/>
              <w:right w:val="nil"/>
            </w:tcBorders>
            <w:tcMar>
              <w:top w:w="0" w:type="dxa"/>
              <w:left w:w="62" w:type="dxa"/>
              <w:bottom w:w="0" w:type="dxa"/>
              <w:right w:w="62" w:type="dxa"/>
            </w:tcMar>
          </w:tcPr>
          <w:p w:rsidR="00000000" w:rsidP="00C97083">
            <w:pPr>
              <w:pStyle w:val="BodyText"/>
              <w:rPr>
                <w:lang w:val="en-NZ"/>
              </w:rPr>
            </w:pPr>
            <w:r w:rsidRPr="00C97083">
              <w:t>Final trim and fin</w:t>
            </w:r>
            <w:r w:rsidRPr="00C97083">
              <w:t>ishing are completed to specifications</w:t>
            </w:r>
          </w:p>
        </w:tc>
      </w:tr>
      <w:tr w:rsidTr="00C97083">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C97083">
            <w:pPr>
              <w:pStyle w:val="BodyText"/>
              <w:rPr>
                <w:lang w:val="en-NZ"/>
              </w:rPr>
            </w:pPr>
            <w:r w:rsidRPr="00C97083">
              <w:t>3.6</w:t>
            </w:r>
          </w:p>
        </w:tc>
        <w:tc>
          <w:tcPr>
            <w:tcW w:w="5844" w:type="dxa"/>
            <w:tcBorders>
              <w:top w:val="nil"/>
              <w:left w:val="nil"/>
              <w:bottom w:val="nil"/>
              <w:right w:val="nil"/>
            </w:tcBorders>
            <w:tcMar>
              <w:top w:w="0" w:type="dxa"/>
              <w:left w:w="62" w:type="dxa"/>
              <w:bottom w:w="0" w:type="dxa"/>
              <w:right w:w="62" w:type="dxa"/>
            </w:tcMar>
          </w:tcPr>
          <w:p w:rsidR="00000000" w:rsidP="00C97083">
            <w:pPr>
              <w:pStyle w:val="BodyText"/>
              <w:rPr>
                <w:lang w:val="en-NZ"/>
              </w:rPr>
            </w:pPr>
            <w:r w:rsidRPr="00C97083">
              <w:t>Work is checked against required quality standards</w:t>
            </w:r>
          </w:p>
        </w:tc>
      </w:tr>
      <w:tr w:rsidTr="00C97083">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C97083">
            <w:pPr>
              <w:pStyle w:val="BodyText"/>
              <w:rPr>
                <w:lang w:val="en-NZ"/>
              </w:rPr>
            </w:pPr>
            <w:r w:rsidRPr="00C97083">
              <w:t>4</w:t>
            </w:r>
          </w:p>
        </w:tc>
        <w:tc>
          <w:tcPr>
            <w:tcW w:w="2185" w:type="dxa"/>
            <w:tcBorders>
              <w:top w:val="nil"/>
              <w:left w:val="nil"/>
              <w:bottom w:val="nil"/>
              <w:right w:val="nil"/>
            </w:tcBorders>
            <w:tcMar>
              <w:top w:w="0" w:type="dxa"/>
              <w:left w:w="62" w:type="dxa"/>
              <w:bottom w:w="0" w:type="dxa"/>
              <w:right w:w="62" w:type="dxa"/>
            </w:tcMar>
          </w:tcPr>
          <w:p w:rsidR="00000000" w:rsidP="00C97083">
            <w:pPr>
              <w:pStyle w:val="BodyText"/>
              <w:rPr>
                <w:lang w:val="en-NZ"/>
              </w:rPr>
            </w:pPr>
            <w:r w:rsidRPr="00C97083">
              <w:t>Finalise operation and maintain equipment</w:t>
            </w:r>
          </w:p>
        </w:tc>
        <w:tc>
          <w:tcPr>
            <w:tcW w:w="683" w:type="dxa"/>
            <w:tcBorders>
              <w:top w:val="nil"/>
              <w:left w:val="nil"/>
              <w:bottom w:val="nil"/>
              <w:right w:val="nil"/>
            </w:tcBorders>
            <w:tcMar>
              <w:top w:w="0" w:type="dxa"/>
              <w:left w:w="62" w:type="dxa"/>
              <w:bottom w:w="0" w:type="dxa"/>
              <w:right w:w="62" w:type="dxa"/>
            </w:tcMar>
          </w:tcPr>
          <w:p w:rsidR="00000000" w:rsidP="00C97083">
            <w:pPr>
              <w:pStyle w:val="BodyText"/>
              <w:rPr>
                <w:lang w:val="en-NZ"/>
              </w:rPr>
            </w:pPr>
            <w:r w:rsidRPr="00C97083">
              <w:t>4.1</w:t>
            </w:r>
          </w:p>
        </w:tc>
        <w:tc>
          <w:tcPr>
            <w:tcW w:w="5844" w:type="dxa"/>
            <w:tcBorders>
              <w:top w:val="nil"/>
              <w:left w:val="nil"/>
              <w:bottom w:val="nil"/>
              <w:right w:val="nil"/>
            </w:tcBorders>
            <w:tcMar>
              <w:top w:w="0" w:type="dxa"/>
              <w:left w:w="62" w:type="dxa"/>
              <w:bottom w:w="0" w:type="dxa"/>
              <w:right w:w="62" w:type="dxa"/>
            </w:tcMar>
          </w:tcPr>
          <w:p w:rsidR="00000000" w:rsidP="00C97083">
            <w:pPr>
              <w:pStyle w:val="BodyText"/>
              <w:rPr>
                <w:lang w:val="en-NZ"/>
              </w:rPr>
            </w:pPr>
            <w:r w:rsidRPr="00C97083">
              <w:t>Work area is cleaned, hand and/or power tools and equipment are cleaned, maintained and stored in accordance with workplace procedures</w:t>
            </w:r>
          </w:p>
        </w:tc>
      </w:tr>
      <w:tr w:rsidTr="00C97083">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C97083">
            <w:pPr>
              <w:pStyle w:val="BodyText"/>
              <w:rPr>
                <w:lang w:val="en-NZ"/>
              </w:rPr>
            </w:pPr>
            <w:r w:rsidRPr="00C97083">
              <w:t>4.2</w:t>
            </w:r>
          </w:p>
        </w:tc>
        <w:tc>
          <w:tcPr>
            <w:tcW w:w="5844" w:type="dxa"/>
            <w:tcBorders>
              <w:top w:val="nil"/>
              <w:left w:val="nil"/>
              <w:bottom w:val="nil"/>
              <w:right w:val="nil"/>
            </w:tcBorders>
            <w:tcMar>
              <w:top w:w="0" w:type="dxa"/>
              <w:left w:w="62" w:type="dxa"/>
              <w:bottom w:w="0" w:type="dxa"/>
              <w:right w:w="62" w:type="dxa"/>
            </w:tcMar>
          </w:tcPr>
          <w:p w:rsidR="00000000" w:rsidP="00C97083">
            <w:pPr>
              <w:pStyle w:val="BodyText"/>
              <w:rPr>
                <w:lang w:val="en-NZ"/>
              </w:rPr>
            </w:pPr>
            <w:r w:rsidRPr="00C97083">
              <w:t>Tools and equipment are cleaned and left in a safe mode</w:t>
            </w:r>
          </w:p>
        </w:tc>
      </w:tr>
      <w:tr w:rsidTr="00C97083">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C97083">
            <w:pPr>
              <w:pStyle w:val="BodyText"/>
              <w:rPr>
                <w:lang w:val="en-NZ"/>
              </w:rPr>
            </w:pPr>
            <w:r w:rsidRPr="00C97083">
              <w:t>4.3</w:t>
            </w:r>
          </w:p>
        </w:tc>
        <w:tc>
          <w:tcPr>
            <w:tcW w:w="5844" w:type="dxa"/>
            <w:tcBorders>
              <w:top w:val="nil"/>
              <w:left w:val="nil"/>
              <w:bottom w:val="nil"/>
              <w:right w:val="nil"/>
            </w:tcBorders>
            <w:tcMar>
              <w:top w:w="0" w:type="dxa"/>
              <w:left w:w="62" w:type="dxa"/>
              <w:bottom w:w="0" w:type="dxa"/>
              <w:right w:w="62" w:type="dxa"/>
            </w:tcMar>
          </w:tcPr>
          <w:p w:rsidR="00000000" w:rsidP="00C97083">
            <w:pPr>
              <w:pStyle w:val="BodyText"/>
              <w:rPr>
                <w:lang w:val="en-NZ"/>
              </w:rPr>
            </w:pPr>
            <w:r w:rsidRPr="00C97083">
              <w:t>Faulty and/or defective equipment is tagged and rep</w:t>
            </w:r>
            <w:r w:rsidRPr="00C97083">
              <w:t>orted in accordance with workplace practices</w:t>
            </w:r>
          </w:p>
        </w:tc>
      </w:tr>
      <w:tr w:rsidTr="00C97083">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C97083">
            <w:pPr>
              <w:pStyle w:val="BodyText"/>
              <w:rPr>
                <w:lang w:val="en-NZ"/>
              </w:rPr>
            </w:pPr>
            <w:r w:rsidRPr="00C97083">
              <w:t>4.4</w:t>
            </w:r>
          </w:p>
        </w:tc>
        <w:tc>
          <w:tcPr>
            <w:tcW w:w="5844" w:type="dxa"/>
            <w:tcBorders>
              <w:top w:val="nil"/>
              <w:left w:val="nil"/>
              <w:bottom w:val="nil"/>
              <w:right w:val="nil"/>
            </w:tcBorders>
            <w:tcMar>
              <w:top w:w="0" w:type="dxa"/>
              <w:left w:w="62" w:type="dxa"/>
              <w:bottom w:w="0" w:type="dxa"/>
              <w:right w:w="62" w:type="dxa"/>
            </w:tcMar>
          </w:tcPr>
          <w:p w:rsidR="00000000" w:rsidP="00C97083">
            <w:pPr>
              <w:pStyle w:val="BodyText"/>
              <w:rPr>
                <w:lang w:val="en-NZ"/>
              </w:rPr>
            </w:pPr>
            <w:r w:rsidRPr="00C97083">
              <w:t>Off-cuts and unused materials are collected and stored for re-use or disposal following workplace procedures</w:t>
            </w:r>
          </w:p>
        </w:tc>
      </w:tr>
      <w:tr w:rsidTr="00C97083">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C97083">
            <w:pPr>
              <w:pStyle w:val="BodyText"/>
              <w:rPr>
                <w:lang w:val="en-NZ"/>
              </w:rPr>
            </w:pPr>
            <w:r w:rsidRPr="00C97083">
              <w:t>4.5</w:t>
            </w:r>
          </w:p>
        </w:tc>
        <w:tc>
          <w:tcPr>
            <w:tcW w:w="5844" w:type="dxa"/>
            <w:tcBorders>
              <w:top w:val="nil"/>
              <w:left w:val="nil"/>
              <w:bottom w:val="nil"/>
              <w:right w:val="nil"/>
            </w:tcBorders>
            <w:tcMar>
              <w:top w:w="0" w:type="dxa"/>
              <w:left w:w="62" w:type="dxa"/>
              <w:bottom w:w="0" w:type="dxa"/>
              <w:right w:w="62" w:type="dxa"/>
            </w:tcMar>
          </w:tcPr>
          <w:p w:rsidR="00000000" w:rsidRPr="00C97083" w:rsidP="00C97083">
            <w:pPr>
              <w:pStyle w:val="BodyText"/>
            </w:pPr>
            <w:r w:rsidRPr="00C97083">
              <w:t>Waste and scrap materials are dealt with following workplace procedures</w:t>
            </w:r>
          </w:p>
        </w:tc>
      </w:tr>
    </w:tbl>
    <w:p w:rsidR="00000000" w:rsidRPr="00C97083" w:rsidP="00C97083">
      <w:pPr>
        <w:pStyle w:val="BodyText"/>
      </w:pPr>
    </w:p>
    <w:p w:rsidR="00000000" w:rsidRPr="00C97083" w:rsidP="00C97083">
      <w:pPr>
        <w:pStyle w:val="AllowPageBreak"/>
      </w:pPr>
    </w:p>
    <w:p w:rsidR="00000000" w:rsidRPr="00C97083" w:rsidP="00C97083">
      <w:pPr>
        <w:pStyle w:val="Heading1"/>
      </w:pPr>
      <w:bookmarkStart w:id="7" w:name="O_634435"/>
      <w:bookmarkEnd w:id="7"/>
      <w:r w:rsidRPr="00C97083">
        <w:t>Foundation Skills</w:t>
      </w:r>
    </w:p>
    <w:p w:rsidR="00000000" w:rsidRPr="00C97083" w:rsidP="00F553BB">
      <w:pPr>
        <w:pStyle w:val="BodyText"/>
      </w:pPr>
      <w:r w:rsidRPr="00C97083">
        <w:t>Foundation skills essential to performance are explicit in the performance criteria of this unit of competency. Detail on appropriate performance levels for each furnishing unit of competency in reading, writing, oral communicatio</w:t>
      </w:r>
      <w:r w:rsidRPr="00C97083">
        <w:t>n and numeracy utilising the Australian Core Skills Framework (ACSF) are provided in the Furnishing Training Package Implementation Guide.</w:t>
      </w:r>
    </w:p>
    <w:p w:rsidR="00000000" w:rsidRPr="00C97083" w:rsidP="00C97083">
      <w:pPr>
        <w:pStyle w:val="Heading1"/>
      </w:pPr>
      <w:bookmarkStart w:id="8" w:name="O_634434"/>
      <w:bookmarkEnd w:id="8"/>
      <w:r w:rsidRPr="00C97083">
        <w:t>Range of Conditions</w:t>
      </w:r>
    </w:p>
    <w:tbl>
      <w:tblPr>
        <w:tblW w:w="0" w:type="auto"/>
        <w:tblLayout w:type="fixed"/>
        <w:tblCellMar>
          <w:left w:w="62" w:type="dxa"/>
          <w:right w:w="62" w:type="dxa"/>
        </w:tblCellMar>
        <w:tblLook w:val="0000"/>
      </w:tblPr>
      <w:tblGrid>
        <w:gridCol w:w="2760"/>
        <w:gridCol w:w="6312"/>
      </w:tblGrid>
      <w:tr w:rsidTr="00C9708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97083">
            <w:pPr>
              <w:pStyle w:val="BodyText"/>
              <w:rPr>
                <w:lang w:val="en-NZ"/>
              </w:rPr>
            </w:pPr>
            <w:r w:rsidRPr="00C97083">
              <w:t>Specifies different work environments and conditions that may affect performance</w:t>
            </w:r>
            <w:r w:rsidRPr="00C97083">
              <w:t xml:space="preserve">. Essential operating conditions that may be present (depending on the work situation, needs of the candidate, accessibility of the item, and local industry and regional contexts) are included. Range is restricted to essential operating conditions and any </w:t>
            </w:r>
            <w:r w:rsidRPr="00C97083">
              <w:t>other variables essential to the work environment.</w:t>
            </w:r>
          </w:p>
        </w:tc>
      </w:tr>
      <w:tr w:rsidTr="00C9708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C97083" w:rsidP="00C97083">
            <w:pPr>
              <w:pStyle w:val="BodyText"/>
            </w:pPr>
            <w:r w:rsidRPr="00C97083">
              <w:rPr>
                <w:rStyle w:val="SpecialBold"/>
              </w:rPr>
              <w:t>Unit context includes:</w:t>
            </w:r>
          </w:p>
          <w:p w:rsidR="00000000" w:rsidP="00C97083">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C97083" w:rsidP="00C97083">
            <w:pPr>
              <w:pStyle w:val="ListBullet"/>
            </w:pPr>
            <w:r w:rsidRPr="00C97083">
              <w:t xml:space="preserve">WHS requirements, including legislation, building codes, material safety management systems, hazardous substances and dangerous goods code, and local safe operating procedures </w:t>
            </w:r>
          </w:p>
          <w:p w:rsidR="00000000" w:rsidRPr="00C97083" w:rsidP="00C97083">
            <w:pPr>
              <w:pStyle w:val="ListBullet"/>
            </w:pPr>
            <w:r w:rsidRPr="00C97083">
              <w:t xml:space="preserve">work carried out in accordance with legislative obligations, environmental legislation, relevant health regulations, manual handling procedures and organisation insurance requirements </w:t>
            </w:r>
          </w:p>
          <w:p w:rsidR="00000000" w:rsidRPr="00C97083" w:rsidP="00C97083">
            <w:pPr>
              <w:pStyle w:val="ListBullet"/>
            </w:pPr>
            <w:r w:rsidRPr="00C97083">
              <w:t>work requires individuals to demonstrate some discretion, judgement and</w:t>
            </w:r>
            <w:r w:rsidRPr="00C97083">
              <w:t xml:space="preserve"> problem solving in applying laminates by hand </w:t>
            </w:r>
          </w:p>
          <w:p w:rsidR="00000000" w:rsidP="00C97083">
            <w:pPr>
              <w:pStyle w:val="ListBullet"/>
              <w:rPr>
                <w:lang w:val="en-NZ"/>
              </w:rPr>
            </w:pPr>
            <w:r w:rsidRPr="00C97083">
              <w:t xml:space="preserve">competency may be demonstrated in workplaces involved in the manufacture of solid timber furniture, domestic furniture, commercial furniture, kitchen and bathroom cabinets and/or furniture components </w:t>
            </w:r>
          </w:p>
        </w:tc>
      </w:tr>
      <w:tr w:rsidTr="00C9708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C97083" w:rsidP="00C97083">
            <w:pPr>
              <w:pStyle w:val="BodyText"/>
            </w:pPr>
            <w:r w:rsidRPr="00C97083">
              <w:rPr>
                <w:rStyle w:val="SpecialBold"/>
              </w:rPr>
              <w:t xml:space="preserve">Tools </w:t>
            </w:r>
            <w:r w:rsidRPr="00C97083">
              <w:rPr>
                <w:rStyle w:val="SpecialBold"/>
              </w:rPr>
              <w:t>and equipment include:</w:t>
            </w:r>
          </w:p>
          <w:p w:rsidR="00000000" w:rsidP="00C97083">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C97083" w:rsidP="00C97083">
            <w:pPr>
              <w:pStyle w:val="ListBullet"/>
            </w:pPr>
            <w:r w:rsidRPr="00C97083">
              <w:t>measuring tapes, rulers and marking equipment</w:t>
            </w:r>
          </w:p>
          <w:p w:rsidR="00000000" w:rsidRPr="00C97083" w:rsidP="00C97083">
            <w:pPr>
              <w:pStyle w:val="ListBullet"/>
            </w:pPr>
            <w:r w:rsidRPr="00C97083">
              <w:t>mallets and hammers</w:t>
            </w:r>
          </w:p>
          <w:p w:rsidR="00000000" w:rsidRPr="00C97083" w:rsidP="00C97083">
            <w:pPr>
              <w:pStyle w:val="ListBullet"/>
            </w:pPr>
            <w:r w:rsidRPr="00C97083">
              <w:t>squares, sliding bevels and protractors</w:t>
            </w:r>
          </w:p>
          <w:p w:rsidR="00000000" w:rsidRPr="00C97083" w:rsidP="00C97083">
            <w:pPr>
              <w:pStyle w:val="ListBullet"/>
            </w:pPr>
            <w:r w:rsidRPr="00C97083">
              <w:t>pincers and pliers</w:t>
            </w:r>
          </w:p>
          <w:p w:rsidR="00000000" w:rsidRPr="00C97083" w:rsidP="00C97083">
            <w:pPr>
              <w:pStyle w:val="ListBullet"/>
            </w:pPr>
            <w:r w:rsidRPr="00C97083">
              <w:t>chisels</w:t>
            </w:r>
          </w:p>
          <w:p w:rsidR="00000000" w:rsidRPr="00C97083" w:rsidP="00C97083">
            <w:pPr>
              <w:pStyle w:val="ListBullet"/>
            </w:pPr>
            <w:r w:rsidRPr="00C97083">
              <w:t>planes</w:t>
            </w:r>
          </w:p>
          <w:p w:rsidR="00000000" w:rsidRPr="00C97083" w:rsidP="00C97083">
            <w:pPr>
              <w:pStyle w:val="ListBullet"/>
            </w:pPr>
            <w:r w:rsidRPr="00C97083">
              <w:t>hand saws</w:t>
            </w:r>
          </w:p>
          <w:p w:rsidR="00000000" w:rsidRPr="00C97083" w:rsidP="00C97083">
            <w:pPr>
              <w:pStyle w:val="ListBullet"/>
            </w:pPr>
            <w:r w:rsidRPr="00C97083">
              <w:t>power/battery tools</w:t>
            </w:r>
          </w:p>
          <w:p w:rsidR="00000000" w:rsidRPr="00C97083" w:rsidP="00C97083">
            <w:pPr>
              <w:pStyle w:val="ListBullet"/>
            </w:pPr>
            <w:r w:rsidRPr="00C97083">
              <w:t>power drills/screwdrivers</w:t>
            </w:r>
          </w:p>
          <w:p w:rsidR="00000000" w:rsidRPr="00C97083" w:rsidP="00C97083">
            <w:pPr>
              <w:pStyle w:val="ListBullet"/>
            </w:pPr>
            <w:r w:rsidRPr="00C97083">
              <w:t>pneumatic tools, compressor and spray equipment</w:t>
            </w:r>
          </w:p>
          <w:p w:rsidR="00000000" w:rsidRPr="00C97083" w:rsidP="00C97083">
            <w:pPr>
              <w:pStyle w:val="ListBullet"/>
            </w:pPr>
            <w:r w:rsidRPr="00C97083">
              <w:t>clamps and cramps</w:t>
            </w:r>
          </w:p>
          <w:p w:rsidR="00000000" w:rsidRPr="00C97083" w:rsidP="00C97083">
            <w:pPr>
              <w:pStyle w:val="ListBullet"/>
            </w:pPr>
            <w:r w:rsidRPr="00C97083">
              <w:t>screwdrivers, spanners and files</w:t>
            </w:r>
          </w:p>
          <w:p w:rsidR="00000000" w:rsidRPr="00C97083" w:rsidP="00C97083">
            <w:pPr>
              <w:pStyle w:val="ListBullet"/>
            </w:pPr>
            <w:r w:rsidRPr="00C97083">
              <w:t>laminate rollers</w:t>
            </w:r>
          </w:p>
          <w:p w:rsidR="00000000" w:rsidRPr="00C97083" w:rsidP="00C97083">
            <w:pPr>
              <w:pStyle w:val="ListBullet"/>
            </w:pPr>
            <w:r w:rsidRPr="00C97083">
              <w:t>laminate trimmers and cutters</w:t>
            </w:r>
          </w:p>
          <w:p w:rsidR="00000000" w:rsidRPr="00C97083" w:rsidP="00C97083">
            <w:pPr>
              <w:pStyle w:val="ListBullet"/>
            </w:pPr>
            <w:r w:rsidRPr="00C97083">
              <w:t>adhesive spray gun, brushes and applicators</w:t>
            </w:r>
          </w:p>
          <w:p w:rsidR="00000000" w:rsidP="00C97083">
            <w:pPr>
              <w:pStyle w:val="ListBullet"/>
              <w:rPr>
                <w:lang w:val="en-NZ"/>
              </w:rPr>
            </w:pPr>
            <w:r w:rsidRPr="00C97083">
              <w:t xml:space="preserve">scrapers </w:t>
            </w:r>
          </w:p>
        </w:tc>
      </w:tr>
      <w:tr w:rsidTr="00C9708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C97083" w:rsidP="00C97083">
            <w:pPr>
              <w:pStyle w:val="BodyText"/>
            </w:pPr>
            <w:r w:rsidRPr="00C97083">
              <w:rPr>
                <w:rStyle w:val="SpecialBold"/>
              </w:rPr>
              <w:t>Materials include:</w:t>
            </w:r>
          </w:p>
          <w:p w:rsidR="00000000" w:rsidP="00C97083">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C97083" w:rsidP="00C97083">
            <w:pPr>
              <w:pStyle w:val="ListBullet"/>
            </w:pPr>
            <w:r w:rsidRPr="00C97083">
              <w:t>timber</w:t>
            </w:r>
          </w:p>
          <w:p w:rsidR="00000000" w:rsidRPr="00C97083" w:rsidP="00C97083">
            <w:pPr>
              <w:pStyle w:val="ListBullet"/>
            </w:pPr>
            <w:r w:rsidRPr="00C97083">
              <w:t>manufactured board</w:t>
            </w:r>
          </w:p>
          <w:p w:rsidR="00000000" w:rsidRPr="00C97083" w:rsidP="00C97083">
            <w:pPr>
              <w:pStyle w:val="ListBullet"/>
            </w:pPr>
            <w:r w:rsidRPr="00C97083">
              <w:t>laminate</w:t>
            </w:r>
            <w:r w:rsidRPr="00C97083">
              <w:t>s</w:t>
            </w:r>
          </w:p>
          <w:p w:rsidR="00000000" w:rsidRPr="00C97083" w:rsidP="00C97083">
            <w:pPr>
              <w:pStyle w:val="ListBullet"/>
            </w:pPr>
            <w:r w:rsidRPr="00C97083">
              <w:t>timber strips</w:t>
            </w:r>
          </w:p>
          <w:p w:rsidR="00000000" w:rsidP="00C97083">
            <w:pPr>
              <w:pStyle w:val="ListBullet"/>
              <w:rPr>
                <w:lang w:val="en-NZ"/>
              </w:rPr>
            </w:pPr>
            <w:r w:rsidRPr="00C97083">
              <w:t>adhesives and cleaning materials</w:t>
            </w:r>
          </w:p>
        </w:tc>
      </w:tr>
      <w:tr w:rsidTr="00C9708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97083">
            <w:pPr>
              <w:pStyle w:val="BodyText"/>
              <w:rPr>
                <w:lang w:val="en-NZ"/>
              </w:rPr>
            </w:pPr>
            <w:r w:rsidRPr="00C97083">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C97083">
            <w:pPr>
              <w:pStyle w:val="ListBullet"/>
              <w:rPr>
                <w:lang w:val="en-NZ"/>
              </w:rPr>
            </w:pPr>
            <w:r w:rsidRPr="00C97083">
              <w:t xml:space="preserve">that prescribed under legislation, regulations and enterprise policies and practices </w:t>
            </w:r>
          </w:p>
        </w:tc>
      </w:tr>
      <w:tr w:rsidTr="00C9708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C97083" w:rsidP="00C97083">
            <w:pPr>
              <w:pStyle w:val="BodyText"/>
            </w:pPr>
            <w:r w:rsidRPr="00C97083">
              <w:rPr>
                <w:rStyle w:val="SpecialBold"/>
              </w:rPr>
              <w:t>Information and procedures include:</w:t>
            </w:r>
          </w:p>
          <w:p w:rsidR="00000000" w:rsidP="00C97083">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C97083" w:rsidP="00C97083">
            <w:pPr>
              <w:pStyle w:val="ListBullet"/>
            </w:pPr>
            <w:r w:rsidRPr="00C97083">
              <w:t xml:space="preserve">workplace procedures relating to use and operation of tools and equipment </w:t>
            </w:r>
          </w:p>
          <w:p w:rsidR="00000000" w:rsidRPr="00C97083" w:rsidP="00C97083">
            <w:pPr>
              <w:pStyle w:val="ListBullet"/>
            </w:pPr>
            <w:r w:rsidRPr="00C97083">
              <w:t xml:space="preserve">work instructions, including job sheets, plans, drawings and designs </w:t>
            </w:r>
          </w:p>
          <w:p w:rsidR="00000000" w:rsidRPr="00C97083" w:rsidP="00C97083">
            <w:pPr>
              <w:pStyle w:val="ListBullet"/>
            </w:pPr>
            <w:r w:rsidRPr="00C97083">
              <w:t xml:space="preserve">workplace procedures relating to reporting and communications </w:t>
            </w:r>
          </w:p>
          <w:p w:rsidR="00000000" w:rsidRPr="00C97083" w:rsidP="00C97083">
            <w:pPr>
              <w:pStyle w:val="ListBullet"/>
            </w:pPr>
            <w:r w:rsidRPr="00C97083">
              <w:t>manufacturer instructions for the use of equipme</w:t>
            </w:r>
            <w:r w:rsidRPr="00C97083">
              <w:t xml:space="preserve">nt and materials </w:t>
            </w:r>
          </w:p>
        </w:tc>
      </w:tr>
    </w:tbl>
    <w:p w:rsidR="00000000" w:rsidRPr="00C97083" w:rsidP="00C97083">
      <w:pPr>
        <w:pStyle w:val="BodyText"/>
      </w:pPr>
    </w:p>
    <w:p w:rsidR="00000000" w:rsidRPr="00C97083" w:rsidP="00C97083">
      <w:pPr>
        <w:pStyle w:val="AllowPageBreak"/>
      </w:pPr>
    </w:p>
    <w:p w:rsidR="00000000" w:rsidRPr="00C97083" w:rsidP="00C97083">
      <w:pPr>
        <w:pStyle w:val="Heading1"/>
      </w:pPr>
      <w:bookmarkStart w:id="9" w:name="O_634433"/>
      <w:bookmarkEnd w:id="9"/>
      <w:r w:rsidRPr="00C97083">
        <w:t>Unit Mapping Information</w:t>
      </w:r>
    </w:p>
    <w:p w:rsidR="00000000" w:rsidRPr="00C97083" w:rsidP="00F553BB">
      <w:pPr>
        <w:pStyle w:val="BodyText"/>
      </w:pPr>
      <w:r w:rsidRPr="00C97083">
        <w:t>Supersedes and is equivalent to LMF2004B Apply sheet laminates by hand.</w:t>
      </w:r>
    </w:p>
    <w:p w:rsidR="00000000" w:rsidRPr="00C97083" w:rsidP="00C97083">
      <w:pPr>
        <w:pStyle w:val="Heading1"/>
      </w:pPr>
      <w:bookmarkStart w:id="10" w:name="O_634426"/>
      <w:bookmarkEnd w:id="10"/>
      <w:r w:rsidRPr="00C97083">
        <w:t>Links</w:t>
      </w:r>
    </w:p>
    <w:p w:rsidR="00000000" w:rsidRPr="00C97083" w:rsidP="00F553BB">
      <w:pPr>
        <w:pStyle w:val="BodyText"/>
      </w:pPr>
      <w:r w:rsidRPr="00C97083">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1D64EC">
        <w:rPr>
          <w:rStyle w:val="Hyperlink"/>
        </w:rPr>
        <w:t>https://vetnet.gov.au/Pages/TrainingDocs.aspx?q=0601ab95-583a-4e93-b2d4-cfb27b03ed73</w:t>
      </w:r>
      <w:r>
        <w:fldChar w:fldCharType="end"/>
      </w:r>
    </w:p>
    <w:p w:rsidR="00000000" w:rsidRPr="00C97083" w:rsidP="00F553BB">
      <w:pPr>
        <w:pStyle w:val="BodyText"/>
        <w:sectPr w:rsidSect="00C97083">
          <w:headerReference w:type="default" r:id="rId10"/>
          <w:footerReference w:type="default" r:id="rId11"/>
          <w:pgSz w:w="11908" w:h="16833"/>
          <w:pgMar w:top="1702" w:right="1418" w:bottom="1702" w:left="1418" w:header="992" w:footer="992" w:gutter="0"/>
          <w:cols w:space="720"/>
          <w:noEndnote/>
          <w:docGrid w:linePitch="299"/>
        </w:sectPr>
      </w:pPr>
    </w:p>
    <w:p w:rsidR="00000000" w:rsidRPr="00C97083" w:rsidP="00C97083">
      <w:pPr>
        <w:pStyle w:val="SuperHeading"/>
      </w:pPr>
      <w:r w:rsidRPr="00C97083">
        <w:t xml:space="preserve">Assessment Requirements for MSFFM2004 Apply sheet laminates by </w:t>
      </w:r>
      <w:r w:rsidRPr="00C97083">
        <w:t>hand</w:t>
      </w:r>
    </w:p>
    <w:p w:rsidR="00000000" w:rsidRPr="00C97083" w:rsidP="00C97083">
      <w:pPr>
        <w:pStyle w:val="Heading1"/>
      </w:pPr>
      <w:bookmarkStart w:id="11" w:name="O_634428"/>
      <w:bookmarkEnd w:id="11"/>
      <w:r w:rsidRPr="00C97083">
        <w:t>Modification History</w:t>
      </w:r>
    </w:p>
    <w:p w:rsidR="00000000" w:rsidRPr="00C97083" w:rsidP="00F553BB">
      <w:pPr>
        <w:pStyle w:val="BodyText"/>
      </w:pPr>
      <w:r w:rsidRPr="00C97083">
        <w:t>Release 1 - New unit of competency</w:t>
      </w:r>
    </w:p>
    <w:p w:rsidR="00000000" w:rsidRPr="00C97083" w:rsidP="00C97083">
      <w:pPr>
        <w:pStyle w:val="Heading1"/>
      </w:pPr>
      <w:bookmarkStart w:id="12" w:name="O_634431"/>
      <w:bookmarkEnd w:id="12"/>
      <w:r w:rsidRPr="00C97083">
        <w:t>Performance Evidence</w:t>
      </w:r>
    </w:p>
    <w:p w:rsidR="00000000" w:rsidRPr="00C97083" w:rsidP="00C97083">
      <w:pPr>
        <w:pStyle w:val="ListBullet"/>
      </w:pPr>
      <w:r w:rsidRPr="00C97083">
        <w:t xml:space="preserve">Interpret work order and locate relevant information </w:t>
      </w:r>
    </w:p>
    <w:p w:rsidR="00000000" w:rsidRPr="00C97083" w:rsidP="00C97083">
      <w:pPr>
        <w:pStyle w:val="ListBullet"/>
      </w:pPr>
      <w:r w:rsidRPr="00C97083">
        <w:t xml:space="preserve">Apply safe handling requirements for equipment, products and materials, including use </w:t>
      </w:r>
      <w:r w:rsidRPr="00C97083">
        <w:t xml:space="preserve">of personal protective equipment </w:t>
      </w:r>
    </w:p>
    <w:p w:rsidR="00000000" w:rsidRPr="00C97083" w:rsidP="00C97083">
      <w:pPr>
        <w:pStyle w:val="ListBullet"/>
      </w:pPr>
      <w:r w:rsidRPr="00C97083">
        <w:t xml:space="preserve">Follow work instructions, operating procedures and inspection practices to: </w:t>
      </w:r>
    </w:p>
    <w:p w:rsidR="00000000" w:rsidRPr="00C97083" w:rsidP="00C97083">
      <w:pPr>
        <w:pStyle w:val="ListBullet2"/>
      </w:pPr>
      <w:r w:rsidRPr="00C97083">
        <w:t xml:space="preserve">minimise the risk of injury to self or others </w:t>
      </w:r>
    </w:p>
    <w:p w:rsidR="00000000" w:rsidRPr="00C97083" w:rsidP="00C97083">
      <w:pPr>
        <w:pStyle w:val="ListBullet2"/>
      </w:pPr>
      <w:r w:rsidRPr="00C97083">
        <w:t xml:space="preserve">prevent damage to goods, tools, equipment or products </w:t>
      </w:r>
    </w:p>
    <w:p w:rsidR="00000000" w:rsidRPr="00C97083" w:rsidP="00C97083">
      <w:pPr>
        <w:pStyle w:val="ListBullet2"/>
      </w:pPr>
      <w:r w:rsidRPr="00C97083">
        <w:t xml:space="preserve">maintain required production output and product quality </w:t>
      </w:r>
    </w:p>
    <w:p w:rsidR="00000000" w:rsidRPr="00C97083" w:rsidP="00C97083">
      <w:pPr>
        <w:pStyle w:val="ListBullet"/>
      </w:pPr>
      <w:r w:rsidRPr="00C97083">
        <w:t>Apply and finish laminates to at least three (3) different surfaces, including at least two (2) requiring laminate edging and with at least two (2) laminate joints in one or more surfaces</w:t>
      </w:r>
    </w:p>
    <w:p w:rsidR="00000000" w:rsidRPr="00C97083" w:rsidP="00C97083">
      <w:pPr>
        <w:pStyle w:val="ListBullet"/>
      </w:pPr>
      <w:r w:rsidRPr="00C97083">
        <w:t>Apply adhe</w:t>
      </w:r>
      <w:r w:rsidRPr="00C97083">
        <w:t>sive using three (3) different methods – spray, brush and scraper</w:t>
      </w:r>
    </w:p>
    <w:p w:rsidR="00000000" w:rsidRPr="00C97083" w:rsidP="00C97083">
      <w:pPr>
        <w:pStyle w:val="ListBullet"/>
      </w:pPr>
      <w:r w:rsidRPr="00C97083">
        <w:t xml:space="preserve">Use mathematical ideas and techniques to correctly complete measurements, calculate area and estimate material requirements </w:t>
      </w:r>
    </w:p>
    <w:p w:rsidR="00000000" w:rsidRPr="00C97083" w:rsidP="00C97083">
      <w:pPr>
        <w:pStyle w:val="ListBullet"/>
      </w:pPr>
      <w:r w:rsidRPr="00C97083">
        <w:t xml:space="preserve">Communicate ideas and information to enable confirmation of work </w:t>
      </w:r>
      <w:r w:rsidRPr="00C97083">
        <w:t xml:space="preserve">requirements and specifications and the reporting of work outcomes and problems, interpret basic plans and follow safety procedures </w:t>
      </w:r>
    </w:p>
    <w:p w:rsidR="00000000" w:rsidRPr="00C97083" w:rsidP="00C97083">
      <w:pPr>
        <w:pStyle w:val="ListBullet"/>
      </w:pPr>
      <w:r w:rsidRPr="00C97083">
        <w:t>Minimise wastage of resources, including materials, time and money</w:t>
      </w:r>
    </w:p>
    <w:p w:rsidR="00000000" w:rsidRPr="00C97083" w:rsidP="00C97083">
      <w:pPr>
        <w:pStyle w:val="ListBullet"/>
      </w:pPr>
      <w:r w:rsidRPr="00C97083">
        <w:t>Work with others and in a team by recognising dependenci</w:t>
      </w:r>
      <w:r w:rsidRPr="00C97083">
        <w:t>es and using cooperative approaches to optimise work flow and productivity</w:t>
      </w:r>
    </w:p>
    <w:p w:rsidR="00000000" w:rsidRPr="00C97083" w:rsidP="00C97083">
      <w:pPr>
        <w:pStyle w:val="AllowPageBreak"/>
      </w:pPr>
    </w:p>
    <w:p w:rsidR="00000000" w:rsidRPr="00C97083" w:rsidP="00C97083">
      <w:pPr>
        <w:pStyle w:val="Heading1"/>
      </w:pPr>
      <w:bookmarkStart w:id="13" w:name="O_634430"/>
      <w:bookmarkEnd w:id="13"/>
      <w:r w:rsidRPr="00C97083">
        <w:t>Knowledge Evidence</w:t>
      </w:r>
    </w:p>
    <w:p w:rsidR="00000000" w:rsidRPr="00C97083" w:rsidP="00C97083">
      <w:pPr>
        <w:pStyle w:val="ListBullet"/>
      </w:pPr>
      <w:r w:rsidRPr="00C97083">
        <w:t xml:space="preserve">Types, characteristics, uses and limitations of laminates </w:t>
      </w:r>
    </w:p>
    <w:p w:rsidR="00000000" w:rsidRPr="00C97083" w:rsidP="00C97083">
      <w:pPr>
        <w:pStyle w:val="ListBullet"/>
      </w:pPr>
      <w:r w:rsidRPr="00C97083">
        <w:t xml:space="preserve">Interpretation of plan representation of furniture design </w:t>
      </w:r>
    </w:p>
    <w:p w:rsidR="00000000" w:rsidRPr="00C97083" w:rsidP="00C97083">
      <w:pPr>
        <w:pStyle w:val="ListBullet"/>
      </w:pPr>
      <w:r w:rsidRPr="00C97083">
        <w:t>Preparation of drawings/se</w:t>
      </w:r>
      <w:r w:rsidRPr="00C97083">
        <w:t xml:space="preserve">t-outs </w:t>
      </w:r>
    </w:p>
    <w:p w:rsidR="00000000" w:rsidRPr="00C97083" w:rsidP="00C97083">
      <w:pPr>
        <w:pStyle w:val="ListBullet"/>
      </w:pPr>
      <w:r w:rsidRPr="00C97083">
        <w:t xml:space="preserve">Identification of hand and/or power tools, materials, equipment, processes and procedures </w:t>
      </w:r>
    </w:p>
    <w:p w:rsidR="00000000" w:rsidRPr="00C97083" w:rsidP="00C97083">
      <w:pPr>
        <w:pStyle w:val="ListBullet"/>
      </w:pPr>
      <w:r w:rsidRPr="00C97083">
        <w:t>Work flow in relation to furniture production</w:t>
      </w:r>
    </w:p>
    <w:p w:rsidR="00000000" w:rsidRPr="00C97083" w:rsidP="00C97083">
      <w:pPr>
        <w:pStyle w:val="AllowPageBreak"/>
      </w:pPr>
    </w:p>
    <w:p w:rsidR="00000000" w:rsidRPr="00C97083" w:rsidP="00C97083">
      <w:pPr>
        <w:pStyle w:val="Heading1"/>
      </w:pPr>
      <w:bookmarkStart w:id="14" w:name="O_634429"/>
      <w:bookmarkEnd w:id="14"/>
      <w:r w:rsidRPr="00C97083">
        <w:t>Assessment Conditions</w:t>
      </w:r>
    </w:p>
    <w:p w:rsidR="00000000" w:rsidRPr="00C97083" w:rsidP="00C97083">
      <w:pPr>
        <w:pStyle w:val="ListBullet"/>
      </w:pPr>
      <w:r w:rsidRPr="00C97083">
        <w:t>Assessors must:</w:t>
      </w:r>
    </w:p>
    <w:p w:rsidR="00000000" w:rsidRPr="00C97083" w:rsidP="00C97083">
      <w:pPr>
        <w:pStyle w:val="ListBullet2"/>
      </w:pPr>
      <w:r w:rsidRPr="00C97083">
        <w:t>hold training and assessment competencies as determined by the National Skills Standards Council (NSSC) or its successors</w:t>
      </w:r>
    </w:p>
    <w:p w:rsidR="00000000" w:rsidRPr="00C97083" w:rsidP="00C97083">
      <w:pPr>
        <w:pStyle w:val="ListBullet2"/>
      </w:pPr>
      <w:r w:rsidRPr="00C97083">
        <w:t>have vocational competency in the furnishing industry at least to the level being assessed with broad industry knowledge and experienc</w:t>
      </w:r>
      <w:r w:rsidRPr="00C97083">
        <w:t xml:space="preserve">e, usually combined with a relevant industry qualification </w:t>
      </w:r>
    </w:p>
    <w:p w:rsidR="00000000" w:rsidRPr="00C97083" w:rsidP="00C97083">
      <w:pPr>
        <w:pStyle w:val="ListBullet2"/>
      </w:pPr>
      <w:r w:rsidRPr="00C97083">
        <w:t>be familiar with the current skills and knowledge used and have relevant, current experience in the furnishing industry.</w:t>
      </w:r>
    </w:p>
    <w:p w:rsidR="00000000" w:rsidRPr="00C97083" w:rsidP="00C97083">
      <w:pPr>
        <w:pStyle w:val="ListBullet"/>
      </w:pPr>
      <w:r w:rsidRPr="00C97083">
        <w:t>Assessment methods must confirm consistency of performance over time rathe</w:t>
      </w:r>
      <w:r w:rsidRPr="00C97083">
        <w:t xml:space="preserve">r than a single assessment event and in a range of workplace relevant contexts. </w:t>
      </w:r>
    </w:p>
    <w:p w:rsidR="00000000" w:rsidRPr="00C97083" w:rsidP="00C97083">
      <w:pPr>
        <w:pStyle w:val="ListBullet"/>
      </w:pPr>
      <w:r w:rsidRPr="00C97083">
        <w:t>Assessment must be by observation of relevant tasks with questioning on underpinning knowledge and, where applicable, multimedia evidence, supervisor’s reports, projects and w</w:t>
      </w:r>
      <w:r w:rsidRPr="00C97083">
        <w:t xml:space="preserve">ork samples. </w:t>
      </w:r>
    </w:p>
    <w:p w:rsidR="00000000" w:rsidRPr="00C97083" w:rsidP="00C97083">
      <w:pPr>
        <w:pStyle w:val="ListBullet"/>
      </w:pPr>
      <w:r w:rsidRPr="00C97083">
        <w:t>Assessment is to be conducted on single units of competency or in conjunction with other related units of competency. Foundation skills are integral to competent performance in the unit and should not be assessed separately.</w:t>
      </w:r>
    </w:p>
    <w:p w:rsidR="00000000" w:rsidRPr="00C97083" w:rsidP="00C97083">
      <w:pPr>
        <w:pStyle w:val="ListBullet"/>
      </w:pPr>
      <w:r w:rsidRPr="00C97083">
        <w:t>Assessment must o</w:t>
      </w:r>
      <w:r w:rsidRPr="00C97083">
        <w:t>ccur on the job or in a workplace simulated facility with relevant process, equipment, materials, work instructions and deadlines.</w:t>
      </w:r>
    </w:p>
    <w:p w:rsidR="00000000" w:rsidRPr="00C97083" w:rsidP="00C97083">
      <w:pPr>
        <w:pStyle w:val="ListBullet"/>
      </w:pPr>
      <w:r w:rsidRPr="00C97083">
        <w:t>Access is required to plans, hand and/or power tools, equipment, laminates, finishing materials and woodworking machinery.</w:t>
      </w:r>
    </w:p>
    <w:p w:rsidR="00000000" w:rsidRPr="00C97083" w:rsidP="00C97083">
      <w:pPr>
        <w:pStyle w:val="AllowPageBreak"/>
      </w:pPr>
    </w:p>
    <w:p w:rsidR="00000000" w:rsidRPr="00C97083" w:rsidP="00C97083">
      <w:pPr>
        <w:pStyle w:val="Heading1"/>
      </w:pPr>
      <w:bookmarkStart w:id="15" w:name="O_634427"/>
      <w:bookmarkEnd w:id="15"/>
      <w:r w:rsidRPr="00C97083">
        <w:t>Links</w:t>
      </w:r>
    </w:p>
    <w:p w:rsidR="00000000" w:rsidRPr="00C97083" w:rsidP="00F553BB">
      <w:pPr>
        <w:pStyle w:val="BodyText"/>
      </w:pPr>
      <w:r w:rsidRPr="00C97083">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1D64EC">
        <w:rPr>
          <w:rStyle w:val="Hyperlink"/>
        </w:rPr>
        <w:t>https://vetnet.gov.au/Pages/TrainingDocs.aspx?q=0601ab95-583a-4e93-b2d4-cfb27b03ed73</w:t>
      </w:r>
      <w:r>
        <w:fldChar w:fldCharType="end"/>
      </w:r>
    </w:p>
    <w:p w:rsidR="00000000" w:rsidRPr="00C97083" w:rsidP="00C97083"/>
    <w:sectPr w:rsidSect="00C9708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0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083" w:rsidRPr="00F553BB" w:rsidP="00F553B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0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3BB" w:rsidP="00C970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553BB" w:rsidP="00C9708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F553BB" w:rsidP="00C9708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083" w:rsidP="00C97083">
    <w:pPr>
      <w:pStyle w:val="Footer"/>
      <w:framePr w:wrap="around"/>
    </w:pPr>
    <w:r>
      <w:fldChar w:fldCharType="begin"/>
    </w:r>
    <w:r>
      <w:instrText xml:space="preserve"> DOCPROPERTY  Subject  \* MERGEFORMAT </w:instrText>
    </w:r>
    <w:r>
      <w:fldChar w:fldCharType="separate"/>
    </w:r>
    <w:r w:rsidR="00F553BB">
      <w:t>Approved</w:t>
    </w:r>
    <w:r w:rsidR="00F553BB">
      <w:fldChar w:fldCharType="end"/>
    </w:r>
    <w:r>
      <w:tab/>
      <w:t xml:space="preserve">Page </w:t>
    </w:r>
    <w:r>
      <w:fldChar w:fldCharType="begin"/>
    </w:r>
    <w:r>
      <w:instrText xml:space="preserve"> PAGE  \* Arabic  \* MERGEFORMAT </w:instrText>
    </w:r>
    <w:r>
      <w:fldChar w:fldCharType="separate"/>
    </w:r>
    <w:r w:rsidR="00F553B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553BB">
      <w:rPr>
        <w:noProof/>
      </w:rPr>
      <w:t>5</w:t>
    </w:r>
    <w:r>
      <w:rPr>
        <w:noProof/>
      </w:rPr>
      <w:fldChar w:fldCharType="end"/>
    </w:r>
  </w:p>
  <w:p w:rsidR="00C97083" w:rsidP="00C97083">
    <w:pPr>
      <w:pStyle w:val="Footer"/>
      <w:framePr w:wrap="around"/>
    </w:pPr>
    <w:r>
      <w:t xml:space="preserve">© Commonwealth of Australia, </w:t>
    </w:r>
    <w:r>
      <w:fldChar w:fldCharType="begin"/>
    </w:r>
    <w:r>
      <w:instrText xml:space="preserve"> DATE  \@ "yyyy"  \* MERGEFORMAT </w:instrText>
    </w:r>
    <w:r>
      <w:fldChar w:fldCharType="separate"/>
    </w:r>
    <w:r w:rsidR="00F553BB">
      <w:rPr>
        <w:noProof/>
      </w:rPr>
      <w:t>2025</w:t>
    </w:r>
    <w:r>
      <w:fldChar w:fldCharType="end"/>
    </w:r>
    <w:r>
      <w:tab/>
    </w:r>
    <w:r>
      <w:fldChar w:fldCharType="begin"/>
    </w:r>
    <w:r>
      <w:instrText xml:space="preserve"> DOCPROPERTY  Author  \* MERGEFORMAT </w:instrText>
    </w:r>
    <w:r>
      <w:fldChar w:fldCharType="separate"/>
    </w:r>
    <w:r w:rsidR="00F553BB">
      <w:t>Skills Insight</w:t>
    </w:r>
    <w:r w:rsidR="00F553BB">
      <w:fldChar w:fldCharType="end"/>
    </w:r>
  </w:p>
  <w:p w:rsidR="00C97083" w:rsidP="00C9708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0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3B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97083" w:rsidRPr="00F553BB" w:rsidP="00F553B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0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3BB" w:rsidRPr="002D2AF8" w:rsidP="00C97083">
    <w:pPr>
      <w:pStyle w:val="Header"/>
      <w:framePr w:wrap="around"/>
    </w:pPr>
    <w:r>
      <w:fldChar w:fldCharType="begin"/>
    </w:r>
    <w:r>
      <w:instrText xml:space="preserve"> TITLE   \* MERGEFORMAT </w:instrText>
    </w:r>
    <w:r>
      <w:fldChar w:fldCharType="separate"/>
    </w:r>
    <w:r>
      <w:t>MSFFM2004 Apply sheet laminates by hand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553BB" w:rsidP="00C9708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083" w:rsidRPr="002D2AF8" w:rsidP="00C97083">
    <w:pPr>
      <w:pStyle w:val="Header"/>
      <w:framePr w:wrap="around"/>
    </w:pPr>
    <w:r>
      <w:fldChar w:fldCharType="begin"/>
    </w:r>
    <w:r>
      <w:instrText xml:space="preserve"> TITLE   \* MERGEFORMAT </w:instrText>
    </w:r>
    <w:r>
      <w:fldChar w:fldCharType="separate"/>
    </w:r>
    <w:r w:rsidR="00F553BB">
      <w:t>MSFFM2004 Apply sheet laminates by hand</w:t>
    </w:r>
    <w:r w:rsidR="00F553BB">
      <w:fldChar w:fldCharType="end"/>
    </w:r>
    <w:r>
      <w:tab/>
      <w:t xml:space="preserve">Date this document was generated: </w:t>
    </w:r>
    <w:r>
      <w:fldChar w:fldCharType="begin"/>
    </w:r>
    <w:r>
      <w:instrText xml:space="preserve"> CREATEDATE  \@ "d MMMM yyyy"  \* MERGEFORMAT </w:instrText>
    </w:r>
    <w:r>
      <w:fldChar w:fldCharType="separate"/>
    </w:r>
    <w:r w:rsidR="00F553BB">
      <w:rPr>
        <w:noProof/>
      </w:rPr>
      <w:t>2 March 2025</w:t>
    </w:r>
    <w:r>
      <w:fldChar w:fldCharType="end"/>
    </w:r>
  </w:p>
  <w:p w:rsidR="00C97083" w:rsidP="00C970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67461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A6E9B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BFE1C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70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97083"/>
    <w:pPr>
      <w:spacing w:before="360" w:after="60"/>
      <w:outlineLvl w:val="0"/>
    </w:pPr>
    <w:rPr>
      <w:sz w:val="32"/>
    </w:rPr>
  </w:style>
  <w:style w:type="paragraph" w:styleId="Heading2">
    <w:name w:val="heading 2"/>
    <w:basedOn w:val="HeadingBase"/>
    <w:next w:val="BodyText"/>
    <w:link w:val="Heading2Char"/>
    <w:qFormat/>
    <w:rsid w:val="00C97083"/>
    <w:pPr>
      <w:keepLines/>
      <w:spacing w:before="240" w:after="120"/>
      <w:outlineLvl w:val="1"/>
    </w:pPr>
    <w:rPr>
      <w:sz w:val="28"/>
      <w:szCs w:val="40"/>
    </w:rPr>
  </w:style>
  <w:style w:type="paragraph" w:styleId="Heading3">
    <w:name w:val="heading 3"/>
    <w:basedOn w:val="HeadingBase"/>
    <w:next w:val="BodyText"/>
    <w:link w:val="Heading3Char"/>
    <w:qFormat/>
    <w:rsid w:val="00C97083"/>
    <w:pPr>
      <w:spacing w:before="180" w:after="120"/>
      <w:outlineLvl w:val="2"/>
    </w:pPr>
    <w:rPr>
      <w:spacing w:val="-10"/>
      <w:kern w:val="32"/>
    </w:rPr>
  </w:style>
  <w:style w:type="paragraph" w:styleId="Heading4">
    <w:name w:val="heading 4"/>
    <w:basedOn w:val="HeadingBase"/>
    <w:next w:val="BodyText"/>
    <w:link w:val="Heading4Char"/>
    <w:qFormat/>
    <w:rsid w:val="00C97083"/>
    <w:pPr>
      <w:spacing w:before="160" w:after="120"/>
      <w:outlineLvl w:val="3"/>
    </w:pPr>
    <w:rPr>
      <w:sz w:val="22"/>
    </w:rPr>
  </w:style>
  <w:style w:type="paragraph" w:styleId="Heading5">
    <w:name w:val="heading 5"/>
    <w:basedOn w:val="HeadingBase"/>
    <w:next w:val="Normal"/>
    <w:link w:val="Heading5Char"/>
    <w:qFormat/>
    <w:rsid w:val="00C97083"/>
    <w:pPr>
      <w:spacing w:before="80"/>
      <w:outlineLvl w:val="4"/>
    </w:pPr>
    <w:rPr>
      <w:color w:val="918585"/>
      <w:sz w:val="20"/>
    </w:rPr>
  </w:style>
  <w:style w:type="paragraph" w:styleId="Heading6">
    <w:name w:val="heading 6"/>
    <w:basedOn w:val="HeadingBase"/>
    <w:next w:val="Normal"/>
    <w:link w:val="Heading6Char"/>
    <w:qFormat/>
    <w:rsid w:val="00C97083"/>
    <w:pPr>
      <w:spacing w:before="60"/>
      <w:outlineLvl w:val="5"/>
    </w:pPr>
    <w:rPr>
      <w:color w:val="918585"/>
      <w:sz w:val="20"/>
    </w:rPr>
  </w:style>
  <w:style w:type="paragraph" w:styleId="Heading7">
    <w:name w:val="heading 7"/>
    <w:basedOn w:val="Normal"/>
    <w:next w:val="Normal"/>
    <w:link w:val="Heading7Char"/>
    <w:qFormat/>
    <w:rsid w:val="00C97083"/>
    <w:pPr>
      <w:ind w:left="720"/>
      <w:outlineLvl w:val="6"/>
    </w:pPr>
    <w:rPr>
      <w:i/>
    </w:rPr>
  </w:style>
  <w:style w:type="paragraph" w:styleId="Heading8">
    <w:name w:val="heading 8"/>
    <w:basedOn w:val="Normal"/>
    <w:next w:val="Normal"/>
    <w:link w:val="Heading8Char"/>
    <w:qFormat/>
    <w:rsid w:val="00C97083"/>
    <w:pPr>
      <w:ind w:left="720"/>
      <w:outlineLvl w:val="7"/>
    </w:pPr>
    <w:rPr>
      <w:i/>
    </w:rPr>
  </w:style>
  <w:style w:type="paragraph" w:styleId="Heading9">
    <w:name w:val="heading 9"/>
    <w:basedOn w:val="Normal"/>
    <w:next w:val="Normal"/>
    <w:link w:val="Heading9Char"/>
    <w:qFormat/>
    <w:rsid w:val="00C97083"/>
    <w:pPr>
      <w:ind w:left="720"/>
      <w:outlineLvl w:val="8"/>
    </w:pPr>
    <w:rPr>
      <w:i/>
    </w:rPr>
  </w:style>
  <w:style w:type="character" w:default="1" w:styleId="DefaultParagraphFont">
    <w:name w:val="Default Paragraph Font"/>
    <w:uiPriority w:val="1"/>
    <w:unhideWhenUsed/>
    <w:rsid w:val="00C970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7083"/>
  </w:style>
  <w:style w:type="character" w:customStyle="1" w:styleId="Heading1Char">
    <w:name w:val="Heading 1 Char"/>
    <w:basedOn w:val="DefaultParagraphFont"/>
    <w:link w:val="Heading1"/>
    <w:rsid w:val="00C97083"/>
    <w:rPr>
      <w:rFonts w:ascii="Times New Roman" w:eastAsia="Times New Roman" w:hAnsi="Times New Roman" w:cs="Times New Roman"/>
      <w:b/>
      <w:sz w:val="32"/>
      <w:szCs w:val="20"/>
      <w:lang w:eastAsia="en-US"/>
    </w:rPr>
  </w:style>
  <w:style w:type="paragraph" w:styleId="BodyText">
    <w:name w:val="Body Text"/>
    <w:basedOn w:val="Normal"/>
    <w:link w:val="BodyTextChar"/>
    <w:rsid w:val="00C9708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97083"/>
    <w:rPr>
      <w:rFonts w:ascii="Times New Roman" w:eastAsia="Times New Roman" w:hAnsi="Times New Roman" w:cs="Times New Roman"/>
      <w:sz w:val="24"/>
      <w:lang w:eastAsia="en-US"/>
    </w:rPr>
  </w:style>
  <w:style w:type="paragraph" w:styleId="ListBullet">
    <w:name w:val="List Bullet"/>
    <w:basedOn w:val="List"/>
    <w:rsid w:val="00C97083"/>
    <w:pPr>
      <w:numPr>
        <w:numId w:val="12"/>
      </w:numPr>
      <w:tabs>
        <w:tab w:val="clear" w:pos="340"/>
      </w:tabs>
      <w:spacing w:before="40" w:after="40"/>
    </w:pPr>
  </w:style>
  <w:style w:type="character" w:customStyle="1" w:styleId="SpecialBold">
    <w:name w:val="Special Bold"/>
    <w:basedOn w:val="DefaultParagraphFont"/>
    <w:rsid w:val="00C97083"/>
    <w:rPr>
      <w:b/>
      <w:spacing w:val="0"/>
    </w:rPr>
  </w:style>
  <w:style w:type="paragraph" w:styleId="ListBullet2">
    <w:name w:val="List Bullet 2"/>
    <w:basedOn w:val="List2"/>
    <w:rsid w:val="00C97083"/>
    <w:pPr>
      <w:numPr>
        <w:numId w:val="13"/>
      </w:numPr>
      <w:tabs>
        <w:tab w:val="clear" w:pos="680"/>
      </w:tabs>
    </w:pPr>
  </w:style>
  <w:style w:type="paragraph" w:customStyle="1" w:styleId="SuperHeading">
    <w:name w:val="SuperHeading"/>
    <w:basedOn w:val="Normal"/>
    <w:rsid w:val="00C97083"/>
    <w:pPr>
      <w:spacing w:before="240" w:after="120"/>
      <w:outlineLvl w:val="0"/>
    </w:pPr>
    <w:rPr>
      <w:rFonts w:ascii="Times New Roman" w:hAnsi="Times New Roman"/>
      <w:b/>
      <w:sz w:val="32"/>
    </w:rPr>
  </w:style>
  <w:style w:type="paragraph" w:customStyle="1" w:styleId="AllowPageBreak">
    <w:name w:val="AllowPageBreak"/>
    <w:rsid w:val="00C9708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970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70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70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70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70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70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970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97083"/>
    <w:rPr>
      <w:rFonts w:ascii="Courier New" w:eastAsia="Times New Roman" w:hAnsi="Courier New" w:cs="Times New Roman"/>
      <w:i/>
      <w:szCs w:val="20"/>
      <w:lang w:eastAsia="en-US"/>
    </w:rPr>
  </w:style>
  <w:style w:type="paragraph" w:customStyle="1" w:styleId="HeadingBase">
    <w:name w:val="Heading Base"/>
    <w:rsid w:val="00C970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7083"/>
    <w:pPr>
      <w:tabs>
        <w:tab w:val="right" w:leader="dot" w:pos="9072"/>
      </w:tabs>
      <w:ind w:left="567"/>
    </w:pPr>
    <w:rPr>
      <w:szCs w:val="22"/>
    </w:rPr>
  </w:style>
  <w:style w:type="paragraph" w:customStyle="1" w:styleId="TOCBase">
    <w:name w:val="TOC Base"/>
    <w:rsid w:val="00C970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7083"/>
    <w:pPr>
      <w:tabs>
        <w:tab w:val="right" w:leader="dot" w:pos="9072"/>
      </w:tabs>
      <w:spacing w:before="40" w:after="40"/>
      <w:ind w:left="284"/>
    </w:pPr>
    <w:rPr>
      <w:rFonts w:ascii="Times New Roman" w:hAnsi="Times New Roman"/>
    </w:rPr>
  </w:style>
  <w:style w:type="paragraph" w:styleId="TOC1">
    <w:name w:val="toc 1"/>
    <w:basedOn w:val="TOCBase"/>
    <w:next w:val="Normal"/>
    <w:rsid w:val="00C9708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970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7083"/>
    <w:rPr>
      <w:rFonts w:ascii="Times New Roman" w:eastAsia="Times New Roman" w:hAnsi="Times New Roman" w:cs="Times New Roman"/>
      <w:sz w:val="16"/>
      <w:lang w:eastAsia="en-US"/>
    </w:rPr>
  </w:style>
  <w:style w:type="paragraph" w:styleId="Title">
    <w:name w:val="Title"/>
    <w:basedOn w:val="HeadingBase"/>
    <w:link w:val="TitleChar"/>
    <w:qFormat/>
    <w:rsid w:val="00C97083"/>
    <w:pPr>
      <w:spacing w:before="5040"/>
      <w:jc w:val="center"/>
    </w:pPr>
    <w:rPr>
      <w:sz w:val="48"/>
      <w:szCs w:val="72"/>
      <w:lang w:val="en-US"/>
    </w:rPr>
  </w:style>
  <w:style w:type="character" w:customStyle="1" w:styleId="TitleChar">
    <w:name w:val="Title Char"/>
    <w:basedOn w:val="DefaultParagraphFont"/>
    <w:link w:val="Title"/>
    <w:rsid w:val="00C970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7083"/>
    <w:pPr>
      <w:tabs>
        <w:tab w:val="left" w:pos="3600"/>
        <w:tab w:val="left" w:pos="3958"/>
      </w:tabs>
    </w:pPr>
  </w:style>
  <w:style w:type="paragraph" w:styleId="List">
    <w:name w:val="List"/>
    <w:basedOn w:val="BodyText"/>
    <w:next w:val="BodyText"/>
    <w:rsid w:val="00C97083"/>
    <w:pPr>
      <w:tabs>
        <w:tab w:val="left" w:pos="340"/>
      </w:tabs>
      <w:spacing w:before="60" w:after="60"/>
      <w:ind w:left="340" w:hanging="340"/>
    </w:pPr>
  </w:style>
  <w:style w:type="paragraph" w:customStyle="1" w:styleId="Note">
    <w:name w:val="Note"/>
    <w:basedOn w:val="BodyText"/>
    <w:rsid w:val="00C970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7083"/>
    <w:pPr>
      <w:framePr w:wrap="auto" w:hAnchor="text" w:y="6049"/>
    </w:pPr>
    <w:rPr>
      <w:color w:val="000000"/>
      <w:sz w:val="40"/>
    </w:rPr>
  </w:style>
  <w:style w:type="paragraph" w:customStyle="1" w:styleId="TOCTitle">
    <w:name w:val="TOCTitle"/>
    <w:basedOn w:val="Heading1"/>
    <w:rsid w:val="00C97083"/>
    <w:pPr>
      <w:spacing w:after="240"/>
      <w:jc w:val="center"/>
      <w:outlineLvl w:val="9"/>
    </w:pPr>
    <w:rPr>
      <w:caps/>
    </w:rPr>
  </w:style>
  <w:style w:type="paragraph" w:customStyle="1" w:styleId="Version">
    <w:name w:val="Version"/>
    <w:rsid w:val="00C9708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97083"/>
    <w:pPr>
      <w:keepNext w:val="0"/>
      <w:tabs>
        <w:tab w:val="right" w:pos="4176"/>
      </w:tabs>
      <w:ind w:left="198" w:hanging="198"/>
    </w:pPr>
    <w:rPr>
      <w:rFonts w:ascii="Garamond" w:hAnsi="Garamond"/>
    </w:rPr>
  </w:style>
  <w:style w:type="paragraph" w:styleId="IndexHeading">
    <w:name w:val="index heading"/>
    <w:basedOn w:val="Normal"/>
    <w:next w:val="Index1"/>
    <w:semiHidden/>
    <w:rsid w:val="00C97083"/>
    <w:pPr>
      <w:spacing w:before="120" w:after="120"/>
    </w:pPr>
    <w:rPr>
      <w:rFonts w:ascii="Arial" w:hAnsi="Arial"/>
      <w:b/>
      <w:color w:val="918585"/>
      <w:sz w:val="24"/>
    </w:rPr>
  </w:style>
  <w:style w:type="paragraph" w:styleId="Header">
    <w:name w:val="header"/>
    <w:basedOn w:val="Normal"/>
    <w:link w:val="HeaderChar"/>
    <w:rsid w:val="00C970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7083"/>
    <w:rPr>
      <w:rFonts w:ascii="Times New Roman" w:eastAsia="Times New Roman" w:hAnsi="Times New Roman" w:cs="Times New Roman"/>
      <w:sz w:val="16"/>
      <w:szCs w:val="20"/>
      <w:lang w:val="en-GB" w:eastAsia="en-US"/>
    </w:rPr>
  </w:style>
  <w:style w:type="paragraph" w:customStyle="1" w:styleId="Chapter">
    <w:name w:val="Chapter"/>
    <w:basedOn w:val="Normal"/>
    <w:rsid w:val="00C97083"/>
    <w:pPr>
      <w:spacing w:before="240"/>
    </w:pPr>
    <w:rPr>
      <w:rFonts w:ascii="Times New Roman" w:hAnsi="Times New Roman"/>
      <w:smallCaps/>
      <w:spacing w:val="80"/>
      <w:sz w:val="28"/>
    </w:rPr>
  </w:style>
  <w:style w:type="paragraph" w:customStyle="1" w:styleId="InChapter">
    <w:name w:val="InChapter"/>
    <w:basedOn w:val="Heading3"/>
    <w:rsid w:val="00C97083"/>
    <w:pPr>
      <w:spacing w:after="240"/>
      <w:outlineLvl w:val="9"/>
    </w:pPr>
    <w:rPr>
      <w:noProof/>
    </w:rPr>
  </w:style>
  <w:style w:type="paragraph" w:styleId="Index2">
    <w:name w:val="index 2"/>
    <w:basedOn w:val="Normal"/>
    <w:next w:val="Normal"/>
    <w:semiHidden/>
    <w:rsid w:val="00C97083"/>
    <w:pPr>
      <w:tabs>
        <w:tab w:val="right" w:pos="4176"/>
      </w:tabs>
      <w:ind w:left="568" w:hanging="284"/>
    </w:pPr>
    <w:rPr>
      <w:rFonts w:ascii="Garamond" w:hAnsi="Garamond"/>
    </w:rPr>
  </w:style>
  <w:style w:type="paragraph" w:customStyle="1" w:styleId="Byline">
    <w:name w:val="Byline"/>
    <w:rsid w:val="00C970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7083"/>
    <w:pPr>
      <w:tabs>
        <w:tab w:val="clear" w:pos="3600"/>
        <w:tab w:val="clear" w:pos="3958"/>
      </w:tabs>
      <w:jc w:val="right"/>
    </w:pPr>
  </w:style>
  <w:style w:type="character" w:styleId="Emphasis">
    <w:name w:val="Emphasis"/>
    <w:basedOn w:val="DefaultParagraphFont"/>
    <w:qFormat/>
    <w:rsid w:val="00C97083"/>
    <w:rPr>
      <w:i/>
    </w:rPr>
  </w:style>
  <w:style w:type="paragraph" w:styleId="Caption">
    <w:name w:val="caption"/>
    <w:basedOn w:val="BodyText"/>
    <w:next w:val="Normal"/>
    <w:qFormat/>
    <w:rsid w:val="00C97083"/>
    <w:pPr>
      <w:framePr w:w="2268" w:hSpace="181" w:vSpace="181" w:wrap="around" w:vAnchor="text" w:hAnchor="page" w:x="1135" w:y="285" w:anchorLock="1"/>
    </w:pPr>
    <w:rPr>
      <w:i/>
    </w:rPr>
  </w:style>
  <w:style w:type="paragraph" w:customStyle="1" w:styleId="MiniTOCTitle">
    <w:name w:val="MiniTOCTitle"/>
    <w:basedOn w:val="Heading4"/>
    <w:rsid w:val="00C97083"/>
    <w:pPr>
      <w:spacing w:before="240"/>
      <w:outlineLvl w:val="9"/>
    </w:pPr>
    <w:rPr>
      <w:noProof/>
      <w:sz w:val="24"/>
    </w:rPr>
  </w:style>
  <w:style w:type="paragraph" w:customStyle="1" w:styleId="MiniTOCItem">
    <w:name w:val="MiniTOCItem"/>
    <w:basedOn w:val="ListBullet"/>
    <w:rsid w:val="00C97083"/>
    <w:pPr>
      <w:numPr>
        <w:numId w:val="0"/>
      </w:numPr>
      <w:tabs>
        <w:tab w:val="right" w:leader="dot" w:pos="6521"/>
      </w:tabs>
      <w:spacing w:before="0" w:after="0"/>
    </w:pPr>
  </w:style>
  <w:style w:type="paragraph" w:customStyle="1" w:styleId="TOFTitle">
    <w:name w:val="TOFTitle"/>
    <w:basedOn w:val="TOCTitle"/>
    <w:rsid w:val="00C97083"/>
  </w:style>
  <w:style w:type="paragraph" w:styleId="TableofFigures">
    <w:name w:val="table of figures"/>
    <w:basedOn w:val="Normal"/>
    <w:next w:val="Normal"/>
    <w:semiHidden/>
    <w:rsid w:val="00C97083"/>
    <w:pPr>
      <w:tabs>
        <w:tab w:val="right" w:leader="dot" w:pos="9072"/>
      </w:tabs>
      <w:ind w:left="970" w:hanging="403"/>
    </w:pPr>
    <w:rPr>
      <w:rFonts w:ascii="Times New Roman" w:hAnsi="Times New Roman"/>
      <w:b/>
    </w:rPr>
  </w:style>
  <w:style w:type="paragraph" w:styleId="ListNumber">
    <w:name w:val="List Number"/>
    <w:basedOn w:val="List"/>
    <w:rsid w:val="00C97083"/>
    <w:pPr>
      <w:numPr>
        <w:numId w:val="15"/>
      </w:numPr>
      <w:tabs>
        <w:tab w:val="clear" w:pos="340"/>
      </w:tabs>
    </w:pPr>
  </w:style>
  <w:style w:type="character" w:customStyle="1" w:styleId="WingdingSymbols">
    <w:name w:val="Wingding Symbols"/>
    <w:rsid w:val="00C97083"/>
    <w:rPr>
      <w:rFonts w:ascii="Wingdings" w:hAnsi="Wingdings"/>
    </w:rPr>
  </w:style>
  <w:style w:type="paragraph" w:customStyle="1" w:styleId="TableHeading">
    <w:name w:val="Table Heading"/>
    <w:basedOn w:val="HeadingBase"/>
    <w:rsid w:val="00C97083"/>
    <w:pPr>
      <w:keepLines/>
      <w:pBdr>
        <w:bottom w:val="single" w:sz="6" w:space="1" w:color="918585"/>
      </w:pBdr>
      <w:spacing w:before="240"/>
    </w:pPr>
  </w:style>
  <w:style w:type="character" w:customStyle="1" w:styleId="HotSpot">
    <w:name w:val="HotSpot"/>
    <w:rsid w:val="00C97083"/>
    <w:rPr>
      <w:color w:val="0033CC"/>
      <w:u w:val="none"/>
    </w:rPr>
  </w:style>
  <w:style w:type="paragraph" w:customStyle="1" w:styleId="BodyTextRight">
    <w:name w:val="Body Text Right"/>
    <w:basedOn w:val="BodyText"/>
    <w:rsid w:val="00C97083"/>
    <w:pPr>
      <w:spacing w:before="0" w:after="0"/>
      <w:jc w:val="right"/>
    </w:pPr>
  </w:style>
  <w:style w:type="paragraph" w:styleId="Index3">
    <w:name w:val="index 3"/>
    <w:basedOn w:val="ListNumber2"/>
    <w:next w:val="Normal"/>
    <w:semiHidden/>
    <w:rsid w:val="00C97083"/>
    <w:pPr>
      <w:numPr>
        <w:numId w:val="0"/>
      </w:numPr>
      <w:tabs>
        <w:tab w:val="right" w:leader="dot" w:pos="4176"/>
      </w:tabs>
    </w:pPr>
  </w:style>
  <w:style w:type="paragraph" w:styleId="ListNumber2">
    <w:name w:val="List Number 2"/>
    <w:basedOn w:val="List2"/>
    <w:rsid w:val="00C97083"/>
    <w:pPr>
      <w:numPr>
        <w:numId w:val="10"/>
      </w:numPr>
      <w:tabs>
        <w:tab w:val="clear" w:pos="1060"/>
      </w:tabs>
    </w:pPr>
  </w:style>
  <w:style w:type="paragraph" w:customStyle="1" w:styleId="MarginNote">
    <w:name w:val="Margin Note"/>
    <w:basedOn w:val="BodyText"/>
    <w:rsid w:val="00C970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70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70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97083"/>
    <w:rPr>
      <w:sz w:val="32"/>
    </w:rPr>
  </w:style>
  <w:style w:type="paragraph" w:customStyle="1" w:styleId="HeadingProcedure">
    <w:name w:val="Heading Procedure"/>
    <w:basedOn w:val="HeadingBase"/>
    <w:next w:val="Normal"/>
    <w:rsid w:val="00C97083"/>
    <w:pPr>
      <w:tabs>
        <w:tab w:val="left" w:pos="0"/>
      </w:tabs>
      <w:spacing w:before="120" w:after="60"/>
    </w:pPr>
    <w:rPr>
      <w:i/>
      <w:color w:val="918585"/>
      <w:sz w:val="22"/>
    </w:rPr>
  </w:style>
  <w:style w:type="paragraph" w:customStyle="1" w:styleId="TableBodyText">
    <w:name w:val="Table Body Text"/>
    <w:basedOn w:val="BodyText"/>
    <w:rsid w:val="00C97083"/>
    <w:pPr>
      <w:spacing w:before="60" w:after="60"/>
    </w:pPr>
  </w:style>
  <w:style w:type="paragraph" w:styleId="ListContinue">
    <w:name w:val="List Continue"/>
    <w:basedOn w:val="List"/>
    <w:rsid w:val="00C97083"/>
    <w:pPr>
      <w:ind w:firstLine="0"/>
    </w:pPr>
  </w:style>
  <w:style w:type="paragraph" w:customStyle="1" w:styleId="ListNote">
    <w:name w:val="List Note"/>
    <w:basedOn w:val="List"/>
    <w:rsid w:val="00C97083"/>
    <w:pPr>
      <w:pBdr>
        <w:top w:val="single" w:sz="6" w:space="2" w:color="918585"/>
        <w:bottom w:val="single" w:sz="6" w:space="2" w:color="918585"/>
      </w:pBdr>
      <w:tabs>
        <w:tab w:val="left" w:pos="1021"/>
      </w:tabs>
      <w:ind w:firstLine="0"/>
    </w:pPr>
  </w:style>
  <w:style w:type="paragraph" w:customStyle="1" w:styleId="Warning">
    <w:name w:val="Warning"/>
    <w:basedOn w:val="BodyText"/>
    <w:rsid w:val="00C97083"/>
    <w:pPr>
      <w:shd w:val="clear" w:color="auto" w:fill="D9D9D9"/>
      <w:tabs>
        <w:tab w:val="left" w:pos="992"/>
      </w:tabs>
      <w:ind w:left="119" w:right="119"/>
    </w:pPr>
    <w:rPr>
      <w:sz w:val="20"/>
    </w:rPr>
  </w:style>
  <w:style w:type="paragraph" w:customStyle="1" w:styleId="MarginIcons">
    <w:name w:val="Margin Icons"/>
    <w:basedOn w:val="BodyText"/>
    <w:rsid w:val="00C970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7083"/>
    <w:rPr>
      <w:rFonts w:ascii="Courier New" w:hAnsi="Courier New"/>
    </w:rPr>
  </w:style>
  <w:style w:type="paragraph" w:customStyle="1" w:styleId="NoteBullet">
    <w:name w:val="Note Bullet"/>
    <w:basedOn w:val="Note"/>
    <w:rsid w:val="00C97083"/>
    <w:pPr>
      <w:tabs>
        <w:tab w:val="clear" w:pos="680"/>
      </w:tabs>
      <w:spacing w:before="60" w:after="60"/>
    </w:pPr>
  </w:style>
  <w:style w:type="paragraph" w:customStyle="1" w:styleId="SubHeading2">
    <w:name w:val="SubHeading2"/>
    <w:basedOn w:val="HeadingBase"/>
    <w:rsid w:val="00C97083"/>
    <w:pPr>
      <w:spacing w:before="240" w:after="60"/>
    </w:pPr>
    <w:rPr>
      <w:sz w:val="20"/>
    </w:rPr>
  </w:style>
  <w:style w:type="paragraph" w:customStyle="1" w:styleId="SubHeading1">
    <w:name w:val="SubHeading1"/>
    <w:basedOn w:val="HeadingBase"/>
    <w:rsid w:val="00C97083"/>
    <w:pPr>
      <w:spacing w:before="240" w:after="60"/>
    </w:pPr>
    <w:rPr>
      <w:color w:val="918585"/>
      <w:sz w:val="22"/>
    </w:rPr>
  </w:style>
  <w:style w:type="paragraph" w:customStyle="1" w:styleId="SideHeading">
    <w:name w:val="Side Heading"/>
    <w:basedOn w:val="HeadingBase"/>
    <w:rsid w:val="00C970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7083"/>
    <w:pPr>
      <w:tabs>
        <w:tab w:val="num" w:pos="360"/>
      </w:tabs>
    </w:pPr>
  </w:style>
  <w:style w:type="paragraph" w:styleId="PlainText">
    <w:name w:val="Plain Text"/>
    <w:basedOn w:val="Normal"/>
    <w:link w:val="PlainTextChar"/>
    <w:rsid w:val="00C97083"/>
    <w:rPr>
      <w:sz w:val="20"/>
    </w:rPr>
  </w:style>
  <w:style w:type="character" w:customStyle="1" w:styleId="PlainTextChar">
    <w:name w:val="Plain Text Char"/>
    <w:basedOn w:val="DefaultParagraphFont"/>
    <w:link w:val="PlainText"/>
    <w:rsid w:val="00C97083"/>
    <w:rPr>
      <w:rFonts w:ascii="Courier New" w:eastAsia="Times New Roman" w:hAnsi="Courier New" w:cs="Times New Roman"/>
      <w:sz w:val="20"/>
      <w:szCs w:val="20"/>
      <w:lang w:eastAsia="en-US"/>
    </w:rPr>
  </w:style>
  <w:style w:type="character" w:customStyle="1" w:styleId="MenuOption">
    <w:name w:val="Menu Option"/>
    <w:basedOn w:val="DefaultParagraphFont"/>
    <w:rsid w:val="00C97083"/>
    <w:rPr>
      <w:b/>
      <w:smallCaps/>
    </w:rPr>
  </w:style>
  <w:style w:type="paragraph" w:customStyle="1" w:styleId="TableListNumber">
    <w:name w:val="Table List Number"/>
    <w:basedOn w:val="ListNumber"/>
    <w:rsid w:val="00C97083"/>
    <w:pPr>
      <w:numPr>
        <w:numId w:val="0"/>
      </w:numPr>
    </w:pPr>
  </w:style>
  <w:style w:type="paragraph" w:styleId="TOC4">
    <w:name w:val="toc 4"/>
    <w:basedOn w:val="TOCBase"/>
    <w:next w:val="Normal"/>
    <w:semiHidden/>
    <w:rsid w:val="00C97083"/>
    <w:pPr>
      <w:tabs>
        <w:tab w:val="right" w:leader="dot" w:pos="9071"/>
      </w:tabs>
      <w:ind w:left="1701"/>
    </w:pPr>
  </w:style>
  <w:style w:type="paragraph" w:customStyle="1" w:styleId="ListAlpha">
    <w:name w:val="List Alpha"/>
    <w:basedOn w:val="List"/>
    <w:rsid w:val="00C97083"/>
    <w:pPr>
      <w:numPr>
        <w:numId w:val="9"/>
      </w:numPr>
    </w:pPr>
  </w:style>
  <w:style w:type="paragraph" w:customStyle="1" w:styleId="ListAlpha2">
    <w:name w:val="List Alpha 2"/>
    <w:basedOn w:val="List2"/>
    <w:rsid w:val="00C97083"/>
    <w:pPr>
      <w:numPr>
        <w:numId w:val="8"/>
      </w:numPr>
    </w:pPr>
  </w:style>
  <w:style w:type="paragraph" w:styleId="List2">
    <w:name w:val="List 2"/>
    <w:basedOn w:val="BodyText"/>
    <w:rsid w:val="00C97083"/>
    <w:pPr>
      <w:tabs>
        <w:tab w:val="left" w:pos="680"/>
      </w:tabs>
      <w:spacing w:before="60" w:after="60"/>
      <w:ind w:left="680" w:hanging="340"/>
    </w:pPr>
  </w:style>
  <w:style w:type="paragraph" w:styleId="List3">
    <w:name w:val="List 3"/>
    <w:basedOn w:val="BodyText"/>
    <w:rsid w:val="00C97083"/>
    <w:pPr>
      <w:tabs>
        <w:tab w:val="left" w:pos="1021"/>
      </w:tabs>
      <w:spacing w:before="60" w:after="60"/>
      <w:ind w:left="1020" w:hanging="340"/>
    </w:pPr>
  </w:style>
  <w:style w:type="paragraph" w:styleId="List4">
    <w:name w:val="List 4"/>
    <w:basedOn w:val="BodyText"/>
    <w:rsid w:val="00C97083"/>
    <w:pPr>
      <w:tabs>
        <w:tab w:val="left" w:pos="1361"/>
      </w:tabs>
      <w:spacing w:before="60" w:after="60"/>
      <w:ind w:left="1361" w:hanging="340"/>
    </w:pPr>
  </w:style>
  <w:style w:type="paragraph" w:styleId="List5">
    <w:name w:val="List 5"/>
    <w:basedOn w:val="BodyText"/>
    <w:rsid w:val="00C97083"/>
    <w:pPr>
      <w:tabs>
        <w:tab w:val="left" w:pos="1701"/>
      </w:tabs>
      <w:spacing w:before="60" w:after="60"/>
      <w:ind w:left="1701" w:hanging="340"/>
    </w:pPr>
  </w:style>
  <w:style w:type="paragraph" w:styleId="ListBullet3">
    <w:name w:val="List Bullet 3"/>
    <w:basedOn w:val="List3"/>
    <w:rsid w:val="00C97083"/>
    <w:pPr>
      <w:numPr>
        <w:numId w:val="14"/>
      </w:numPr>
      <w:tabs>
        <w:tab w:val="clear" w:pos="1021"/>
      </w:tabs>
      <w:ind w:left="1037" w:hanging="357"/>
    </w:pPr>
  </w:style>
  <w:style w:type="paragraph" w:styleId="ListBullet4">
    <w:name w:val="List Bullet 4"/>
    <w:basedOn w:val="List4"/>
    <w:rsid w:val="00C97083"/>
    <w:pPr>
      <w:numPr>
        <w:numId w:val="3"/>
      </w:numPr>
      <w:tabs>
        <w:tab w:val="clear" w:pos="1361"/>
      </w:tabs>
    </w:pPr>
  </w:style>
  <w:style w:type="paragraph" w:styleId="ListBullet5">
    <w:name w:val="List Bullet 5"/>
    <w:basedOn w:val="List5"/>
    <w:rsid w:val="00C97083"/>
    <w:pPr>
      <w:numPr>
        <w:numId w:val="4"/>
      </w:numPr>
    </w:pPr>
  </w:style>
  <w:style w:type="paragraph" w:styleId="ListContinue2">
    <w:name w:val="List Continue 2"/>
    <w:basedOn w:val="List2"/>
    <w:rsid w:val="00C97083"/>
    <w:pPr>
      <w:ind w:firstLine="0"/>
    </w:pPr>
  </w:style>
  <w:style w:type="paragraph" w:styleId="ListContinue3">
    <w:name w:val="List Continue 3"/>
    <w:basedOn w:val="List3"/>
    <w:rsid w:val="00C97083"/>
    <w:pPr>
      <w:ind w:left="1021" w:firstLine="0"/>
    </w:pPr>
  </w:style>
  <w:style w:type="paragraph" w:styleId="ListContinue4">
    <w:name w:val="List Continue 4"/>
    <w:basedOn w:val="List4"/>
    <w:rsid w:val="00C97083"/>
    <w:pPr>
      <w:ind w:firstLine="0"/>
    </w:pPr>
  </w:style>
  <w:style w:type="paragraph" w:styleId="ListContinue5">
    <w:name w:val="List Continue 5"/>
    <w:basedOn w:val="List5"/>
    <w:rsid w:val="00C97083"/>
    <w:pPr>
      <w:ind w:firstLine="0"/>
    </w:pPr>
  </w:style>
  <w:style w:type="paragraph" w:styleId="ListNumber3">
    <w:name w:val="List Number 3"/>
    <w:basedOn w:val="List3"/>
    <w:rsid w:val="00C97083"/>
    <w:pPr>
      <w:numPr>
        <w:numId w:val="5"/>
      </w:numPr>
    </w:pPr>
  </w:style>
  <w:style w:type="paragraph" w:styleId="ListNumber4">
    <w:name w:val="List Number 4"/>
    <w:basedOn w:val="List4"/>
    <w:rsid w:val="00C97083"/>
    <w:pPr>
      <w:numPr>
        <w:numId w:val="6"/>
      </w:numPr>
    </w:pPr>
  </w:style>
  <w:style w:type="paragraph" w:styleId="ListNumber5">
    <w:name w:val="List Number 5"/>
    <w:basedOn w:val="List5"/>
    <w:rsid w:val="00C97083"/>
    <w:pPr>
      <w:numPr>
        <w:numId w:val="7"/>
      </w:numPr>
    </w:pPr>
  </w:style>
  <w:style w:type="paragraph" w:styleId="BlockText">
    <w:name w:val="Block Text"/>
    <w:basedOn w:val="Normal"/>
    <w:rsid w:val="00C97083"/>
    <w:pPr>
      <w:spacing w:after="120"/>
      <w:ind w:left="1440" w:right="1440"/>
    </w:pPr>
  </w:style>
  <w:style w:type="character" w:customStyle="1" w:styleId="Subscript">
    <w:name w:val="Subscript"/>
    <w:basedOn w:val="DefaultParagraphFont"/>
    <w:rsid w:val="00C97083"/>
    <w:rPr>
      <w:sz w:val="16"/>
      <w:vertAlign w:val="subscript"/>
    </w:rPr>
  </w:style>
  <w:style w:type="character" w:customStyle="1" w:styleId="Superscript">
    <w:name w:val="Superscript"/>
    <w:basedOn w:val="DefaultParagraphFont"/>
    <w:rsid w:val="00C97083"/>
    <w:rPr>
      <w:sz w:val="16"/>
      <w:vertAlign w:val="superscript"/>
    </w:rPr>
  </w:style>
  <w:style w:type="character" w:customStyle="1" w:styleId="Symbols">
    <w:name w:val="Symbols"/>
    <w:basedOn w:val="DefaultParagraphFont"/>
    <w:rsid w:val="00C97083"/>
    <w:rPr>
      <w:rFonts w:ascii="Symbol" w:hAnsi="Symbol"/>
    </w:rPr>
  </w:style>
  <w:style w:type="character" w:customStyle="1" w:styleId="MenuOptions">
    <w:name w:val="Menu Options"/>
    <w:basedOn w:val="DefaultParagraphFont"/>
    <w:rsid w:val="00C97083"/>
    <w:rPr>
      <w:rFonts w:ascii="Arial Narrow" w:hAnsi="Arial Narrow"/>
      <w:smallCaps/>
    </w:rPr>
  </w:style>
  <w:style w:type="character" w:customStyle="1" w:styleId="Buttons">
    <w:name w:val="Buttons"/>
    <w:basedOn w:val="DefaultParagraphFont"/>
    <w:rsid w:val="00C97083"/>
    <w:rPr>
      <w:b/>
    </w:rPr>
  </w:style>
  <w:style w:type="character" w:customStyle="1" w:styleId="Underlined">
    <w:name w:val="Underlined"/>
    <w:basedOn w:val="DefaultParagraphFont"/>
    <w:rsid w:val="00C97083"/>
    <w:rPr>
      <w:u w:val="single"/>
    </w:rPr>
  </w:style>
  <w:style w:type="paragraph" w:customStyle="1" w:styleId="TableBodyTextRight">
    <w:name w:val="Table Body Text Right"/>
    <w:basedOn w:val="TableBodyText"/>
    <w:rsid w:val="00C97083"/>
    <w:pPr>
      <w:widowControl w:val="0"/>
      <w:autoSpaceDE w:val="0"/>
      <w:autoSpaceDN w:val="0"/>
      <w:adjustRightInd w:val="0"/>
      <w:jc w:val="right"/>
    </w:pPr>
    <w:rPr>
      <w:rFonts w:cs="Arial"/>
      <w:szCs w:val="18"/>
    </w:rPr>
  </w:style>
  <w:style w:type="paragraph" w:customStyle="1" w:styleId="CopyrightText">
    <w:name w:val="Copyright Text"/>
    <w:basedOn w:val="BodyText"/>
    <w:rsid w:val="00C97083"/>
    <w:rPr>
      <w:sz w:val="18"/>
    </w:rPr>
  </w:style>
  <w:style w:type="paragraph" w:customStyle="1" w:styleId="BodySmallRight">
    <w:name w:val="Body Small Right"/>
    <w:basedOn w:val="BodyTextRight"/>
    <w:rsid w:val="00C97083"/>
    <w:rPr>
      <w:sz w:val="18"/>
      <w:szCs w:val="18"/>
    </w:rPr>
  </w:style>
  <w:style w:type="paragraph" w:customStyle="1" w:styleId="MarginEdition">
    <w:name w:val="Margin Edition"/>
    <w:basedOn w:val="MarginNote"/>
    <w:rsid w:val="00C97083"/>
    <w:pPr>
      <w:spacing w:before="0" w:after="0"/>
    </w:pPr>
    <w:rPr>
      <w:rFonts w:ascii="Times New Roman" w:hAnsi="Times New Roman"/>
      <w:color w:val="999999"/>
    </w:rPr>
  </w:style>
  <w:style w:type="paragraph" w:customStyle="1" w:styleId="Spacer">
    <w:name w:val="Spacer"/>
    <w:basedOn w:val="Normal"/>
    <w:rsid w:val="00C97083"/>
    <w:rPr>
      <w:sz w:val="2"/>
      <w:szCs w:val="2"/>
    </w:rPr>
  </w:style>
  <w:style w:type="character" w:customStyle="1" w:styleId="Small">
    <w:name w:val="Small"/>
    <w:basedOn w:val="DefaultParagraphFont"/>
    <w:rsid w:val="00C97083"/>
    <w:rPr>
      <w:sz w:val="16"/>
    </w:rPr>
  </w:style>
  <w:style w:type="paragraph" w:customStyle="1" w:styleId="WideTable">
    <w:name w:val="Wide Table"/>
    <w:basedOn w:val="Normal"/>
    <w:rsid w:val="00C97083"/>
    <w:pPr>
      <w:ind w:left="-1418"/>
    </w:pPr>
    <w:rPr>
      <w:sz w:val="2"/>
      <w:szCs w:val="2"/>
    </w:rPr>
  </w:style>
  <w:style w:type="character" w:styleId="PageNumber">
    <w:name w:val="page number"/>
    <w:basedOn w:val="DefaultParagraphFont"/>
    <w:rsid w:val="00C97083"/>
  </w:style>
  <w:style w:type="paragraph" w:styleId="Quote">
    <w:name w:val="Quote"/>
    <w:basedOn w:val="Heading1"/>
    <w:link w:val="QuoteChar"/>
    <w:qFormat/>
    <w:rsid w:val="00C97083"/>
    <w:rPr>
      <w:b w:val="0"/>
      <w:sz w:val="72"/>
      <w:szCs w:val="72"/>
      <w:lang w:val="en-NZ"/>
    </w:rPr>
  </w:style>
  <w:style w:type="character" w:customStyle="1" w:styleId="QuoteChar">
    <w:name w:val="Quote Char"/>
    <w:basedOn w:val="DefaultParagraphFont"/>
    <w:link w:val="Quote"/>
    <w:rsid w:val="00C970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7083"/>
    <w:pPr>
      <w:pageBreakBefore/>
    </w:pPr>
  </w:style>
  <w:style w:type="paragraph" w:customStyle="1" w:styleId="Border">
    <w:name w:val="Border"/>
    <w:basedOn w:val="Normal"/>
    <w:qFormat/>
    <w:rsid w:val="00C970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7083"/>
    <w:rPr>
      <w:b/>
      <w:bCs/>
      <w:i/>
      <w:iCs/>
      <w:color w:val="auto"/>
    </w:rPr>
  </w:style>
  <w:style w:type="paragraph" w:styleId="IntenseQuote">
    <w:name w:val="Intense Quote"/>
    <w:basedOn w:val="Normal"/>
    <w:next w:val="Normal"/>
    <w:link w:val="IntenseQuoteChar"/>
    <w:uiPriority w:val="30"/>
    <w:qFormat/>
    <w:rsid w:val="00C970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70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97083"/>
    <w:rPr>
      <w:smallCaps/>
      <w:color w:val="auto"/>
      <w:u w:val="single"/>
    </w:rPr>
  </w:style>
  <w:style w:type="character" w:styleId="IntenseReference">
    <w:name w:val="Intense Reference"/>
    <w:basedOn w:val="DefaultParagraphFont"/>
    <w:uiPriority w:val="32"/>
    <w:qFormat/>
    <w:rsid w:val="00C97083"/>
    <w:rPr>
      <w:b/>
      <w:bCs/>
      <w:smallCaps/>
      <w:color w:val="auto"/>
      <w:spacing w:val="5"/>
      <w:u w:val="single"/>
    </w:rPr>
  </w:style>
  <w:style w:type="paragraph" w:customStyle="1" w:styleId="2ColumnHeading">
    <w:name w:val="2Column Heading"/>
    <w:basedOn w:val="BodyText"/>
    <w:qFormat/>
    <w:rsid w:val="00C97083"/>
    <w:pPr>
      <w:spacing w:after="60"/>
      <w:ind w:left="-2268"/>
    </w:pPr>
    <w:rPr>
      <w:b/>
    </w:rPr>
  </w:style>
  <w:style w:type="paragraph" w:customStyle="1" w:styleId="Heading1TOC">
    <w:name w:val="Heading1 TOC"/>
    <w:basedOn w:val="Normal"/>
    <w:qFormat/>
    <w:rsid w:val="00C97083"/>
    <w:pPr>
      <w:spacing w:before="240" w:after="120"/>
    </w:pPr>
    <w:rPr>
      <w:rFonts w:ascii="Times New Roman" w:hAnsi="Times New Roman"/>
      <w:b/>
      <w:sz w:val="32"/>
    </w:rPr>
  </w:style>
  <w:style w:type="paragraph" w:customStyle="1" w:styleId="Heading2TOC">
    <w:name w:val="Heading2 TOC"/>
    <w:basedOn w:val="Normal"/>
    <w:qFormat/>
    <w:rsid w:val="00C97083"/>
    <w:pPr>
      <w:spacing w:before="240" w:after="60"/>
    </w:pPr>
    <w:rPr>
      <w:rFonts w:ascii="Times New Roman" w:hAnsi="Times New Roman"/>
      <w:b/>
      <w:sz w:val="28"/>
    </w:rPr>
  </w:style>
  <w:style w:type="character" w:customStyle="1" w:styleId="Underline">
    <w:name w:val="Underline"/>
    <w:basedOn w:val="DefaultParagraphFont"/>
    <w:qFormat/>
    <w:rsid w:val="00C97083"/>
    <w:rPr>
      <w:u w:val="single"/>
    </w:rPr>
  </w:style>
  <w:style w:type="character" w:customStyle="1" w:styleId="BoldandItalics">
    <w:name w:val="Bold and Italics"/>
    <w:qFormat/>
    <w:rsid w:val="00C97083"/>
    <w:rPr>
      <w:b/>
      <w:i/>
      <w:u w:val="none"/>
    </w:rPr>
  </w:style>
  <w:style w:type="paragraph" w:styleId="BalloonText">
    <w:name w:val="Balloon Text"/>
    <w:basedOn w:val="Normal"/>
    <w:link w:val="BalloonTextChar"/>
    <w:rsid w:val="00C97083"/>
    <w:rPr>
      <w:rFonts w:ascii="Tahoma" w:hAnsi="Tahoma" w:cs="Tahoma"/>
      <w:sz w:val="16"/>
      <w:szCs w:val="16"/>
    </w:rPr>
  </w:style>
  <w:style w:type="character" w:customStyle="1" w:styleId="BalloonTextChar">
    <w:name w:val="Balloon Text Char"/>
    <w:basedOn w:val="DefaultParagraphFont"/>
    <w:link w:val="BalloonText"/>
    <w:rsid w:val="00C970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9708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970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97083"/>
    <w:rPr>
      <w:b/>
      <w:color w:val="660033"/>
      <w:spacing w:val="0"/>
    </w:rPr>
  </w:style>
  <w:style w:type="paragraph" w:customStyle="1" w:styleId="Nameditemlist">
    <w:name w:val="Named item list"/>
    <w:basedOn w:val="BodyText"/>
    <w:qFormat/>
    <w:rsid w:val="00C97083"/>
    <w:pPr>
      <w:tabs>
        <w:tab w:val="left" w:pos="2835"/>
      </w:tabs>
      <w:ind w:left="2835" w:hanging="2835"/>
    </w:pPr>
  </w:style>
  <w:style w:type="paragraph" w:customStyle="1" w:styleId="BodyTextnopadding">
    <w:name w:val="Body Text no padding"/>
    <w:basedOn w:val="BodyText"/>
    <w:qFormat/>
    <w:rsid w:val="00C97083"/>
    <w:pPr>
      <w:spacing w:before="0" w:after="0"/>
    </w:pPr>
  </w:style>
  <w:style w:type="paragraph" w:customStyle="1" w:styleId="BodyTextBold">
    <w:name w:val="Body Text Bold"/>
    <w:basedOn w:val="BodyText"/>
    <w:qFormat/>
    <w:rsid w:val="00C97083"/>
    <w:rPr>
      <w:b/>
    </w:rPr>
  </w:style>
  <w:style w:type="character" w:styleId="Hyperlink">
    <w:name w:val="Hyperlink"/>
    <w:basedOn w:val="DefaultParagraphFont"/>
    <w:uiPriority w:val="99"/>
    <w:unhideWhenUsed/>
    <w:rsid w:val="00F553B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1173</Words>
  <Characters>7512</Characters>
  <Application>Microsoft Office Word</Application>
  <DocSecurity>0</DocSecurity>
  <Lines>288</Lines>
  <Paragraphs>170</Paragraphs>
  <ScaleCrop>false</ScaleCrop>
  <Company>Author-it Software Corporation Ltd.</Company>
  <LinksUpToDate>false</LinksUpToDate>
  <CharactersWithSpaces>8515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MSFFM2004 Apply sheet laminates by hand</dc:title>
  <dc:subject>Approved</dc:subject>
  <dc:creator>Skills Insight</dc:creator>
  <cp:keywords>Release: 1</cp:keywords>
  <dc:description>Review Date: 12 April 2008</dc:description>
  <cp:lastModifiedBy>HSD_TPCMSd.prod</cp:lastModifiedBy>
  <cp:revision>3</cp:revision>
  <dcterms:created xsi:type="dcterms:W3CDTF">2025-03-01T15:01:00Z</dcterms:created>
  <dcterms:modified xsi:type="dcterms:W3CDTF">2025-03-01T15:01:00Z</dcterms:modified>
</cp:coreProperties>
</file>