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7B8" w:rsidP="004A7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MSFFM2002 Assemble furnishing components</w:t>
      </w:r>
      <w:r>
        <w:fldChar w:fldCharType="end"/>
      </w:r>
    </w:p>
    <w:p w:rsidR="004A77B8" w:rsidP="004A77B8">
      <w:pPr>
        <w:pStyle w:val="Version"/>
        <w:sectPr w:rsidSect="00E67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9B7" w:rsidP="00E679B7">
      <w:pPr>
        <w:pStyle w:val="SuperHeading"/>
      </w:pPr>
      <w:r w:rsidRPr="00E679B7">
        <w:t>Assessment Requirements for MSFFM2002 Assemble furnishing components</w:t>
      </w:r>
    </w:p>
    <w:p w:rsidR="00000000" w:rsidRPr="00E679B7" w:rsidP="00E679B7">
      <w:pPr>
        <w:pStyle w:val="Heading1"/>
      </w:pPr>
      <w:bookmarkStart w:id="1" w:name="O_634032"/>
      <w:bookmarkEnd w:id="1"/>
      <w:r w:rsidRPr="00E679B7">
        <w:t>Modification History</w:t>
      </w:r>
    </w:p>
    <w:p w:rsidR="00000000" w:rsidRPr="00E679B7" w:rsidP="004A77B8">
      <w:pPr>
        <w:pStyle w:val="BodyText"/>
      </w:pPr>
      <w:r w:rsidRPr="00E679B7">
        <w:t>Release 1 - New unit of competency</w:t>
      </w:r>
    </w:p>
    <w:p w:rsidR="00000000" w:rsidRPr="00E679B7" w:rsidP="00E679B7">
      <w:pPr>
        <w:pStyle w:val="Heading1"/>
      </w:pPr>
      <w:bookmarkStart w:id="2" w:name="O_634035"/>
      <w:bookmarkEnd w:id="2"/>
      <w:r w:rsidRPr="00E679B7">
        <w:t>Performance Evidence</w:t>
      </w:r>
    </w:p>
    <w:p w:rsidR="00000000" w:rsidRPr="00E679B7" w:rsidP="00E679B7">
      <w:pPr>
        <w:pStyle w:val="ListBullet"/>
      </w:pPr>
      <w:r w:rsidRPr="00E679B7">
        <w:t xml:space="preserve">Interpret work order and locate and apply relevant information </w:t>
      </w:r>
    </w:p>
    <w:p w:rsidR="00000000" w:rsidRPr="00E679B7" w:rsidP="00E679B7">
      <w:pPr>
        <w:pStyle w:val="ListBullet"/>
      </w:pPr>
      <w:r w:rsidRPr="00E679B7">
        <w:t xml:space="preserve">Apply safe handling requirements for equipment, products and materials, including use of personal protective equipment </w:t>
      </w:r>
    </w:p>
    <w:p w:rsidR="00000000" w:rsidRPr="00E679B7" w:rsidP="00E679B7">
      <w:pPr>
        <w:pStyle w:val="ListBullet"/>
      </w:pPr>
      <w:r w:rsidRPr="00E679B7">
        <w:t xml:space="preserve">Follow work instructions, operating procedures and inspection practices to: </w:t>
      </w:r>
    </w:p>
    <w:p w:rsidR="00000000" w:rsidRPr="00E679B7" w:rsidP="00E679B7">
      <w:pPr>
        <w:pStyle w:val="ListBullet2"/>
      </w:pPr>
      <w:r w:rsidRPr="00E679B7">
        <w:t xml:space="preserve">minimise the risk of injury to self or others </w:t>
      </w:r>
    </w:p>
    <w:p w:rsidR="00000000" w:rsidRPr="00E679B7" w:rsidP="00E679B7">
      <w:pPr>
        <w:pStyle w:val="ListBullet2"/>
      </w:pPr>
      <w:r w:rsidRPr="00E679B7">
        <w:t>prevent dam</w:t>
      </w:r>
      <w:r w:rsidRPr="00E679B7">
        <w:t xml:space="preserve">age to goods, equipment and products </w:t>
      </w:r>
    </w:p>
    <w:p w:rsidR="00000000" w:rsidRPr="00E679B7" w:rsidP="00E679B7">
      <w:pPr>
        <w:pStyle w:val="ListBullet2"/>
      </w:pPr>
      <w:r w:rsidRPr="00E679B7">
        <w:t xml:space="preserve">maintain required production output and product quality </w:t>
      </w:r>
    </w:p>
    <w:p w:rsidR="00000000" w:rsidRPr="00E679B7" w:rsidP="00E679B7">
      <w:pPr>
        <w:pStyle w:val="ListBullet"/>
      </w:pPr>
      <w:r w:rsidRPr="00E679B7">
        <w:t xml:space="preserve">Assemble at least four (4) furnishing components from the list in the Range Statement </w:t>
      </w:r>
    </w:p>
    <w:p w:rsidR="00000000" w:rsidRPr="00E679B7" w:rsidP="00E679B7">
      <w:pPr>
        <w:pStyle w:val="ListBullet"/>
      </w:pPr>
      <w:r w:rsidRPr="00E679B7">
        <w:t xml:space="preserve">Use mathematical ideas and techniques to correctly complete measurements </w:t>
      </w:r>
      <w:r w:rsidRPr="00E679B7">
        <w:t xml:space="preserve">and estimate material requirements </w:t>
      </w:r>
    </w:p>
    <w:p w:rsidR="00000000" w:rsidRPr="00E679B7" w:rsidP="00E679B7">
      <w:pPr>
        <w:pStyle w:val="ListBullet"/>
      </w:pPr>
      <w:r w:rsidRPr="00E679B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679B7" w:rsidP="00E679B7">
      <w:pPr>
        <w:pStyle w:val="ListBullet"/>
      </w:pPr>
      <w:r w:rsidRPr="00E679B7">
        <w:t>Minimise wastage of resources, including materials, time and money</w:t>
      </w:r>
    </w:p>
    <w:p w:rsidR="00000000" w:rsidRPr="00E679B7" w:rsidP="00E679B7">
      <w:pPr>
        <w:pStyle w:val="ListBullet"/>
      </w:pPr>
      <w:r w:rsidRPr="00E679B7">
        <w:t>Work with others and in a team by recognising dependencies and using cooperative approaches to optimise work flow and productivity</w:t>
      </w:r>
    </w:p>
    <w:p w:rsidR="00000000" w:rsidRPr="00E679B7" w:rsidP="00E679B7">
      <w:pPr>
        <w:pStyle w:val="AllowPageBreak"/>
      </w:pPr>
    </w:p>
    <w:p w:rsidR="00000000" w:rsidRPr="00E679B7" w:rsidP="00E679B7">
      <w:pPr>
        <w:pStyle w:val="Heading1"/>
      </w:pPr>
      <w:bookmarkStart w:id="3" w:name="O_634034"/>
      <w:bookmarkEnd w:id="3"/>
      <w:r w:rsidRPr="00E679B7">
        <w:t>Knowledge Evidence</w:t>
      </w:r>
    </w:p>
    <w:p w:rsidR="00000000" w:rsidRPr="00E679B7" w:rsidP="00E679B7">
      <w:pPr>
        <w:pStyle w:val="ListBullet"/>
      </w:pPr>
      <w:r w:rsidRPr="00E679B7">
        <w:t>Types, characteristic</w:t>
      </w:r>
      <w:r w:rsidRPr="00E679B7">
        <w:t xml:space="preserve">s, uses and limitations of common furnishing components </w:t>
      </w:r>
    </w:p>
    <w:p w:rsidR="00000000" w:rsidRPr="00E679B7" w:rsidP="00E679B7">
      <w:pPr>
        <w:pStyle w:val="ListBullet"/>
      </w:pPr>
      <w:r w:rsidRPr="00E679B7">
        <w:t xml:space="preserve">Interpretation of basic furniture plans </w:t>
      </w:r>
    </w:p>
    <w:p w:rsidR="00000000" w:rsidRPr="00E679B7" w:rsidP="00E679B7">
      <w:pPr>
        <w:pStyle w:val="ListBullet"/>
      </w:pPr>
      <w:r w:rsidRPr="00E679B7">
        <w:t xml:space="preserve">Identification of hand and/or power tools, materials, equipment, processes and procedures </w:t>
      </w:r>
    </w:p>
    <w:p w:rsidR="00000000" w:rsidRPr="00E679B7" w:rsidP="00E679B7">
      <w:pPr>
        <w:pStyle w:val="ListBullet"/>
      </w:pPr>
      <w:r w:rsidRPr="00E679B7">
        <w:t>Work flow in relation to furniture production</w:t>
      </w:r>
    </w:p>
    <w:p w:rsidR="00000000" w:rsidRPr="00E679B7" w:rsidP="00E679B7">
      <w:pPr>
        <w:pStyle w:val="AllowPageBreak"/>
      </w:pPr>
    </w:p>
    <w:p w:rsidR="00000000" w:rsidRPr="00E679B7" w:rsidP="00E679B7">
      <w:pPr>
        <w:pStyle w:val="Heading1"/>
      </w:pPr>
      <w:bookmarkStart w:id="4" w:name="O_634033"/>
      <w:bookmarkEnd w:id="4"/>
      <w:r w:rsidRPr="00E679B7">
        <w:t>Asse</w:t>
      </w:r>
      <w:r w:rsidRPr="00E679B7">
        <w:t>ssment Conditions</w:t>
      </w:r>
    </w:p>
    <w:p w:rsidR="00000000" w:rsidRPr="00E679B7" w:rsidP="00E679B7">
      <w:pPr>
        <w:pStyle w:val="ListBullet"/>
      </w:pPr>
      <w:r w:rsidRPr="00E679B7">
        <w:t>Assessors must:</w:t>
      </w:r>
    </w:p>
    <w:p w:rsidR="00000000" w:rsidRPr="00E679B7" w:rsidP="00E679B7">
      <w:pPr>
        <w:pStyle w:val="ListBullet2"/>
      </w:pPr>
      <w:r w:rsidRPr="00E679B7">
        <w:t>hold training and assessment competencies as determined by the National Skills Standards Council (NSSC) or its successors</w:t>
      </w:r>
    </w:p>
    <w:p w:rsidR="00000000" w:rsidRPr="00E679B7" w:rsidP="00E679B7">
      <w:pPr>
        <w:pStyle w:val="ListBullet2"/>
      </w:pPr>
      <w:r w:rsidRPr="00E679B7">
        <w:t>have vocational competency in the furnishing industry at least to the level being assessed with br</w:t>
      </w:r>
      <w:r w:rsidRPr="00E679B7">
        <w:t xml:space="preserve">oad industry knowledge and experience, usually combined with a relevant industry qualification </w:t>
      </w:r>
    </w:p>
    <w:p w:rsidR="00000000" w:rsidRPr="00E679B7" w:rsidP="00E679B7">
      <w:pPr>
        <w:pStyle w:val="ListBullet2"/>
      </w:pPr>
      <w:r w:rsidRPr="00E679B7">
        <w:t>be familiar with the current skills and knowledge used and have relevant, current experience in the furnishing industry.</w:t>
      </w:r>
    </w:p>
    <w:p w:rsidR="00000000" w:rsidRPr="00E679B7" w:rsidP="00E679B7">
      <w:pPr>
        <w:pStyle w:val="ListBullet"/>
      </w:pPr>
      <w:r w:rsidRPr="00E679B7">
        <w:t xml:space="preserve">Assessment methods must confirm consistency of performance over time rather than a single assessment event and in a range of workplace relevant contexts. </w:t>
      </w:r>
    </w:p>
    <w:p w:rsidR="00000000" w:rsidRPr="00E679B7" w:rsidP="00E679B7">
      <w:pPr>
        <w:pStyle w:val="ListBullet"/>
      </w:pPr>
      <w:r w:rsidRPr="00E679B7">
        <w:t>Assessment must be by observation of relevant tasks with questioning on underpinning knowledge and, w</w:t>
      </w:r>
      <w:r w:rsidRPr="00E679B7">
        <w:t xml:space="preserve">here applicable, multimedia evidence, supervisor’s reports, projects and work samples. </w:t>
      </w:r>
    </w:p>
    <w:p w:rsidR="00000000" w:rsidRPr="00E679B7" w:rsidP="00E679B7">
      <w:pPr>
        <w:pStyle w:val="ListBullet"/>
      </w:pPr>
      <w:r w:rsidRPr="00E679B7">
        <w:t>Assessment is to be conducted on single units of competency or in conjunction with other related units of competency. Foundation skills are integral to competent perfor</w:t>
      </w:r>
      <w:r w:rsidRPr="00E679B7">
        <w:t>mance in the unit and should not be assessed separately.</w:t>
      </w:r>
    </w:p>
    <w:p w:rsidR="00000000" w:rsidRPr="00E679B7" w:rsidP="00E679B7">
      <w:pPr>
        <w:pStyle w:val="ListBullet"/>
      </w:pPr>
      <w:r w:rsidRPr="00E679B7">
        <w:t>Assessment must occur on the job or in a workplace simulated facility with relevant process, equipment, materials, work instructions and deadlines.</w:t>
      </w:r>
    </w:p>
    <w:p w:rsidR="00000000" w:rsidRPr="00E679B7" w:rsidP="00E679B7">
      <w:pPr>
        <w:pStyle w:val="ListBullet"/>
      </w:pPr>
      <w:r w:rsidRPr="00E679B7">
        <w:t>Access is required to tools, equipment and material</w:t>
      </w:r>
      <w:r w:rsidRPr="00E679B7">
        <w:t xml:space="preserve">s required to assemble furnishing components. </w:t>
      </w:r>
    </w:p>
    <w:p w:rsidR="00000000" w:rsidRPr="00E679B7" w:rsidP="00E679B7">
      <w:pPr>
        <w:pStyle w:val="AllowPageBreak"/>
      </w:pPr>
    </w:p>
    <w:p w:rsidR="00000000" w:rsidRPr="00E679B7" w:rsidP="00E679B7">
      <w:pPr>
        <w:pStyle w:val="Heading1"/>
      </w:pPr>
      <w:bookmarkStart w:id="5" w:name="O_634031"/>
      <w:bookmarkEnd w:id="5"/>
      <w:r w:rsidRPr="00E679B7">
        <w:t>Links</w:t>
      </w:r>
    </w:p>
    <w:p w:rsidR="00000000" w:rsidRPr="00E679B7" w:rsidP="004A77B8">
      <w:pPr>
        <w:pStyle w:val="BodyText"/>
      </w:pPr>
      <w:r w:rsidRPr="00E679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121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79B7" w:rsidP="00E679B7"/>
    <w:sectPr w:rsidSect="00E67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7" w:rsidRPr="004A77B8" w:rsidP="004A7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8" w:rsidP="00E67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7B8" w:rsidP="00E67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77B8" w:rsidP="00E67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B7" w:rsidRPr="004A77B8" w:rsidP="004A7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8" w:rsidRPr="002D2AF8" w:rsidP="00E67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MSFFM2002 Assemble furnishing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77B8" w:rsidP="00E67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88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503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C4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B7"/>
  </w:style>
  <w:style w:type="character" w:customStyle="1" w:styleId="Heading1Char">
    <w:name w:val="Heading 1 Char"/>
    <w:basedOn w:val="DefaultParagraphFont"/>
    <w:link w:val="Heading1"/>
    <w:rsid w:val="00E67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9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79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9B7"/>
    <w:rPr>
      <w:b/>
      <w:spacing w:val="0"/>
    </w:rPr>
  </w:style>
  <w:style w:type="paragraph" w:customStyle="1" w:styleId="SuperTitle">
    <w:name w:val="SuperTitle"/>
    <w:basedOn w:val="Title"/>
    <w:rsid w:val="00E67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9B7"/>
    <w:rPr>
      <w:i/>
    </w:rPr>
  </w:style>
  <w:style w:type="paragraph" w:styleId="Caption">
    <w:name w:val="caption"/>
    <w:basedOn w:val="BodyText"/>
    <w:next w:val="Normal"/>
    <w:qFormat/>
    <w:rsid w:val="00E67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B7"/>
  </w:style>
  <w:style w:type="paragraph" w:styleId="TableofFigures">
    <w:name w:val="table of figures"/>
    <w:basedOn w:val="Normal"/>
    <w:next w:val="Normal"/>
    <w:semiHidden/>
    <w:rsid w:val="00E67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9B7"/>
    <w:rPr>
      <w:rFonts w:ascii="Wingdings" w:hAnsi="Wingdings"/>
    </w:rPr>
  </w:style>
  <w:style w:type="paragraph" w:customStyle="1" w:styleId="TableHeading">
    <w:name w:val="Table Heading"/>
    <w:basedOn w:val="HeadingBase"/>
    <w:rsid w:val="00E67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B7"/>
    <w:rPr>
      <w:color w:val="0033CC"/>
      <w:u w:val="none"/>
    </w:rPr>
  </w:style>
  <w:style w:type="paragraph" w:customStyle="1" w:styleId="BodyTextRight">
    <w:name w:val="Body Text Right"/>
    <w:basedOn w:val="BodyText"/>
    <w:rsid w:val="00E67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B7"/>
    <w:rPr>
      <w:sz w:val="32"/>
    </w:rPr>
  </w:style>
  <w:style w:type="paragraph" w:customStyle="1" w:styleId="HeadingProcedure">
    <w:name w:val="Heading Procedure"/>
    <w:basedOn w:val="HeadingBase"/>
    <w:next w:val="Normal"/>
    <w:rsid w:val="00E67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B7"/>
    <w:pPr>
      <w:spacing w:before="60" w:after="60"/>
    </w:pPr>
  </w:style>
  <w:style w:type="paragraph" w:styleId="ListContinue">
    <w:name w:val="List Continue"/>
    <w:basedOn w:val="List"/>
    <w:rsid w:val="00E679B7"/>
    <w:pPr>
      <w:ind w:firstLine="0"/>
    </w:pPr>
  </w:style>
  <w:style w:type="paragraph" w:customStyle="1" w:styleId="ListNote">
    <w:name w:val="List Note"/>
    <w:basedOn w:val="List"/>
    <w:rsid w:val="00E67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B7"/>
    <w:rPr>
      <w:rFonts w:ascii="Courier New" w:hAnsi="Courier New"/>
    </w:rPr>
  </w:style>
  <w:style w:type="paragraph" w:customStyle="1" w:styleId="NoteBullet">
    <w:name w:val="Note Bullet"/>
    <w:basedOn w:val="Note"/>
    <w:rsid w:val="00E67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B7"/>
    <w:rPr>
      <w:b/>
      <w:smallCaps/>
    </w:rPr>
  </w:style>
  <w:style w:type="paragraph" w:customStyle="1" w:styleId="TableListNumber">
    <w:name w:val="Table List Number"/>
    <w:basedOn w:val="ListNumber"/>
    <w:rsid w:val="00E67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B7"/>
    <w:pPr>
      <w:numPr>
        <w:numId w:val="9"/>
      </w:numPr>
    </w:pPr>
  </w:style>
  <w:style w:type="paragraph" w:customStyle="1" w:styleId="ListAlpha2">
    <w:name w:val="List Alpha 2"/>
    <w:basedOn w:val="List2"/>
    <w:rsid w:val="00E679B7"/>
    <w:pPr>
      <w:numPr>
        <w:numId w:val="8"/>
      </w:numPr>
    </w:pPr>
  </w:style>
  <w:style w:type="paragraph" w:styleId="List2">
    <w:name w:val="List 2"/>
    <w:basedOn w:val="BodyText"/>
    <w:rsid w:val="00E67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9B7"/>
    <w:pPr>
      <w:numPr>
        <w:numId w:val="4"/>
      </w:numPr>
    </w:pPr>
  </w:style>
  <w:style w:type="paragraph" w:styleId="ListContinue2">
    <w:name w:val="List Continue 2"/>
    <w:basedOn w:val="List2"/>
    <w:rsid w:val="00E679B7"/>
    <w:pPr>
      <w:ind w:firstLine="0"/>
    </w:pPr>
  </w:style>
  <w:style w:type="paragraph" w:styleId="ListContinue3">
    <w:name w:val="List Continue 3"/>
    <w:basedOn w:val="List3"/>
    <w:rsid w:val="00E679B7"/>
    <w:pPr>
      <w:ind w:left="1021" w:firstLine="0"/>
    </w:pPr>
  </w:style>
  <w:style w:type="paragraph" w:styleId="ListContinue4">
    <w:name w:val="List Continue 4"/>
    <w:basedOn w:val="List4"/>
    <w:rsid w:val="00E679B7"/>
    <w:pPr>
      <w:ind w:firstLine="0"/>
    </w:pPr>
  </w:style>
  <w:style w:type="paragraph" w:styleId="ListContinue5">
    <w:name w:val="List Continue 5"/>
    <w:basedOn w:val="List5"/>
    <w:rsid w:val="00E679B7"/>
    <w:pPr>
      <w:ind w:firstLine="0"/>
    </w:pPr>
  </w:style>
  <w:style w:type="paragraph" w:styleId="ListNumber3">
    <w:name w:val="List Number 3"/>
    <w:basedOn w:val="List3"/>
    <w:rsid w:val="00E679B7"/>
    <w:pPr>
      <w:numPr>
        <w:numId w:val="5"/>
      </w:numPr>
    </w:pPr>
  </w:style>
  <w:style w:type="paragraph" w:styleId="ListNumber4">
    <w:name w:val="List Number 4"/>
    <w:basedOn w:val="List4"/>
    <w:rsid w:val="00E679B7"/>
    <w:pPr>
      <w:numPr>
        <w:numId w:val="6"/>
      </w:numPr>
    </w:pPr>
  </w:style>
  <w:style w:type="paragraph" w:styleId="ListNumber5">
    <w:name w:val="List Number 5"/>
    <w:basedOn w:val="List5"/>
    <w:rsid w:val="00E679B7"/>
    <w:pPr>
      <w:numPr>
        <w:numId w:val="7"/>
      </w:numPr>
    </w:pPr>
  </w:style>
  <w:style w:type="paragraph" w:styleId="BlockText">
    <w:name w:val="Block Text"/>
    <w:basedOn w:val="Normal"/>
    <w:rsid w:val="00E67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B7"/>
    <w:rPr>
      <w:sz w:val="16"/>
      <w:vertAlign w:val="superscript"/>
    </w:rPr>
  </w:style>
  <w:style w:type="character" w:customStyle="1" w:styleId="Symbols">
    <w:name w:val="Symbols"/>
    <w:basedOn w:val="DefaultParagraphFont"/>
    <w:rsid w:val="00E679B7"/>
    <w:rPr>
      <w:rFonts w:ascii="Symbol" w:hAnsi="Symbol"/>
    </w:rPr>
  </w:style>
  <w:style w:type="character" w:customStyle="1" w:styleId="MenuOptions">
    <w:name w:val="Menu Options"/>
    <w:basedOn w:val="DefaultParagraphFont"/>
    <w:rsid w:val="00E67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B7"/>
    <w:rPr>
      <w:b/>
    </w:rPr>
  </w:style>
  <w:style w:type="character" w:customStyle="1" w:styleId="Underlined">
    <w:name w:val="Underlined"/>
    <w:basedOn w:val="DefaultParagraphFont"/>
    <w:rsid w:val="00E679B7"/>
    <w:rPr>
      <w:u w:val="single"/>
    </w:rPr>
  </w:style>
  <w:style w:type="paragraph" w:customStyle="1" w:styleId="TableBodyTextRight">
    <w:name w:val="Table Body Text Right"/>
    <w:basedOn w:val="TableBodyText"/>
    <w:rsid w:val="00E67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B7"/>
    <w:rPr>
      <w:sz w:val="18"/>
    </w:rPr>
  </w:style>
  <w:style w:type="paragraph" w:customStyle="1" w:styleId="BodySmallRight">
    <w:name w:val="Body Small Right"/>
    <w:basedOn w:val="BodyTextRight"/>
    <w:rsid w:val="00E679B7"/>
    <w:rPr>
      <w:sz w:val="18"/>
      <w:szCs w:val="18"/>
    </w:rPr>
  </w:style>
  <w:style w:type="paragraph" w:customStyle="1" w:styleId="MarginEdition">
    <w:name w:val="Margin Edition"/>
    <w:basedOn w:val="MarginNote"/>
    <w:rsid w:val="00E67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B7"/>
    <w:rPr>
      <w:sz w:val="2"/>
      <w:szCs w:val="2"/>
    </w:rPr>
  </w:style>
  <w:style w:type="character" w:customStyle="1" w:styleId="Small">
    <w:name w:val="Small"/>
    <w:basedOn w:val="DefaultParagraphFont"/>
    <w:rsid w:val="00E679B7"/>
    <w:rPr>
      <w:sz w:val="16"/>
    </w:rPr>
  </w:style>
  <w:style w:type="paragraph" w:customStyle="1" w:styleId="WideTable">
    <w:name w:val="Wide Table"/>
    <w:basedOn w:val="Normal"/>
    <w:rsid w:val="00E67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B7"/>
  </w:style>
  <w:style w:type="paragraph" w:styleId="Quote">
    <w:name w:val="Quote"/>
    <w:basedOn w:val="Heading1"/>
    <w:link w:val="QuoteChar"/>
    <w:qFormat/>
    <w:rsid w:val="00E67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B7"/>
    <w:pPr>
      <w:pageBreakBefore/>
    </w:pPr>
  </w:style>
  <w:style w:type="paragraph" w:customStyle="1" w:styleId="Border">
    <w:name w:val="Border"/>
    <w:basedOn w:val="Normal"/>
    <w:qFormat/>
    <w:rsid w:val="00E67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B7"/>
    <w:rPr>
      <w:u w:val="single"/>
    </w:rPr>
  </w:style>
  <w:style w:type="character" w:customStyle="1" w:styleId="BoldandItalics">
    <w:name w:val="Bold and Italics"/>
    <w:qFormat/>
    <w:rsid w:val="00E679B7"/>
    <w:rPr>
      <w:b/>
      <w:i/>
      <w:u w:val="none"/>
    </w:rPr>
  </w:style>
  <w:style w:type="paragraph" w:styleId="BalloonText">
    <w:name w:val="Balloon Text"/>
    <w:basedOn w:val="Normal"/>
    <w:link w:val="BalloonTextChar"/>
    <w:rsid w:val="00E67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B7"/>
    <w:pPr>
      <w:spacing w:before="0" w:after="0"/>
    </w:pPr>
  </w:style>
  <w:style w:type="paragraph" w:customStyle="1" w:styleId="BodyTextBold">
    <w:name w:val="Body Text Bold"/>
    <w:basedOn w:val="BodyText"/>
    <w:qFormat/>
    <w:rsid w:val="00E679B7"/>
    <w:rPr>
      <w:b/>
    </w:rPr>
  </w:style>
  <w:style w:type="character" w:styleId="Hyperlink">
    <w:name w:val="Hyperlink"/>
    <w:basedOn w:val="DefaultParagraphFont"/>
    <w:uiPriority w:val="99"/>
    <w:unhideWhenUsed/>
    <w:rsid w:val="004A7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2708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MSFFM2002 Assemble furnishing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