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FA6" w:rsidP="002B7FA6">
      <w:pPr>
        <w:pStyle w:val="Title"/>
      </w:pPr>
      <w:r>
        <w:fldChar w:fldCharType="begin"/>
      </w:r>
      <w:r>
        <w:instrText xml:space="preserve"> TITLE   \* MERGEFORMAT </w:instrText>
      </w:r>
      <w:r>
        <w:fldChar w:fldCharType="separate"/>
      </w:r>
      <w:r>
        <w:t>MSFFM1001 Construct a basic timber furnishing product</w:t>
      </w:r>
      <w:r>
        <w:fldChar w:fldCharType="end"/>
      </w:r>
    </w:p>
    <w:p w:rsidR="002B7FA6" w:rsidP="002B7FA6">
      <w:pPr>
        <w:pStyle w:val="Version"/>
        <w:sectPr w:rsidSect="003158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862" w:rsidP="00315862">
      <w:pPr>
        <w:pStyle w:val="SuperHeading"/>
      </w:pPr>
      <w:r w:rsidRPr="00315862">
        <w:t>MSFFM1001 Construct a basic timber furnishing product</w:t>
      </w:r>
    </w:p>
    <w:p w:rsidR="00000000" w:rsidRPr="00315862" w:rsidP="00315862">
      <w:pPr>
        <w:pStyle w:val="Heading1"/>
      </w:pPr>
      <w:bookmarkStart w:id="1" w:name="O_633961"/>
      <w:bookmarkEnd w:id="1"/>
      <w:r w:rsidRPr="00315862">
        <w:t>Modification History</w:t>
      </w:r>
    </w:p>
    <w:p w:rsidR="00000000" w:rsidRPr="00315862" w:rsidP="002B7FA6">
      <w:pPr>
        <w:pStyle w:val="BodyText"/>
      </w:pPr>
      <w:r w:rsidRPr="00315862">
        <w:t>Release 1 - New unit of competency</w:t>
      </w:r>
    </w:p>
    <w:p w:rsidR="00000000" w:rsidRPr="00315862" w:rsidP="00315862">
      <w:pPr>
        <w:pStyle w:val="Heading1"/>
      </w:pPr>
      <w:bookmarkStart w:id="2" w:name="O_633969"/>
      <w:bookmarkEnd w:id="2"/>
      <w:r w:rsidRPr="00315862">
        <w:t>Application</w:t>
      </w:r>
    </w:p>
    <w:p w:rsidR="00000000" w:rsidRPr="00315862" w:rsidP="002B7FA6">
      <w:pPr>
        <w:pStyle w:val="BodyText"/>
      </w:pPr>
      <w:r w:rsidRPr="00315862">
        <w:t>This unit of competency covers constructing, assembling and finishing a basic timber furnishing product. It applies to a VET in Schools or pre-vocational p</w:t>
      </w:r>
      <w:r w:rsidRPr="00315862">
        <w:t>rogram for new entrants to the furnishing industry.</w:t>
      </w:r>
    </w:p>
    <w:p w:rsidR="00000000" w:rsidRPr="00315862" w:rsidP="002B7FA6">
      <w:pPr>
        <w:pStyle w:val="BodyText"/>
      </w:pPr>
      <w:r w:rsidRPr="00315862">
        <w:t>No licensing, legislative or certification requirements apply to this unit at the time of publication.</w:t>
      </w:r>
    </w:p>
    <w:p w:rsidR="00000000" w:rsidRPr="00315862" w:rsidP="00315862">
      <w:pPr>
        <w:pStyle w:val="Heading1"/>
      </w:pPr>
      <w:bookmarkStart w:id="3" w:name="O_633968"/>
      <w:bookmarkEnd w:id="3"/>
      <w:r w:rsidRPr="00315862">
        <w:t>Pre-requisite Unit</w:t>
      </w:r>
    </w:p>
    <w:p w:rsidR="00000000" w:rsidRPr="00315862" w:rsidP="00315862">
      <w:pPr>
        <w:pStyle w:val="Heading1"/>
      </w:pPr>
      <w:bookmarkStart w:id="4" w:name="O_633967"/>
      <w:bookmarkEnd w:id="4"/>
      <w:r w:rsidRPr="00315862">
        <w:t>Competency Field</w:t>
      </w:r>
    </w:p>
    <w:p w:rsidR="00000000" w:rsidRPr="00315862" w:rsidP="00315862">
      <w:pPr>
        <w:pStyle w:val="Heading1"/>
      </w:pPr>
      <w:bookmarkStart w:id="5" w:name="O_633966"/>
      <w:bookmarkEnd w:id="5"/>
      <w:r w:rsidRPr="00315862">
        <w:t>Unit Sector</w:t>
      </w:r>
    </w:p>
    <w:p w:rsidR="00000000" w:rsidRPr="00315862" w:rsidP="002B7FA6">
      <w:pPr>
        <w:pStyle w:val="BodyText"/>
      </w:pPr>
      <w:r w:rsidRPr="00315862">
        <w:t>Fur</w:t>
      </w:r>
      <w:r w:rsidRPr="00315862">
        <w:t>niture Making</w:t>
      </w:r>
    </w:p>
    <w:p w:rsidR="00000000" w:rsidRPr="00315862" w:rsidP="00315862">
      <w:pPr>
        <w:pStyle w:val="Heading1"/>
      </w:pPr>
      <w:bookmarkStart w:id="6" w:name="O_633965"/>
      <w:bookmarkEnd w:id="6"/>
      <w:r w:rsidRPr="00315862">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31586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Performance criteria describe the performance needed to demonstrate achievement of the element.</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1</w:t>
            </w:r>
          </w:p>
        </w:tc>
        <w:tc>
          <w:tcPr>
            <w:tcW w:w="2185"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Prepare for work</w:t>
            </w: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1.1</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Work instructions are used to determine job requirements, including design variations, tolerances, process, materials, finish and quantity</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1.2</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Construction and assembly sequence are planned</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1.3</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Procedures are determined for checking quality at each s</w:t>
            </w:r>
            <w:r w:rsidRPr="00315862">
              <w:t>tage of the process</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1.4</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Work health and safety (WHS) requirements, including personal protection needs, are observed throughout the work</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1.5</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Suitable work area is selected for the task</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1.6</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Preparatory drawings/set-outs for tasks are confirmed</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1.7</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Cutting list for project components is accessed and interpreted</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1.8</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Materials are selected following work instructions</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1.9</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Tools and equipment suitable for construction are identified and checked for safe and effective operation</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2</w:t>
            </w:r>
          </w:p>
        </w:tc>
        <w:tc>
          <w:tcPr>
            <w:tcW w:w="2185"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Complete construction</w:t>
            </w: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2.1</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Material is set out and prepared according to work instructions and components are marked according to workplace procedures</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2.2</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Tools, machines and equipment are used in accordance with safety requirements and manufacturer spec</w:t>
            </w:r>
            <w:r w:rsidRPr="00315862">
              <w:t>ifications</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2.3</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Components are manufactured, including any specified shapes, angles or curves, and checked against set-outs and job requirements</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2.4</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Components are assembled using jigs and/or clamps and fastenings</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2.5</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Adhesives are applied according to workplace procedures and/or manufacturer instructions</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2.6</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Joining process is undertaken according to workplace procedures</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2.7</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Assembled product is checked for compliance with specifications</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2.8</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Item is finished in accordance with work instructions</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3</w:t>
            </w:r>
          </w:p>
        </w:tc>
        <w:tc>
          <w:tcPr>
            <w:tcW w:w="2185"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3.1</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Work area is cleaned, hand and/or power tools and equipment are cleaned, maintained and stored in accordance with workplace procedures</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3.2</w:t>
            </w:r>
          </w:p>
        </w:tc>
        <w:tc>
          <w:tcPr>
            <w:tcW w:w="5844"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Off-cuts an</w:t>
            </w:r>
            <w:r w:rsidRPr="00315862">
              <w:t>d unused materials are collected and stored for re-use or disposed of following workplace procedures</w:t>
            </w:r>
          </w:p>
        </w:tc>
      </w:tr>
      <w:tr w:rsidTr="0031586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3.3</w:t>
            </w:r>
          </w:p>
        </w:tc>
        <w:tc>
          <w:tcPr>
            <w:tcW w:w="5844" w:type="dxa"/>
            <w:tcBorders>
              <w:top w:val="nil"/>
              <w:left w:val="nil"/>
              <w:bottom w:val="nil"/>
              <w:right w:val="nil"/>
            </w:tcBorders>
            <w:tcMar>
              <w:top w:w="0" w:type="dxa"/>
              <w:left w:w="62" w:type="dxa"/>
              <w:bottom w:w="0" w:type="dxa"/>
              <w:right w:w="62" w:type="dxa"/>
            </w:tcMar>
          </w:tcPr>
          <w:p w:rsidR="00000000" w:rsidRPr="00315862" w:rsidP="00315862">
            <w:pPr>
              <w:pStyle w:val="BodyText"/>
            </w:pPr>
            <w:r w:rsidRPr="00315862">
              <w:t>Waste and scrap materials are dealt with following workplace procedures</w:t>
            </w:r>
          </w:p>
        </w:tc>
      </w:tr>
    </w:tbl>
    <w:p w:rsidR="00000000" w:rsidRPr="00315862" w:rsidP="00315862">
      <w:pPr>
        <w:pStyle w:val="BodyText"/>
      </w:pPr>
    </w:p>
    <w:p w:rsidR="00000000" w:rsidRPr="00315862" w:rsidP="00315862">
      <w:pPr>
        <w:pStyle w:val="AllowPageBreak"/>
      </w:pPr>
    </w:p>
    <w:p w:rsidR="00000000" w:rsidRPr="00315862" w:rsidP="00315862">
      <w:pPr>
        <w:pStyle w:val="Heading1"/>
      </w:pPr>
      <w:bookmarkStart w:id="7" w:name="O_633964"/>
      <w:bookmarkEnd w:id="7"/>
      <w:r w:rsidRPr="00315862">
        <w:t>Foundation Skills</w:t>
      </w:r>
    </w:p>
    <w:p w:rsidR="00000000" w:rsidRPr="00315862" w:rsidP="002B7FA6">
      <w:pPr>
        <w:pStyle w:val="BodyText"/>
      </w:pPr>
      <w:r w:rsidRPr="00315862">
        <w:t>Foundation skills essential to performance are explicit in the performance criteria of this unit of competency. Detail on appropriate performance levels for each furnishing unit of competency in reading, writing, oral communication and numeracy utilising t</w:t>
      </w:r>
      <w:r w:rsidRPr="00315862">
        <w:t>he Australian Core Skills Framework (ACSF) are provided in the Furnishing Training Package Implementation Guide.</w:t>
      </w:r>
    </w:p>
    <w:p w:rsidR="00000000" w:rsidRPr="00315862" w:rsidP="00315862">
      <w:pPr>
        <w:pStyle w:val="Heading1"/>
      </w:pPr>
      <w:bookmarkStart w:id="8" w:name="O_633963"/>
      <w:bookmarkEnd w:id="8"/>
      <w:r w:rsidRPr="00315862">
        <w:t>Range of Conditions</w:t>
      </w:r>
    </w:p>
    <w:tbl>
      <w:tblPr>
        <w:tblW w:w="0" w:type="auto"/>
        <w:tblLayout w:type="fixed"/>
        <w:tblCellMar>
          <w:left w:w="62" w:type="dxa"/>
          <w:right w:w="62" w:type="dxa"/>
        </w:tblCellMar>
        <w:tblLook w:val="0000"/>
      </w:tblPr>
      <w:tblGrid>
        <w:gridCol w:w="2760"/>
        <w:gridCol w:w="6312"/>
      </w:tblGrid>
      <w:tr w:rsidTr="003158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t>Specifies different work environments and conditions that may affect performance. Essential operating cond</w:t>
            </w:r>
            <w:r w:rsidRPr="0031586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315862">
              <w:t>to the work environment.</w:t>
            </w:r>
          </w:p>
        </w:tc>
      </w:tr>
      <w:tr w:rsidTr="003158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rPr>
                <w:rStyle w:val="SpecialBold"/>
              </w:rPr>
              <w:t>Basic timber furnishing products include:</w:t>
            </w:r>
          </w:p>
        </w:tc>
        <w:tc>
          <w:tcPr>
            <w:tcW w:w="6312" w:type="dxa"/>
            <w:tcBorders>
              <w:top w:val="nil"/>
              <w:left w:val="nil"/>
              <w:bottom w:val="nil"/>
              <w:right w:val="nil"/>
            </w:tcBorders>
            <w:tcMar>
              <w:top w:w="0" w:type="dxa"/>
              <w:left w:w="62" w:type="dxa"/>
              <w:bottom w:w="0" w:type="dxa"/>
              <w:right w:w="62" w:type="dxa"/>
            </w:tcMar>
          </w:tcPr>
          <w:p w:rsidR="00000000" w:rsidRPr="00315862" w:rsidP="00315862">
            <w:pPr>
              <w:pStyle w:val="ListBullet"/>
            </w:pPr>
            <w:r w:rsidRPr="00315862">
              <w:t>occasional and coffee tables</w:t>
            </w:r>
          </w:p>
          <w:p w:rsidR="00000000" w:rsidRPr="00315862" w:rsidP="00315862">
            <w:pPr>
              <w:pStyle w:val="ListBullet"/>
            </w:pPr>
            <w:r w:rsidRPr="00315862">
              <w:t>jewellery boxes</w:t>
            </w:r>
          </w:p>
          <w:p w:rsidR="00000000" w:rsidRPr="00315862" w:rsidP="00315862">
            <w:pPr>
              <w:pStyle w:val="ListBullet"/>
            </w:pPr>
            <w:r w:rsidRPr="00315862">
              <w:t>tool boxes</w:t>
            </w:r>
          </w:p>
          <w:p w:rsidR="00000000" w:rsidRPr="00315862" w:rsidP="00315862">
            <w:pPr>
              <w:pStyle w:val="ListBullet"/>
            </w:pPr>
            <w:r w:rsidRPr="00315862">
              <w:t>CD racks</w:t>
            </w:r>
          </w:p>
          <w:p w:rsidR="00000000" w:rsidRPr="00315862" w:rsidP="00315862">
            <w:pPr>
              <w:pStyle w:val="ListBullet"/>
            </w:pPr>
            <w:r w:rsidRPr="00315862">
              <w:t>small cabinets</w:t>
            </w:r>
          </w:p>
          <w:p w:rsidR="00000000" w:rsidRPr="00315862" w:rsidP="00315862">
            <w:pPr>
              <w:pStyle w:val="ListBullet"/>
            </w:pPr>
            <w:r w:rsidRPr="00315862">
              <w:t>entertainment units</w:t>
            </w:r>
          </w:p>
          <w:p w:rsidR="00000000" w:rsidRPr="00315862" w:rsidP="00315862">
            <w:pPr>
              <w:pStyle w:val="ListBullet"/>
            </w:pPr>
            <w:r w:rsidRPr="00315862">
              <w:t xml:space="preserve">timber stools </w:t>
            </w:r>
          </w:p>
          <w:p w:rsidR="00000000" w:rsidP="00315862">
            <w:pPr>
              <w:pStyle w:val="ListBullet"/>
              <w:rPr>
                <w:lang w:val="en-NZ"/>
              </w:rPr>
            </w:pPr>
            <w:r w:rsidRPr="00315862">
              <w:t>clocks</w:t>
            </w:r>
          </w:p>
        </w:tc>
      </w:tr>
      <w:tr w:rsidTr="003158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15862" w:rsidP="00315862">
            <w:pPr>
              <w:pStyle w:val="ListBullet"/>
            </w:pPr>
            <w:r w:rsidRPr="00315862">
              <w:t xml:space="preserve">WHS requirements, including legislation, building codes, material safety management systems, hazardous substances and dangerous goods, code and local safe operating procedures </w:t>
            </w:r>
          </w:p>
          <w:p w:rsidR="00000000" w:rsidRPr="00315862" w:rsidP="00315862">
            <w:pPr>
              <w:pStyle w:val="ListBullet"/>
            </w:pPr>
            <w:r w:rsidRPr="00315862">
              <w:t>work is carried out in accordance with legislative obligations, environmental l</w:t>
            </w:r>
            <w:r w:rsidRPr="00315862">
              <w:t xml:space="preserve">egislation, relevant health regulations, manual handling procedures and organisation insurance requirements </w:t>
            </w:r>
          </w:p>
          <w:p w:rsidR="00000000" w:rsidRPr="00315862" w:rsidP="00315862">
            <w:pPr>
              <w:pStyle w:val="ListBullet"/>
            </w:pPr>
            <w:r w:rsidRPr="00315862">
              <w:t>work involves reading and interpreting the project plan, using hand and power tools, operating basic woodworking machinery, applying quality requir</w:t>
            </w:r>
            <w:r w:rsidRPr="00315862">
              <w:t xml:space="preserve">ements and applying product finishing techniques and materials </w:t>
            </w:r>
          </w:p>
          <w:p w:rsidR="00000000" w:rsidP="00315862">
            <w:pPr>
              <w:pStyle w:val="ListBullet"/>
              <w:rPr>
                <w:lang w:val="en-NZ"/>
              </w:rPr>
            </w:pPr>
            <w:r w:rsidRPr="00315862">
              <w:t>competency may be demonstrated in workplaces or simulated workplaces involved in the manufacture of solid timber furniture, domestic furniture, commercial furniture and/or furniture components</w:t>
            </w:r>
            <w:r w:rsidRPr="00315862">
              <w:t xml:space="preserve"> or a suitably simulated environment </w:t>
            </w:r>
          </w:p>
        </w:tc>
      </w:tr>
      <w:tr w:rsidTr="003158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15862" w:rsidP="00315862">
            <w:pPr>
              <w:pStyle w:val="ListBullet"/>
            </w:pPr>
            <w:r w:rsidRPr="00315862">
              <w:t>measuring tapes or rulers</w:t>
            </w:r>
          </w:p>
          <w:p w:rsidR="00000000" w:rsidRPr="00315862" w:rsidP="00315862">
            <w:pPr>
              <w:pStyle w:val="ListBullet"/>
            </w:pPr>
            <w:r w:rsidRPr="00315862">
              <w:t>hammers</w:t>
            </w:r>
          </w:p>
          <w:p w:rsidR="00000000" w:rsidRPr="00315862" w:rsidP="00315862">
            <w:pPr>
              <w:pStyle w:val="ListBullet"/>
            </w:pPr>
            <w:r w:rsidRPr="00315862">
              <w:t>mallets</w:t>
            </w:r>
          </w:p>
          <w:p w:rsidR="00000000" w:rsidRPr="00315862" w:rsidP="00315862">
            <w:pPr>
              <w:pStyle w:val="ListBullet"/>
            </w:pPr>
            <w:r w:rsidRPr="00315862">
              <w:t>squares</w:t>
            </w:r>
          </w:p>
          <w:p w:rsidR="00000000" w:rsidRPr="00315862" w:rsidP="00315862">
            <w:pPr>
              <w:pStyle w:val="ListBullet"/>
            </w:pPr>
            <w:r w:rsidRPr="00315862">
              <w:t>bevels</w:t>
            </w:r>
          </w:p>
          <w:p w:rsidR="00000000" w:rsidRPr="00315862" w:rsidP="00315862">
            <w:pPr>
              <w:pStyle w:val="ListBullet"/>
            </w:pPr>
            <w:r w:rsidRPr="00315862">
              <w:t>chisels</w:t>
            </w:r>
          </w:p>
          <w:p w:rsidR="00000000" w:rsidRPr="00315862" w:rsidP="00315862">
            <w:pPr>
              <w:pStyle w:val="ListBullet"/>
            </w:pPr>
            <w:r w:rsidRPr="00315862">
              <w:t>planes</w:t>
            </w:r>
          </w:p>
          <w:p w:rsidR="00000000" w:rsidRPr="00315862" w:rsidP="00315862">
            <w:pPr>
              <w:pStyle w:val="ListBullet"/>
            </w:pPr>
            <w:r w:rsidRPr="00315862">
              <w:t>hand saws</w:t>
            </w:r>
          </w:p>
          <w:p w:rsidR="00000000" w:rsidRPr="00315862" w:rsidP="00315862">
            <w:pPr>
              <w:pStyle w:val="ListBullet"/>
            </w:pPr>
            <w:r w:rsidRPr="00315862">
              <w:t>power drills, saws, planers and other power tools</w:t>
            </w:r>
          </w:p>
          <w:p w:rsidR="00000000" w:rsidRPr="00315862" w:rsidP="00315862">
            <w:pPr>
              <w:pStyle w:val="ListBullet"/>
            </w:pPr>
            <w:r w:rsidRPr="00315862">
              <w:t>cordless drills/screwdrivers or other cordless tools</w:t>
            </w:r>
          </w:p>
          <w:p w:rsidR="00000000" w:rsidRPr="00315862" w:rsidP="00315862">
            <w:pPr>
              <w:pStyle w:val="ListBullet"/>
            </w:pPr>
            <w:r w:rsidRPr="00315862">
              <w:t>fixing and joining devices</w:t>
            </w:r>
          </w:p>
          <w:p w:rsidR="00000000" w:rsidRPr="00315862" w:rsidP="00315862">
            <w:pPr>
              <w:pStyle w:val="ListBullet"/>
            </w:pPr>
            <w:r w:rsidRPr="00315862">
              <w:t>jigs</w:t>
            </w:r>
          </w:p>
          <w:p w:rsidR="00000000" w:rsidRPr="00315862" w:rsidP="00315862">
            <w:pPr>
              <w:pStyle w:val="ListBullet"/>
            </w:pPr>
            <w:r w:rsidRPr="00315862">
              <w:t>clamping devices</w:t>
            </w:r>
          </w:p>
          <w:p w:rsidR="00000000" w:rsidP="00315862">
            <w:pPr>
              <w:pStyle w:val="ListBullet"/>
              <w:rPr>
                <w:lang w:val="en-NZ"/>
              </w:rPr>
            </w:pPr>
            <w:r w:rsidRPr="00315862">
              <w:t>pincers</w:t>
            </w:r>
          </w:p>
        </w:tc>
      </w:tr>
      <w:tr w:rsidTr="003158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315862" w:rsidP="00315862">
            <w:pPr>
              <w:pStyle w:val="ListBullet"/>
            </w:pPr>
            <w:r w:rsidRPr="00315862">
              <w:t>band saws</w:t>
            </w:r>
          </w:p>
          <w:p w:rsidR="00000000" w:rsidRPr="00315862" w:rsidP="00315862">
            <w:pPr>
              <w:pStyle w:val="ListBullet"/>
            </w:pPr>
            <w:r w:rsidRPr="00315862">
              <w:t>cross cut saws</w:t>
            </w:r>
          </w:p>
          <w:p w:rsidR="00000000" w:rsidRPr="00315862" w:rsidP="00315862">
            <w:pPr>
              <w:pStyle w:val="ListBullet"/>
            </w:pPr>
            <w:r w:rsidRPr="00315862">
              <w:t>rip saws</w:t>
            </w:r>
          </w:p>
          <w:p w:rsidR="00000000" w:rsidRPr="00315862" w:rsidP="00315862">
            <w:pPr>
              <w:pStyle w:val="ListBullet"/>
            </w:pPr>
            <w:r w:rsidRPr="00315862">
              <w:t>panel planers/thicknessers</w:t>
            </w:r>
          </w:p>
          <w:p w:rsidR="00000000" w:rsidRPr="00315862" w:rsidP="00315862">
            <w:pPr>
              <w:pStyle w:val="ListBullet"/>
            </w:pPr>
            <w:r w:rsidRPr="00315862">
              <w:t>edge planer/jointer</w:t>
            </w:r>
          </w:p>
          <w:p w:rsidR="00000000" w:rsidRPr="00315862" w:rsidP="00315862">
            <w:pPr>
              <w:pStyle w:val="ListBullet"/>
            </w:pPr>
            <w:r w:rsidRPr="00315862">
              <w:t>belt sander</w:t>
            </w:r>
          </w:p>
          <w:p w:rsidR="00000000" w:rsidRPr="00315862" w:rsidP="00315862">
            <w:pPr>
              <w:pStyle w:val="ListBullet"/>
            </w:pPr>
            <w:r w:rsidRPr="00315862">
              <w:t>biscuit machine</w:t>
            </w:r>
          </w:p>
          <w:p w:rsidR="00000000" w:rsidRPr="00315862" w:rsidP="00315862">
            <w:pPr>
              <w:pStyle w:val="ListBullet"/>
            </w:pPr>
            <w:r w:rsidRPr="00315862">
              <w:t>horizontal borers</w:t>
            </w:r>
          </w:p>
          <w:p w:rsidR="00000000" w:rsidRPr="00315862" w:rsidP="00315862">
            <w:pPr>
              <w:pStyle w:val="ListBullet"/>
            </w:pPr>
            <w:r w:rsidRPr="00315862">
              <w:t>vertical drill presses</w:t>
            </w:r>
          </w:p>
          <w:p w:rsidR="00000000" w:rsidRPr="00315862" w:rsidP="00315862">
            <w:pPr>
              <w:pStyle w:val="ListBullet"/>
            </w:pPr>
            <w:r w:rsidRPr="00315862">
              <w:t xml:space="preserve">pedestal grinders </w:t>
            </w:r>
          </w:p>
          <w:p w:rsidR="00000000" w:rsidP="00315862">
            <w:pPr>
              <w:pStyle w:val="ListBullet"/>
              <w:rPr>
                <w:lang w:val="en-NZ"/>
              </w:rPr>
            </w:pPr>
            <w:r w:rsidRPr="00315862">
              <w:t>hand wood-turning lathes</w:t>
            </w:r>
          </w:p>
        </w:tc>
      </w:tr>
      <w:tr w:rsidTr="003158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15862" w:rsidP="00315862">
            <w:pPr>
              <w:pStyle w:val="ListBullet"/>
            </w:pPr>
            <w:r w:rsidRPr="00315862">
              <w:t>timber</w:t>
            </w:r>
          </w:p>
          <w:p w:rsidR="00000000" w:rsidRPr="00315862" w:rsidP="00315862">
            <w:pPr>
              <w:pStyle w:val="ListBullet"/>
            </w:pPr>
            <w:r w:rsidRPr="00315862">
              <w:t>manufactured board</w:t>
            </w:r>
          </w:p>
          <w:p w:rsidR="00000000" w:rsidRPr="00315862" w:rsidP="00315862">
            <w:pPr>
              <w:pStyle w:val="ListBullet"/>
            </w:pPr>
            <w:r w:rsidRPr="00315862">
              <w:t>adhesives</w:t>
            </w:r>
          </w:p>
          <w:p w:rsidR="00000000" w:rsidRPr="00315862" w:rsidP="00315862">
            <w:pPr>
              <w:pStyle w:val="ListBullet"/>
            </w:pPr>
            <w:r w:rsidRPr="00315862">
              <w:t>screws</w:t>
            </w:r>
          </w:p>
          <w:p w:rsidR="00000000" w:rsidRPr="00315862" w:rsidP="00315862">
            <w:pPr>
              <w:pStyle w:val="ListBullet"/>
            </w:pPr>
            <w:r w:rsidRPr="00315862">
              <w:t>nails</w:t>
            </w:r>
          </w:p>
          <w:p w:rsidR="00000000" w:rsidRPr="00315862" w:rsidP="00315862">
            <w:pPr>
              <w:pStyle w:val="ListBullet"/>
            </w:pPr>
            <w:r w:rsidRPr="00315862">
              <w:t>bolts</w:t>
            </w:r>
          </w:p>
          <w:p w:rsidR="00000000" w:rsidRPr="00315862" w:rsidP="00315862">
            <w:pPr>
              <w:pStyle w:val="ListBullet"/>
            </w:pPr>
            <w:r w:rsidRPr="00315862">
              <w:t>dowels</w:t>
            </w:r>
          </w:p>
          <w:p w:rsidR="00000000" w:rsidRPr="00315862" w:rsidP="00315862">
            <w:pPr>
              <w:pStyle w:val="ListBullet"/>
            </w:pPr>
            <w:r w:rsidRPr="00315862">
              <w:t>metal fasteners</w:t>
            </w:r>
          </w:p>
          <w:p w:rsidR="00000000" w:rsidRPr="00315862" w:rsidP="00315862">
            <w:pPr>
              <w:pStyle w:val="ListBullet"/>
            </w:pPr>
            <w:r w:rsidRPr="00315862">
              <w:t>steel</w:t>
            </w:r>
          </w:p>
          <w:p w:rsidR="00000000" w:rsidRPr="00315862" w:rsidP="00315862">
            <w:pPr>
              <w:pStyle w:val="ListBullet"/>
            </w:pPr>
            <w:r w:rsidRPr="00315862">
              <w:t>plastics</w:t>
            </w:r>
          </w:p>
          <w:p w:rsidR="00000000" w:rsidP="00315862">
            <w:pPr>
              <w:pStyle w:val="ListBullet"/>
              <w:rPr>
                <w:lang w:val="en-NZ"/>
              </w:rPr>
            </w:pPr>
            <w:r w:rsidRPr="00315862">
              <w:t>primers and coating materials</w:t>
            </w:r>
          </w:p>
        </w:tc>
      </w:tr>
      <w:tr w:rsidTr="003158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rPr>
                <w:rStyle w:val="SpecialBold"/>
              </w:rPr>
              <w:t>Checking of constructed product is to cover:</w:t>
            </w:r>
          </w:p>
        </w:tc>
        <w:tc>
          <w:tcPr>
            <w:tcW w:w="6312" w:type="dxa"/>
            <w:tcBorders>
              <w:top w:val="nil"/>
              <w:left w:val="nil"/>
              <w:bottom w:val="nil"/>
              <w:right w:val="nil"/>
            </w:tcBorders>
            <w:tcMar>
              <w:top w:w="0" w:type="dxa"/>
              <w:left w:w="62" w:type="dxa"/>
              <w:bottom w:w="0" w:type="dxa"/>
              <w:right w:w="62" w:type="dxa"/>
            </w:tcMar>
          </w:tcPr>
          <w:p w:rsidR="00000000" w:rsidRPr="00315862" w:rsidP="00315862">
            <w:pPr>
              <w:pStyle w:val="ListBullet"/>
            </w:pPr>
            <w:r w:rsidRPr="00315862">
              <w:t>squareness, wind or twist and measurements against drawings</w:t>
            </w:r>
          </w:p>
          <w:p w:rsidR="00000000" w:rsidRPr="00315862" w:rsidP="00315862">
            <w:pPr>
              <w:pStyle w:val="ListBullet"/>
            </w:pPr>
            <w:r w:rsidRPr="00315862">
              <w:t>alignment of fittings, attachments and moving parts</w:t>
            </w:r>
          </w:p>
          <w:p w:rsidR="00000000" w:rsidRPr="00315862" w:rsidP="00315862">
            <w:pPr>
              <w:pStyle w:val="ListBullet"/>
            </w:pPr>
            <w:r w:rsidRPr="00315862">
              <w:t>suitability of design, hardware and materials</w:t>
            </w:r>
          </w:p>
          <w:p w:rsidR="00000000" w:rsidP="00315862">
            <w:pPr>
              <w:pStyle w:val="ListBullet"/>
              <w:rPr>
                <w:lang w:val="en-NZ"/>
              </w:rPr>
            </w:pPr>
            <w:r w:rsidRPr="00315862">
              <w:t>overall quality of finish</w:t>
            </w:r>
          </w:p>
        </w:tc>
      </w:tr>
      <w:tr w:rsidTr="003158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15862">
            <w:pPr>
              <w:pStyle w:val="ListBullet"/>
              <w:rPr>
                <w:lang w:val="en-NZ"/>
              </w:rPr>
            </w:pPr>
            <w:r w:rsidRPr="00315862">
              <w:t>that prescribed under legislat</w:t>
            </w:r>
            <w:r w:rsidRPr="00315862">
              <w:t xml:space="preserve">ion, regulations and enterprise policies and practices </w:t>
            </w:r>
          </w:p>
        </w:tc>
      </w:tr>
      <w:tr w:rsidTr="003158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5862">
            <w:pPr>
              <w:pStyle w:val="BodyText"/>
              <w:rPr>
                <w:lang w:val="en-NZ"/>
              </w:rPr>
            </w:pPr>
            <w:r w:rsidRPr="0031586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15862" w:rsidP="00315862">
            <w:pPr>
              <w:pStyle w:val="ListBullet"/>
            </w:pPr>
            <w:r w:rsidRPr="00315862">
              <w:t xml:space="preserve">workplace procedures relating to the use of tools and equipment </w:t>
            </w:r>
          </w:p>
          <w:p w:rsidR="00000000" w:rsidRPr="00315862" w:rsidP="00315862">
            <w:pPr>
              <w:pStyle w:val="ListBullet"/>
            </w:pPr>
            <w:r w:rsidRPr="00315862">
              <w:t xml:space="preserve">work instructions, including job sheets, cutting lists, plans, drawings and designs </w:t>
            </w:r>
          </w:p>
          <w:p w:rsidR="00000000" w:rsidRPr="00315862" w:rsidP="00315862">
            <w:pPr>
              <w:pStyle w:val="ListBullet"/>
            </w:pPr>
            <w:r w:rsidRPr="00315862">
              <w:t>workplace pr</w:t>
            </w:r>
            <w:r w:rsidRPr="00315862">
              <w:t xml:space="preserve">ocedures relating to reporting and communication </w:t>
            </w:r>
          </w:p>
          <w:p w:rsidR="00000000" w:rsidRPr="00315862" w:rsidP="00315862">
            <w:pPr>
              <w:pStyle w:val="ListBullet"/>
            </w:pPr>
            <w:r w:rsidRPr="00315862">
              <w:t xml:space="preserve">manufacturer specifications and operational procedures </w:t>
            </w:r>
          </w:p>
        </w:tc>
      </w:tr>
    </w:tbl>
    <w:p w:rsidR="00000000" w:rsidRPr="00315862" w:rsidP="00315862">
      <w:pPr>
        <w:pStyle w:val="BodyText"/>
      </w:pPr>
    </w:p>
    <w:p w:rsidR="00000000" w:rsidRPr="00315862" w:rsidP="00315862">
      <w:pPr>
        <w:pStyle w:val="AllowPageBreak"/>
      </w:pPr>
    </w:p>
    <w:p w:rsidR="00000000" w:rsidRPr="00315862" w:rsidP="00315862">
      <w:pPr>
        <w:pStyle w:val="Heading1"/>
      </w:pPr>
      <w:bookmarkStart w:id="9" w:name="O_633962"/>
      <w:bookmarkEnd w:id="9"/>
      <w:r w:rsidRPr="00315862">
        <w:t>Unit Mapping Information</w:t>
      </w:r>
    </w:p>
    <w:p w:rsidR="00000000" w:rsidRPr="00315862" w:rsidP="002B7FA6">
      <w:pPr>
        <w:pStyle w:val="BodyText"/>
      </w:pPr>
      <w:r w:rsidRPr="00315862">
        <w:t>Supersedes and is equivalent to LMFFM1001B Construct a basic timber furnishing product.</w:t>
      </w:r>
    </w:p>
    <w:p w:rsidR="00000000" w:rsidRPr="00315862" w:rsidP="00315862">
      <w:pPr>
        <w:pStyle w:val="Heading1"/>
      </w:pPr>
      <w:bookmarkStart w:id="10" w:name="O_633955"/>
      <w:bookmarkEnd w:id="10"/>
      <w:r w:rsidRPr="00315862">
        <w:t>Links</w:t>
      </w:r>
    </w:p>
    <w:p w:rsidR="00000000" w:rsidRPr="00315862" w:rsidP="002B7FA6">
      <w:pPr>
        <w:pStyle w:val="BodyText"/>
      </w:pPr>
      <w:r w:rsidRPr="0031586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40A36">
        <w:rPr>
          <w:rStyle w:val="Hyperlink"/>
        </w:rPr>
        <w:t>https://vetnet.gov.au/Pages/TrainingDocs.aspx?q=0601ab95-583a-4e93-b2d4-cfb27b03ed73</w:t>
      </w:r>
      <w:r>
        <w:fldChar w:fldCharType="end"/>
      </w:r>
    </w:p>
    <w:p w:rsidR="00000000" w:rsidRPr="00315862" w:rsidP="00315862"/>
    <w:sectPr w:rsidSect="003158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62" w:rsidRPr="002B7FA6" w:rsidP="002B7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A6" w:rsidP="00315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7FA6" w:rsidP="003158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7FA6" w:rsidP="003158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862" w:rsidRPr="002B7FA6" w:rsidP="002B7F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A6" w:rsidRPr="002D2AF8" w:rsidP="00315862">
    <w:pPr>
      <w:pStyle w:val="Header"/>
      <w:framePr w:wrap="around"/>
    </w:pPr>
    <w:r>
      <w:fldChar w:fldCharType="begin"/>
    </w:r>
    <w:r>
      <w:instrText xml:space="preserve"> TITLE   \* MERGEFORMAT </w:instrText>
    </w:r>
    <w:r>
      <w:fldChar w:fldCharType="separate"/>
    </w:r>
    <w:r>
      <w:t>MSFFM1001 Construct a basic timber furnishing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B7FA6" w:rsidP="003158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289B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52FF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8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862"/>
    <w:pPr>
      <w:spacing w:before="360" w:after="60"/>
      <w:outlineLvl w:val="0"/>
    </w:pPr>
    <w:rPr>
      <w:sz w:val="32"/>
    </w:rPr>
  </w:style>
  <w:style w:type="paragraph" w:styleId="Heading2">
    <w:name w:val="heading 2"/>
    <w:basedOn w:val="HeadingBase"/>
    <w:next w:val="BodyText"/>
    <w:link w:val="Heading2Char"/>
    <w:qFormat/>
    <w:rsid w:val="00315862"/>
    <w:pPr>
      <w:keepLines/>
      <w:spacing w:before="240" w:after="120"/>
      <w:outlineLvl w:val="1"/>
    </w:pPr>
    <w:rPr>
      <w:sz w:val="28"/>
      <w:szCs w:val="40"/>
    </w:rPr>
  </w:style>
  <w:style w:type="paragraph" w:styleId="Heading3">
    <w:name w:val="heading 3"/>
    <w:basedOn w:val="HeadingBase"/>
    <w:next w:val="BodyText"/>
    <w:link w:val="Heading3Char"/>
    <w:qFormat/>
    <w:rsid w:val="00315862"/>
    <w:pPr>
      <w:spacing w:before="180" w:after="120"/>
      <w:outlineLvl w:val="2"/>
    </w:pPr>
    <w:rPr>
      <w:spacing w:val="-10"/>
      <w:kern w:val="32"/>
    </w:rPr>
  </w:style>
  <w:style w:type="paragraph" w:styleId="Heading4">
    <w:name w:val="heading 4"/>
    <w:basedOn w:val="HeadingBase"/>
    <w:next w:val="BodyText"/>
    <w:link w:val="Heading4Char"/>
    <w:qFormat/>
    <w:rsid w:val="00315862"/>
    <w:pPr>
      <w:spacing w:before="160" w:after="120"/>
      <w:outlineLvl w:val="3"/>
    </w:pPr>
    <w:rPr>
      <w:sz w:val="22"/>
    </w:rPr>
  </w:style>
  <w:style w:type="paragraph" w:styleId="Heading5">
    <w:name w:val="heading 5"/>
    <w:basedOn w:val="HeadingBase"/>
    <w:next w:val="Normal"/>
    <w:link w:val="Heading5Char"/>
    <w:qFormat/>
    <w:rsid w:val="00315862"/>
    <w:pPr>
      <w:spacing w:before="80"/>
      <w:outlineLvl w:val="4"/>
    </w:pPr>
    <w:rPr>
      <w:color w:val="918585"/>
      <w:sz w:val="20"/>
    </w:rPr>
  </w:style>
  <w:style w:type="paragraph" w:styleId="Heading6">
    <w:name w:val="heading 6"/>
    <w:basedOn w:val="HeadingBase"/>
    <w:next w:val="Normal"/>
    <w:link w:val="Heading6Char"/>
    <w:qFormat/>
    <w:rsid w:val="00315862"/>
    <w:pPr>
      <w:spacing w:before="60"/>
      <w:outlineLvl w:val="5"/>
    </w:pPr>
    <w:rPr>
      <w:color w:val="918585"/>
      <w:sz w:val="20"/>
    </w:rPr>
  </w:style>
  <w:style w:type="paragraph" w:styleId="Heading7">
    <w:name w:val="heading 7"/>
    <w:basedOn w:val="Normal"/>
    <w:next w:val="Normal"/>
    <w:link w:val="Heading7Char"/>
    <w:qFormat/>
    <w:rsid w:val="00315862"/>
    <w:pPr>
      <w:ind w:left="720"/>
      <w:outlineLvl w:val="6"/>
    </w:pPr>
    <w:rPr>
      <w:i/>
    </w:rPr>
  </w:style>
  <w:style w:type="paragraph" w:styleId="Heading8">
    <w:name w:val="heading 8"/>
    <w:basedOn w:val="Normal"/>
    <w:next w:val="Normal"/>
    <w:link w:val="Heading8Char"/>
    <w:qFormat/>
    <w:rsid w:val="00315862"/>
    <w:pPr>
      <w:ind w:left="720"/>
      <w:outlineLvl w:val="7"/>
    </w:pPr>
    <w:rPr>
      <w:i/>
    </w:rPr>
  </w:style>
  <w:style w:type="paragraph" w:styleId="Heading9">
    <w:name w:val="heading 9"/>
    <w:basedOn w:val="Normal"/>
    <w:next w:val="Normal"/>
    <w:link w:val="Heading9Char"/>
    <w:qFormat/>
    <w:rsid w:val="00315862"/>
    <w:pPr>
      <w:ind w:left="720"/>
      <w:outlineLvl w:val="8"/>
    </w:pPr>
    <w:rPr>
      <w:i/>
    </w:rPr>
  </w:style>
  <w:style w:type="character" w:default="1" w:styleId="DefaultParagraphFont">
    <w:name w:val="Default Paragraph Font"/>
    <w:uiPriority w:val="1"/>
    <w:unhideWhenUsed/>
    <w:rsid w:val="00315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862"/>
  </w:style>
  <w:style w:type="character" w:customStyle="1" w:styleId="Heading1Char">
    <w:name w:val="Heading 1 Char"/>
    <w:basedOn w:val="DefaultParagraphFont"/>
    <w:link w:val="Heading1"/>
    <w:rsid w:val="00315862"/>
    <w:rPr>
      <w:rFonts w:ascii="Times New Roman" w:eastAsia="Times New Roman" w:hAnsi="Times New Roman" w:cs="Times New Roman"/>
      <w:b/>
      <w:sz w:val="32"/>
      <w:szCs w:val="20"/>
      <w:lang w:eastAsia="en-US"/>
    </w:rPr>
  </w:style>
  <w:style w:type="paragraph" w:styleId="BodyText">
    <w:name w:val="Body Text"/>
    <w:basedOn w:val="Normal"/>
    <w:link w:val="BodyTextChar"/>
    <w:rsid w:val="003158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862"/>
    <w:rPr>
      <w:rFonts w:ascii="Times New Roman" w:eastAsia="Times New Roman" w:hAnsi="Times New Roman" w:cs="Times New Roman"/>
      <w:sz w:val="24"/>
      <w:lang w:eastAsia="en-US"/>
    </w:rPr>
  </w:style>
  <w:style w:type="paragraph" w:styleId="ListBullet">
    <w:name w:val="List Bullet"/>
    <w:basedOn w:val="List"/>
    <w:rsid w:val="00315862"/>
    <w:pPr>
      <w:numPr>
        <w:numId w:val="11"/>
      </w:numPr>
      <w:tabs>
        <w:tab w:val="clear" w:pos="340"/>
      </w:tabs>
      <w:spacing w:before="40" w:after="40"/>
    </w:pPr>
  </w:style>
  <w:style w:type="character" w:customStyle="1" w:styleId="SpecialBold">
    <w:name w:val="Special Bold"/>
    <w:basedOn w:val="DefaultParagraphFont"/>
    <w:rsid w:val="00315862"/>
    <w:rPr>
      <w:b/>
      <w:spacing w:val="0"/>
    </w:rPr>
  </w:style>
  <w:style w:type="paragraph" w:customStyle="1" w:styleId="SuperHeading">
    <w:name w:val="SuperHeading"/>
    <w:basedOn w:val="Normal"/>
    <w:rsid w:val="00315862"/>
    <w:pPr>
      <w:spacing w:before="240" w:after="120"/>
      <w:outlineLvl w:val="0"/>
    </w:pPr>
    <w:rPr>
      <w:rFonts w:ascii="Times New Roman" w:hAnsi="Times New Roman"/>
      <w:b/>
      <w:sz w:val="32"/>
    </w:rPr>
  </w:style>
  <w:style w:type="paragraph" w:customStyle="1" w:styleId="AllowPageBreak">
    <w:name w:val="AllowPageBreak"/>
    <w:rsid w:val="003158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8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8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8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8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862"/>
    <w:rPr>
      <w:rFonts w:ascii="Courier New" w:eastAsia="Times New Roman" w:hAnsi="Courier New" w:cs="Times New Roman"/>
      <w:i/>
      <w:szCs w:val="20"/>
      <w:lang w:eastAsia="en-US"/>
    </w:rPr>
  </w:style>
  <w:style w:type="paragraph" w:customStyle="1" w:styleId="HeadingBase">
    <w:name w:val="Heading Base"/>
    <w:rsid w:val="00315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862"/>
    <w:pPr>
      <w:tabs>
        <w:tab w:val="right" w:leader="dot" w:pos="9072"/>
      </w:tabs>
      <w:ind w:left="567"/>
    </w:pPr>
    <w:rPr>
      <w:szCs w:val="22"/>
    </w:rPr>
  </w:style>
  <w:style w:type="paragraph" w:customStyle="1" w:styleId="TOCBase">
    <w:name w:val="TOC Base"/>
    <w:rsid w:val="00315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862"/>
    <w:pPr>
      <w:tabs>
        <w:tab w:val="right" w:leader="dot" w:pos="9072"/>
      </w:tabs>
      <w:spacing w:before="40" w:after="40"/>
      <w:ind w:left="284"/>
    </w:pPr>
    <w:rPr>
      <w:rFonts w:ascii="Times New Roman" w:hAnsi="Times New Roman"/>
    </w:rPr>
  </w:style>
  <w:style w:type="paragraph" w:styleId="TOC1">
    <w:name w:val="toc 1"/>
    <w:basedOn w:val="TOCBase"/>
    <w:next w:val="Normal"/>
    <w:rsid w:val="003158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862"/>
    <w:rPr>
      <w:rFonts w:ascii="Times New Roman" w:eastAsia="Times New Roman" w:hAnsi="Times New Roman" w:cs="Times New Roman"/>
      <w:sz w:val="16"/>
      <w:lang w:eastAsia="en-US"/>
    </w:rPr>
  </w:style>
  <w:style w:type="paragraph" w:styleId="Title">
    <w:name w:val="Title"/>
    <w:basedOn w:val="HeadingBase"/>
    <w:link w:val="TitleChar"/>
    <w:qFormat/>
    <w:rsid w:val="00315862"/>
    <w:pPr>
      <w:spacing w:before="5040"/>
      <w:jc w:val="center"/>
    </w:pPr>
    <w:rPr>
      <w:sz w:val="48"/>
      <w:szCs w:val="72"/>
      <w:lang w:val="en-US"/>
    </w:rPr>
  </w:style>
  <w:style w:type="character" w:customStyle="1" w:styleId="TitleChar">
    <w:name w:val="Title Char"/>
    <w:basedOn w:val="DefaultParagraphFont"/>
    <w:link w:val="Title"/>
    <w:rsid w:val="00315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862"/>
    <w:pPr>
      <w:tabs>
        <w:tab w:val="left" w:pos="3600"/>
        <w:tab w:val="left" w:pos="3958"/>
      </w:tabs>
    </w:pPr>
  </w:style>
  <w:style w:type="paragraph" w:styleId="List">
    <w:name w:val="List"/>
    <w:basedOn w:val="BodyText"/>
    <w:next w:val="BodyText"/>
    <w:rsid w:val="00315862"/>
    <w:pPr>
      <w:tabs>
        <w:tab w:val="left" w:pos="340"/>
      </w:tabs>
      <w:spacing w:before="60" w:after="60"/>
      <w:ind w:left="340" w:hanging="340"/>
    </w:pPr>
  </w:style>
  <w:style w:type="paragraph" w:customStyle="1" w:styleId="Note">
    <w:name w:val="Note"/>
    <w:basedOn w:val="BodyText"/>
    <w:rsid w:val="003158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862"/>
    <w:pPr>
      <w:framePr w:wrap="auto" w:hAnchor="text" w:y="6049"/>
    </w:pPr>
    <w:rPr>
      <w:color w:val="000000"/>
      <w:sz w:val="40"/>
    </w:rPr>
  </w:style>
  <w:style w:type="paragraph" w:customStyle="1" w:styleId="TOCTitle">
    <w:name w:val="TOCTitle"/>
    <w:basedOn w:val="Heading1"/>
    <w:rsid w:val="00315862"/>
    <w:pPr>
      <w:spacing w:after="240"/>
      <w:jc w:val="center"/>
      <w:outlineLvl w:val="9"/>
    </w:pPr>
    <w:rPr>
      <w:caps/>
    </w:rPr>
  </w:style>
  <w:style w:type="paragraph" w:customStyle="1" w:styleId="Version">
    <w:name w:val="Version"/>
    <w:rsid w:val="003158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862"/>
    <w:pPr>
      <w:numPr>
        <w:numId w:val="12"/>
      </w:numPr>
      <w:tabs>
        <w:tab w:val="clear" w:pos="680"/>
      </w:tabs>
    </w:pPr>
  </w:style>
  <w:style w:type="paragraph" w:styleId="Index1">
    <w:name w:val="index 1"/>
    <w:basedOn w:val="Normal"/>
    <w:next w:val="Normal"/>
    <w:semiHidden/>
    <w:rsid w:val="00315862"/>
    <w:pPr>
      <w:keepNext w:val="0"/>
      <w:tabs>
        <w:tab w:val="right" w:pos="4176"/>
      </w:tabs>
      <w:ind w:left="198" w:hanging="198"/>
    </w:pPr>
    <w:rPr>
      <w:rFonts w:ascii="Garamond" w:hAnsi="Garamond"/>
    </w:rPr>
  </w:style>
  <w:style w:type="paragraph" w:styleId="IndexHeading">
    <w:name w:val="index heading"/>
    <w:basedOn w:val="Normal"/>
    <w:next w:val="Index1"/>
    <w:semiHidden/>
    <w:rsid w:val="00315862"/>
    <w:pPr>
      <w:spacing w:before="120" w:after="120"/>
    </w:pPr>
    <w:rPr>
      <w:rFonts w:ascii="Arial" w:hAnsi="Arial"/>
      <w:b/>
      <w:color w:val="918585"/>
      <w:sz w:val="24"/>
    </w:rPr>
  </w:style>
  <w:style w:type="paragraph" w:styleId="Header">
    <w:name w:val="header"/>
    <w:basedOn w:val="Normal"/>
    <w:link w:val="HeaderChar"/>
    <w:rsid w:val="00315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862"/>
    <w:rPr>
      <w:rFonts w:ascii="Times New Roman" w:eastAsia="Times New Roman" w:hAnsi="Times New Roman" w:cs="Times New Roman"/>
      <w:sz w:val="16"/>
      <w:szCs w:val="20"/>
      <w:lang w:val="en-GB" w:eastAsia="en-US"/>
    </w:rPr>
  </w:style>
  <w:style w:type="paragraph" w:customStyle="1" w:styleId="Chapter">
    <w:name w:val="Chapter"/>
    <w:basedOn w:val="Normal"/>
    <w:rsid w:val="00315862"/>
    <w:pPr>
      <w:spacing w:before="240"/>
    </w:pPr>
    <w:rPr>
      <w:rFonts w:ascii="Times New Roman" w:hAnsi="Times New Roman"/>
      <w:smallCaps/>
      <w:spacing w:val="80"/>
      <w:sz w:val="28"/>
    </w:rPr>
  </w:style>
  <w:style w:type="paragraph" w:customStyle="1" w:styleId="InChapter">
    <w:name w:val="InChapter"/>
    <w:basedOn w:val="Heading3"/>
    <w:rsid w:val="00315862"/>
    <w:pPr>
      <w:spacing w:after="240"/>
      <w:outlineLvl w:val="9"/>
    </w:pPr>
    <w:rPr>
      <w:noProof/>
    </w:rPr>
  </w:style>
  <w:style w:type="paragraph" w:styleId="Index2">
    <w:name w:val="index 2"/>
    <w:basedOn w:val="Normal"/>
    <w:next w:val="Normal"/>
    <w:semiHidden/>
    <w:rsid w:val="00315862"/>
    <w:pPr>
      <w:tabs>
        <w:tab w:val="right" w:pos="4176"/>
      </w:tabs>
      <w:ind w:left="568" w:hanging="284"/>
    </w:pPr>
    <w:rPr>
      <w:rFonts w:ascii="Garamond" w:hAnsi="Garamond"/>
    </w:rPr>
  </w:style>
  <w:style w:type="paragraph" w:customStyle="1" w:styleId="Byline">
    <w:name w:val="Byline"/>
    <w:rsid w:val="00315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862"/>
    <w:pPr>
      <w:tabs>
        <w:tab w:val="clear" w:pos="3600"/>
        <w:tab w:val="clear" w:pos="3958"/>
      </w:tabs>
      <w:jc w:val="right"/>
    </w:pPr>
  </w:style>
  <w:style w:type="character" w:styleId="Emphasis">
    <w:name w:val="Emphasis"/>
    <w:basedOn w:val="DefaultParagraphFont"/>
    <w:qFormat/>
    <w:rsid w:val="00315862"/>
    <w:rPr>
      <w:i/>
    </w:rPr>
  </w:style>
  <w:style w:type="paragraph" w:styleId="Caption">
    <w:name w:val="caption"/>
    <w:basedOn w:val="BodyText"/>
    <w:next w:val="Normal"/>
    <w:qFormat/>
    <w:rsid w:val="00315862"/>
    <w:pPr>
      <w:framePr w:w="2268" w:hSpace="181" w:vSpace="181" w:wrap="around" w:vAnchor="text" w:hAnchor="page" w:x="1135" w:y="285" w:anchorLock="1"/>
    </w:pPr>
    <w:rPr>
      <w:i/>
    </w:rPr>
  </w:style>
  <w:style w:type="paragraph" w:customStyle="1" w:styleId="MiniTOCTitle">
    <w:name w:val="MiniTOCTitle"/>
    <w:basedOn w:val="Heading4"/>
    <w:rsid w:val="00315862"/>
    <w:pPr>
      <w:spacing w:before="240"/>
      <w:outlineLvl w:val="9"/>
    </w:pPr>
    <w:rPr>
      <w:noProof/>
      <w:sz w:val="24"/>
    </w:rPr>
  </w:style>
  <w:style w:type="paragraph" w:customStyle="1" w:styleId="MiniTOCItem">
    <w:name w:val="MiniTOCItem"/>
    <w:basedOn w:val="ListBullet"/>
    <w:rsid w:val="00315862"/>
    <w:pPr>
      <w:numPr>
        <w:numId w:val="0"/>
      </w:numPr>
      <w:tabs>
        <w:tab w:val="right" w:leader="dot" w:pos="6521"/>
      </w:tabs>
      <w:spacing w:before="0" w:after="0"/>
    </w:pPr>
  </w:style>
  <w:style w:type="paragraph" w:customStyle="1" w:styleId="TOFTitle">
    <w:name w:val="TOFTitle"/>
    <w:basedOn w:val="TOCTitle"/>
    <w:rsid w:val="00315862"/>
  </w:style>
  <w:style w:type="paragraph" w:styleId="TableofFigures">
    <w:name w:val="table of figures"/>
    <w:basedOn w:val="Normal"/>
    <w:next w:val="Normal"/>
    <w:semiHidden/>
    <w:rsid w:val="00315862"/>
    <w:pPr>
      <w:tabs>
        <w:tab w:val="right" w:leader="dot" w:pos="9072"/>
      </w:tabs>
      <w:ind w:left="970" w:hanging="403"/>
    </w:pPr>
    <w:rPr>
      <w:rFonts w:ascii="Times New Roman" w:hAnsi="Times New Roman"/>
      <w:b/>
    </w:rPr>
  </w:style>
  <w:style w:type="paragraph" w:styleId="ListNumber">
    <w:name w:val="List Number"/>
    <w:basedOn w:val="List"/>
    <w:rsid w:val="00315862"/>
    <w:pPr>
      <w:numPr>
        <w:numId w:val="14"/>
      </w:numPr>
      <w:tabs>
        <w:tab w:val="clear" w:pos="340"/>
      </w:tabs>
    </w:pPr>
  </w:style>
  <w:style w:type="character" w:customStyle="1" w:styleId="WingdingSymbols">
    <w:name w:val="Wingding Symbols"/>
    <w:rsid w:val="00315862"/>
    <w:rPr>
      <w:rFonts w:ascii="Wingdings" w:hAnsi="Wingdings"/>
    </w:rPr>
  </w:style>
  <w:style w:type="paragraph" w:customStyle="1" w:styleId="TableHeading">
    <w:name w:val="Table Heading"/>
    <w:basedOn w:val="HeadingBase"/>
    <w:rsid w:val="00315862"/>
    <w:pPr>
      <w:keepLines/>
      <w:pBdr>
        <w:bottom w:val="single" w:sz="6" w:space="1" w:color="918585"/>
      </w:pBdr>
      <w:spacing w:before="240"/>
    </w:pPr>
  </w:style>
  <w:style w:type="character" w:customStyle="1" w:styleId="HotSpot">
    <w:name w:val="HotSpot"/>
    <w:rsid w:val="00315862"/>
    <w:rPr>
      <w:color w:val="0033CC"/>
      <w:u w:val="none"/>
    </w:rPr>
  </w:style>
  <w:style w:type="paragraph" w:customStyle="1" w:styleId="BodyTextRight">
    <w:name w:val="Body Text Right"/>
    <w:basedOn w:val="BodyText"/>
    <w:rsid w:val="00315862"/>
    <w:pPr>
      <w:spacing w:before="0" w:after="0"/>
      <w:jc w:val="right"/>
    </w:pPr>
  </w:style>
  <w:style w:type="paragraph" w:styleId="Index3">
    <w:name w:val="index 3"/>
    <w:basedOn w:val="ListNumber2"/>
    <w:next w:val="Normal"/>
    <w:semiHidden/>
    <w:rsid w:val="00315862"/>
    <w:pPr>
      <w:numPr>
        <w:numId w:val="0"/>
      </w:numPr>
      <w:tabs>
        <w:tab w:val="right" w:leader="dot" w:pos="4176"/>
      </w:tabs>
    </w:pPr>
  </w:style>
  <w:style w:type="paragraph" w:styleId="ListNumber2">
    <w:name w:val="List Number 2"/>
    <w:basedOn w:val="List2"/>
    <w:rsid w:val="00315862"/>
    <w:pPr>
      <w:numPr>
        <w:numId w:val="9"/>
      </w:numPr>
      <w:tabs>
        <w:tab w:val="clear" w:pos="1060"/>
      </w:tabs>
    </w:pPr>
  </w:style>
  <w:style w:type="paragraph" w:customStyle="1" w:styleId="MarginNote">
    <w:name w:val="Margin Note"/>
    <w:basedOn w:val="BodyText"/>
    <w:rsid w:val="00315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8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862"/>
    <w:rPr>
      <w:sz w:val="32"/>
    </w:rPr>
  </w:style>
  <w:style w:type="paragraph" w:customStyle="1" w:styleId="HeadingProcedure">
    <w:name w:val="Heading Procedure"/>
    <w:basedOn w:val="HeadingBase"/>
    <w:next w:val="Normal"/>
    <w:rsid w:val="00315862"/>
    <w:pPr>
      <w:tabs>
        <w:tab w:val="left" w:pos="0"/>
      </w:tabs>
      <w:spacing w:before="120" w:after="60"/>
    </w:pPr>
    <w:rPr>
      <w:i/>
      <w:color w:val="918585"/>
      <w:sz w:val="22"/>
    </w:rPr>
  </w:style>
  <w:style w:type="paragraph" w:customStyle="1" w:styleId="TableBodyText">
    <w:name w:val="Table Body Text"/>
    <w:basedOn w:val="BodyText"/>
    <w:rsid w:val="00315862"/>
    <w:pPr>
      <w:spacing w:before="60" w:after="60"/>
    </w:pPr>
  </w:style>
  <w:style w:type="paragraph" w:styleId="ListContinue">
    <w:name w:val="List Continue"/>
    <w:basedOn w:val="List"/>
    <w:rsid w:val="00315862"/>
    <w:pPr>
      <w:ind w:firstLine="0"/>
    </w:pPr>
  </w:style>
  <w:style w:type="paragraph" w:customStyle="1" w:styleId="ListNote">
    <w:name w:val="List Note"/>
    <w:basedOn w:val="List"/>
    <w:rsid w:val="00315862"/>
    <w:pPr>
      <w:pBdr>
        <w:top w:val="single" w:sz="6" w:space="2" w:color="918585"/>
        <w:bottom w:val="single" w:sz="6" w:space="2" w:color="918585"/>
      </w:pBdr>
      <w:tabs>
        <w:tab w:val="left" w:pos="1021"/>
      </w:tabs>
      <w:ind w:firstLine="0"/>
    </w:pPr>
  </w:style>
  <w:style w:type="paragraph" w:customStyle="1" w:styleId="Warning">
    <w:name w:val="Warning"/>
    <w:basedOn w:val="BodyText"/>
    <w:rsid w:val="00315862"/>
    <w:pPr>
      <w:shd w:val="clear" w:color="auto" w:fill="D9D9D9"/>
      <w:tabs>
        <w:tab w:val="left" w:pos="992"/>
      </w:tabs>
      <w:ind w:left="119" w:right="119"/>
    </w:pPr>
    <w:rPr>
      <w:sz w:val="20"/>
    </w:rPr>
  </w:style>
  <w:style w:type="paragraph" w:customStyle="1" w:styleId="MarginIcons">
    <w:name w:val="Margin Icons"/>
    <w:basedOn w:val="BodyText"/>
    <w:rsid w:val="00315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862"/>
    <w:rPr>
      <w:rFonts w:ascii="Courier New" w:hAnsi="Courier New"/>
    </w:rPr>
  </w:style>
  <w:style w:type="paragraph" w:customStyle="1" w:styleId="NoteBullet">
    <w:name w:val="Note Bullet"/>
    <w:basedOn w:val="Note"/>
    <w:rsid w:val="00315862"/>
    <w:pPr>
      <w:tabs>
        <w:tab w:val="clear" w:pos="680"/>
      </w:tabs>
      <w:spacing w:before="60" w:after="60"/>
    </w:pPr>
  </w:style>
  <w:style w:type="paragraph" w:customStyle="1" w:styleId="SubHeading2">
    <w:name w:val="SubHeading2"/>
    <w:basedOn w:val="HeadingBase"/>
    <w:rsid w:val="00315862"/>
    <w:pPr>
      <w:spacing w:before="240" w:after="60"/>
    </w:pPr>
    <w:rPr>
      <w:sz w:val="20"/>
    </w:rPr>
  </w:style>
  <w:style w:type="paragraph" w:customStyle="1" w:styleId="SubHeading1">
    <w:name w:val="SubHeading1"/>
    <w:basedOn w:val="HeadingBase"/>
    <w:rsid w:val="00315862"/>
    <w:pPr>
      <w:spacing w:before="240" w:after="60"/>
    </w:pPr>
    <w:rPr>
      <w:color w:val="918585"/>
      <w:sz w:val="22"/>
    </w:rPr>
  </w:style>
  <w:style w:type="paragraph" w:customStyle="1" w:styleId="SideHeading">
    <w:name w:val="Side Heading"/>
    <w:basedOn w:val="HeadingBase"/>
    <w:rsid w:val="00315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862"/>
    <w:pPr>
      <w:numPr>
        <w:numId w:val="10"/>
      </w:numPr>
    </w:pPr>
  </w:style>
  <w:style w:type="paragraph" w:styleId="PlainText">
    <w:name w:val="Plain Text"/>
    <w:basedOn w:val="Normal"/>
    <w:link w:val="PlainTextChar"/>
    <w:rsid w:val="00315862"/>
    <w:rPr>
      <w:sz w:val="20"/>
    </w:rPr>
  </w:style>
  <w:style w:type="character" w:customStyle="1" w:styleId="PlainTextChar">
    <w:name w:val="Plain Text Char"/>
    <w:basedOn w:val="DefaultParagraphFont"/>
    <w:link w:val="PlainText"/>
    <w:rsid w:val="00315862"/>
    <w:rPr>
      <w:rFonts w:ascii="Courier New" w:eastAsia="Times New Roman" w:hAnsi="Courier New" w:cs="Times New Roman"/>
      <w:sz w:val="20"/>
      <w:szCs w:val="20"/>
      <w:lang w:eastAsia="en-US"/>
    </w:rPr>
  </w:style>
  <w:style w:type="character" w:customStyle="1" w:styleId="MenuOption">
    <w:name w:val="Menu Option"/>
    <w:basedOn w:val="DefaultParagraphFont"/>
    <w:rsid w:val="00315862"/>
    <w:rPr>
      <w:b/>
      <w:smallCaps/>
    </w:rPr>
  </w:style>
  <w:style w:type="paragraph" w:customStyle="1" w:styleId="TableListNumber">
    <w:name w:val="Table List Number"/>
    <w:basedOn w:val="ListNumber"/>
    <w:rsid w:val="00315862"/>
    <w:pPr>
      <w:numPr>
        <w:numId w:val="0"/>
      </w:numPr>
    </w:pPr>
  </w:style>
  <w:style w:type="paragraph" w:styleId="TOC4">
    <w:name w:val="toc 4"/>
    <w:basedOn w:val="TOCBase"/>
    <w:next w:val="Normal"/>
    <w:semiHidden/>
    <w:rsid w:val="00315862"/>
    <w:pPr>
      <w:tabs>
        <w:tab w:val="right" w:leader="dot" w:pos="9071"/>
      </w:tabs>
      <w:ind w:left="1701"/>
    </w:pPr>
  </w:style>
  <w:style w:type="paragraph" w:customStyle="1" w:styleId="ListAlpha">
    <w:name w:val="List Alpha"/>
    <w:basedOn w:val="List"/>
    <w:rsid w:val="00315862"/>
    <w:pPr>
      <w:numPr>
        <w:numId w:val="8"/>
      </w:numPr>
    </w:pPr>
  </w:style>
  <w:style w:type="paragraph" w:customStyle="1" w:styleId="ListAlpha2">
    <w:name w:val="List Alpha 2"/>
    <w:basedOn w:val="List2"/>
    <w:rsid w:val="00315862"/>
    <w:pPr>
      <w:numPr>
        <w:numId w:val="7"/>
      </w:numPr>
    </w:pPr>
  </w:style>
  <w:style w:type="paragraph" w:styleId="List2">
    <w:name w:val="List 2"/>
    <w:basedOn w:val="BodyText"/>
    <w:rsid w:val="00315862"/>
    <w:pPr>
      <w:tabs>
        <w:tab w:val="left" w:pos="680"/>
      </w:tabs>
      <w:spacing w:before="60" w:after="60"/>
      <w:ind w:left="680" w:hanging="340"/>
    </w:pPr>
  </w:style>
  <w:style w:type="paragraph" w:styleId="List3">
    <w:name w:val="List 3"/>
    <w:basedOn w:val="BodyText"/>
    <w:rsid w:val="00315862"/>
    <w:pPr>
      <w:tabs>
        <w:tab w:val="left" w:pos="1021"/>
      </w:tabs>
      <w:spacing w:before="60" w:after="60"/>
      <w:ind w:left="1020" w:hanging="340"/>
    </w:pPr>
  </w:style>
  <w:style w:type="paragraph" w:styleId="List4">
    <w:name w:val="List 4"/>
    <w:basedOn w:val="BodyText"/>
    <w:rsid w:val="00315862"/>
    <w:pPr>
      <w:tabs>
        <w:tab w:val="left" w:pos="1361"/>
      </w:tabs>
      <w:spacing w:before="60" w:after="60"/>
      <w:ind w:left="1361" w:hanging="340"/>
    </w:pPr>
  </w:style>
  <w:style w:type="paragraph" w:styleId="List5">
    <w:name w:val="List 5"/>
    <w:basedOn w:val="BodyText"/>
    <w:rsid w:val="00315862"/>
    <w:pPr>
      <w:tabs>
        <w:tab w:val="left" w:pos="1701"/>
      </w:tabs>
      <w:spacing w:before="60" w:after="60"/>
      <w:ind w:left="1701" w:hanging="340"/>
    </w:pPr>
  </w:style>
  <w:style w:type="paragraph" w:styleId="ListBullet3">
    <w:name w:val="List Bullet 3"/>
    <w:basedOn w:val="List3"/>
    <w:rsid w:val="00315862"/>
    <w:pPr>
      <w:numPr>
        <w:numId w:val="13"/>
      </w:numPr>
      <w:tabs>
        <w:tab w:val="clear" w:pos="1021"/>
      </w:tabs>
      <w:ind w:left="1037" w:hanging="357"/>
    </w:pPr>
  </w:style>
  <w:style w:type="paragraph" w:styleId="ListBullet4">
    <w:name w:val="List Bullet 4"/>
    <w:basedOn w:val="List4"/>
    <w:rsid w:val="00315862"/>
    <w:pPr>
      <w:numPr>
        <w:numId w:val="2"/>
      </w:numPr>
      <w:tabs>
        <w:tab w:val="clear" w:pos="1361"/>
      </w:tabs>
    </w:pPr>
  </w:style>
  <w:style w:type="paragraph" w:styleId="ListBullet5">
    <w:name w:val="List Bullet 5"/>
    <w:basedOn w:val="List5"/>
    <w:rsid w:val="00315862"/>
    <w:pPr>
      <w:numPr>
        <w:numId w:val="3"/>
      </w:numPr>
    </w:pPr>
  </w:style>
  <w:style w:type="paragraph" w:styleId="ListContinue2">
    <w:name w:val="List Continue 2"/>
    <w:basedOn w:val="List2"/>
    <w:rsid w:val="00315862"/>
    <w:pPr>
      <w:ind w:firstLine="0"/>
    </w:pPr>
  </w:style>
  <w:style w:type="paragraph" w:styleId="ListContinue3">
    <w:name w:val="List Continue 3"/>
    <w:basedOn w:val="List3"/>
    <w:rsid w:val="00315862"/>
    <w:pPr>
      <w:ind w:left="1021" w:firstLine="0"/>
    </w:pPr>
  </w:style>
  <w:style w:type="paragraph" w:styleId="ListContinue4">
    <w:name w:val="List Continue 4"/>
    <w:basedOn w:val="List4"/>
    <w:rsid w:val="00315862"/>
    <w:pPr>
      <w:ind w:firstLine="0"/>
    </w:pPr>
  </w:style>
  <w:style w:type="paragraph" w:styleId="ListContinue5">
    <w:name w:val="List Continue 5"/>
    <w:basedOn w:val="List5"/>
    <w:rsid w:val="00315862"/>
    <w:pPr>
      <w:ind w:firstLine="0"/>
    </w:pPr>
  </w:style>
  <w:style w:type="paragraph" w:styleId="ListNumber3">
    <w:name w:val="List Number 3"/>
    <w:basedOn w:val="List3"/>
    <w:rsid w:val="00315862"/>
    <w:pPr>
      <w:numPr>
        <w:numId w:val="4"/>
      </w:numPr>
    </w:pPr>
  </w:style>
  <w:style w:type="paragraph" w:styleId="ListNumber4">
    <w:name w:val="List Number 4"/>
    <w:basedOn w:val="List4"/>
    <w:rsid w:val="00315862"/>
    <w:pPr>
      <w:numPr>
        <w:numId w:val="5"/>
      </w:numPr>
    </w:pPr>
  </w:style>
  <w:style w:type="paragraph" w:styleId="ListNumber5">
    <w:name w:val="List Number 5"/>
    <w:basedOn w:val="List5"/>
    <w:rsid w:val="00315862"/>
    <w:pPr>
      <w:numPr>
        <w:numId w:val="6"/>
      </w:numPr>
    </w:pPr>
  </w:style>
  <w:style w:type="paragraph" w:styleId="BlockText">
    <w:name w:val="Block Text"/>
    <w:basedOn w:val="Normal"/>
    <w:rsid w:val="00315862"/>
    <w:pPr>
      <w:spacing w:after="120"/>
      <w:ind w:left="1440" w:right="1440"/>
    </w:pPr>
  </w:style>
  <w:style w:type="character" w:customStyle="1" w:styleId="Subscript">
    <w:name w:val="Subscript"/>
    <w:basedOn w:val="DefaultParagraphFont"/>
    <w:rsid w:val="00315862"/>
    <w:rPr>
      <w:sz w:val="16"/>
      <w:vertAlign w:val="subscript"/>
    </w:rPr>
  </w:style>
  <w:style w:type="character" w:customStyle="1" w:styleId="Superscript">
    <w:name w:val="Superscript"/>
    <w:basedOn w:val="DefaultParagraphFont"/>
    <w:rsid w:val="00315862"/>
    <w:rPr>
      <w:sz w:val="16"/>
      <w:vertAlign w:val="superscript"/>
    </w:rPr>
  </w:style>
  <w:style w:type="character" w:customStyle="1" w:styleId="Symbols">
    <w:name w:val="Symbols"/>
    <w:basedOn w:val="DefaultParagraphFont"/>
    <w:rsid w:val="00315862"/>
    <w:rPr>
      <w:rFonts w:ascii="Symbol" w:hAnsi="Symbol"/>
    </w:rPr>
  </w:style>
  <w:style w:type="character" w:customStyle="1" w:styleId="MenuOptions">
    <w:name w:val="Menu Options"/>
    <w:basedOn w:val="DefaultParagraphFont"/>
    <w:rsid w:val="00315862"/>
    <w:rPr>
      <w:rFonts w:ascii="Arial Narrow" w:hAnsi="Arial Narrow"/>
      <w:smallCaps/>
    </w:rPr>
  </w:style>
  <w:style w:type="character" w:customStyle="1" w:styleId="Buttons">
    <w:name w:val="Buttons"/>
    <w:basedOn w:val="DefaultParagraphFont"/>
    <w:rsid w:val="00315862"/>
    <w:rPr>
      <w:b/>
    </w:rPr>
  </w:style>
  <w:style w:type="character" w:customStyle="1" w:styleId="Underlined">
    <w:name w:val="Underlined"/>
    <w:basedOn w:val="DefaultParagraphFont"/>
    <w:rsid w:val="00315862"/>
    <w:rPr>
      <w:u w:val="single"/>
    </w:rPr>
  </w:style>
  <w:style w:type="paragraph" w:customStyle="1" w:styleId="TableBodyTextRight">
    <w:name w:val="Table Body Text Right"/>
    <w:basedOn w:val="TableBodyText"/>
    <w:rsid w:val="00315862"/>
    <w:pPr>
      <w:widowControl w:val="0"/>
      <w:autoSpaceDE w:val="0"/>
      <w:autoSpaceDN w:val="0"/>
      <w:adjustRightInd w:val="0"/>
      <w:jc w:val="right"/>
    </w:pPr>
    <w:rPr>
      <w:rFonts w:cs="Arial"/>
      <w:szCs w:val="18"/>
    </w:rPr>
  </w:style>
  <w:style w:type="paragraph" w:customStyle="1" w:styleId="CopyrightText">
    <w:name w:val="Copyright Text"/>
    <w:basedOn w:val="BodyText"/>
    <w:rsid w:val="00315862"/>
    <w:rPr>
      <w:sz w:val="18"/>
    </w:rPr>
  </w:style>
  <w:style w:type="paragraph" w:customStyle="1" w:styleId="BodySmallRight">
    <w:name w:val="Body Small Right"/>
    <w:basedOn w:val="BodyTextRight"/>
    <w:rsid w:val="00315862"/>
    <w:rPr>
      <w:sz w:val="18"/>
      <w:szCs w:val="18"/>
    </w:rPr>
  </w:style>
  <w:style w:type="paragraph" w:customStyle="1" w:styleId="MarginEdition">
    <w:name w:val="Margin Edition"/>
    <w:basedOn w:val="MarginNote"/>
    <w:rsid w:val="00315862"/>
    <w:pPr>
      <w:spacing w:before="0" w:after="0"/>
    </w:pPr>
    <w:rPr>
      <w:rFonts w:ascii="Times New Roman" w:hAnsi="Times New Roman"/>
      <w:color w:val="999999"/>
    </w:rPr>
  </w:style>
  <w:style w:type="paragraph" w:customStyle="1" w:styleId="Spacer">
    <w:name w:val="Spacer"/>
    <w:basedOn w:val="Normal"/>
    <w:rsid w:val="00315862"/>
    <w:rPr>
      <w:sz w:val="2"/>
      <w:szCs w:val="2"/>
    </w:rPr>
  </w:style>
  <w:style w:type="character" w:customStyle="1" w:styleId="Small">
    <w:name w:val="Small"/>
    <w:basedOn w:val="DefaultParagraphFont"/>
    <w:rsid w:val="00315862"/>
    <w:rPr>
      <w:sz w:val="16"/>
    </w:rPr>
  </w:style>
  <w:style w:type="paragraph" w:customStyle="1" w:styleId="WideTable">
    <w:name w:val="Wide Table"/>
    <w:basedOn w:val="Normal"/>
    <w:rsid w:val="00315862"/>
    <w:pPr>
      <w:ind w:left="-1418"/>
    </w:pPr>
    <w:rPr>
      <w:sz w:val="2"/>
      <w:szCs w:val="2"/>
    </w:rPr>
  </w:style>
  <w:style w:type="character" w:styleId="PageNumber">
    <w:name w:val="page number"/>
    <w:basedOn w:val="DefaultParagraphFont"/>
    <w:rsid w:val="00315862"/>
  </w:style>
  <w:style w:type="paragraph" w:styleId="Quote">
    <w:name w:val="Quote"/>
    <w:basedOn w:val="Heading1"/>
    <w:link w:val="QuoteChar"/>
    <w:qFormat/>
    <w:rsid w:val="00315862"/>
    <w:rPr>
      <w:b w:val="0"/>
      <w:sz w:val="72"/>
      <w:szCs w:val="72"/>
      <w:lang w:val="en-NZ"/>
    </w:rPr>
  </w:style>
  <w:style w:type="character" w:customStyle="1" w:styleId="QuoteChar">
    <w:name w:val="Quote Char"/>
    <w:basedOn w:val="DefaultParagraphFont"/>
    <w:link w:val="Quote"/>
    <w:rsid w:val="00315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862"/>
    <w:pPr>
      <w:pageBreakBefore/>
    </w:pPr>
  </w:style>
  <w:style w:type="paragraph" w:customStyle="1" w:styleId="Border">
    <w:name w:val="Border"/>
    <w:basedOn w:val="Normal"/>
    <w:qFormat/>
    <w:rsid w:val="00315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862"/>
    <w:rPr>
      <w:b/>
      <w:bCs/>
      <w:i/>
      <w:iCs/>
      <w:color w:val="auto"/>
    </w:rPr>
  </w:style>
  <w:style w:type="paragraph" w:styleId="IntenseQuote">
    <w:name w:val="Intense Quote"/>
    <w:basedOn w:val="Normal"/>
    <w:next w:val="Normal"/>
    <w:link w:val="IntenseQuoteChar"/>
    <w:uiPriority w:val="30"/>
    <w:qFormat/>
    <w:rsid w:val="00315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8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862"/>
    <w:rPr>
      <w:smallCaps/>
      <w:color w:val="auto"/>
      <w:u w:val="single"/>
    </w:rPr>
  </w:style>
  <w:style w:type="character" w:styleId="IntenseReference">
    <w:name w:val="Intense Reference"/>
    <w:basedOn w:val="DefaultParagraphFont"/>
    <w:uiPriority w:val="32"/>
    <w:qFormat/>
    <w:rsid w:val="00315862"/>
    <w:rPr>
      <w:b/>
      <w:bCs/>
      <w:smallCaps/>
      <w:color w:val="auto"/>
      <w:spacing w:val="5"/>
      <w:u w:val="single"/>
    </w:rPr>
  </w:style>
  <w:style w:type="paragraph" w:customStyle="1" w:styleId="2ColumnHeading">
    <w:name w:val="2Column Heading"/>
    <w:basedOn w:val="BodyText"/>
    <w:qFormat/>
    <w:rsid w:val="00315862"/>
    <w:pPr>
      <w:spacing w:after="60"/>
      <w:ind w:left="-2268"/>
    </w:pPr>
    <w:rPr>
      <w:b/>
    </w:rPr>
  </w:style>
  <w:style w:type="paragraph" w:customStyle="1" w:styleId="Heading1TOC">
    <w:name w:val="Heading1 TOC"/>
    <w:basedOn w:val="Normal"/>
    <w:qFormat/>
    <w:rsid w:val="00315862"/>
    <w:pPr>
      <w:spacing w:before="240" w:after="120"/>
    </w:pPr>
    <w:rPr>
      <w:rFonts w:ascii="Times New Roman" w:hAnsi="Times New Roman"/>
      <w:b/>
      <w:sz w:val="32"/>
    </w:rPr>
  </w:style>
  <w:style w:type="paragraph" w:customStyle="1" w:styleId="Heading2TOC">
    <w:name w:val="Heading2 TOC"/>
    <w:basedOn w:val="Normal"/>
    <w:qFormat/>
    <w:rsid w:val="00315862"/>
    <w:pPr>
      <w:spacing w:before="240" w:after="60"/>
    </w:pPr>
    <w:rPr>
      <w:rFonts w:ascii="Times New Roman" w:hAnsi="Times New Roman"/>
      <w:b/>
      <w:sz w:val="28"/>
    </w:rPr>
  </w:style>
  <w:style w:type="character" w:customStyle="1" w:styleId="Underline">
    <w:name w:val="Underline"/>
    <w:basedOn w:val="DefaultParagraphFont"/>
    <w:qFormat/>
    <w:rsid w:val="00315862"/>
    <w:rPr>
      <w:u w:val="single"/>
    </w:rPr>
  </w:style>
  <w:style w:type="character" w:customStyle="1" w:styleId="BoldandItalics">
    <w:name w:val="Bold and Italics"/>
    <w:qFormat/>
    <w:rsid w:val="00315862"/>
    <w:rPr>
      <w:b/>
      <w:i/>
      <w:u w:val="none"/>
    </w:rPr>
  </w:style>
  <w:style w:type="paragraph" w:styleId="BalloonText">
    <w:name w:val="Balloon Text"/>
    <w:basedOn w:val="Normal"/>
    <w:link w:val="BalloonTextChar"/>
    <w:rsid w:val="00315862"/>
    <w:rPr>
      <w:rFonts w:ascii="Tahoma" w:hAnsi="Tahoma" w:cs="Tahoma"/>
      <w:sz w:val="16"/>
      <w:szCs w:val="16"/>
    </w:rPr>
  </w:style>
  <w:style w:type="character" w:customStyle="1" w:styleId="BalloonTextChar">
    <w:name w:val="Balloon Text Char"/>
    <w:basedOn w:val="DefaultParagraphFont"/>
    <w:link w:val="BalloonText"/>
    <w:rsid w:val="003158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8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8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862"/>
    <w:rPr>
      <w:b/>
      <w:color w:val="660033"/>
      <w:spacing w:val="0"/>
    </w:rPr>
  </w:style>
  <w:style w:type="paragraph" w:customStyle="1" w:styleId="Nameditemlist">
    <w:name w:val="Named item list"/>
    <w:basedOn w:val="BodyText"/>
    <w:qFormat/>
    <w:rsid w:val="00315862"/>
    <w:pPr>
      <w:tabs>
        <w:tab w:val="left" w:pos="2835"/>
      </w:tabs>
      <w:ind w:left="2835" w:hanging="2835"/>
    </w:pPr>
  </w:style>
  <w:style w:type="paragraph" w:customStyle="1" w:styleId="BodyTextnopadding">
    <w:name w:val="Body Text no padding"/>
    <w:basedOn w:val="BodyText"/>
    <w:qFormat/>
    <w:rsid w:val="00315862"/>
    <w:pPr>
      <w:spacing w:before="0" w:after="0"/>
    </w:pPr>
  </w:style>
  <w:style w:type="paragraph" w:customStyle="1" w:styleId="BodyTextBold">
    <w:name w:val="Body Text Bold"/>
    <w:basedOn w:val="BodyText"/>
    <w:qFormat/>
    <w:rsid w:val="00315862"/>
    <w:rPr>
      <w:b/>
    </w:rPr>
  </w:style>
  <w:style w:type="character" w:styleId="Hyperlink">
    <w:name w:val="Hyperlink"/>
    <w:basedOn w:val="DefaultParagraphFont"/>
    <w:uiPriority w:val="99"/>
    <w:unhideWhenUsed/>
    <w:rsid w:val="002B7F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5372</Characters>
  <Application>Microsoft Office Word</Application>
  <DocSecurity>0</DocSecurity>
  <Lines>255</Lines>
  <Paragraphs>158</Paragraphs>
  <ScaleCrop>false</ScaleCrop>
  <Company>Author-it Software Corporation Ltd.</Company>
  <LinksUpToDate>false</LinksUpToDate>
  <CharactersWithSpaces>6030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MSFFM1001 Construct a basic timber furnishing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2022-06-03T07:24:00Z</dcterms:created>
  <dcterms:modified xsi:type="dcterms:W3CDTF">2022-06-03T07:24:00Z</dcterms:modified>
</cp:coreProperties>
</file>