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EFE" w:rsidP="00976EFE">
      <w:pPr>
        <w:pStyle w:val="Title"/>
      </w:pPr>
      <w:r>
        <w:fldChar w:fldCharType="begin"/>
      </w:r>
      <w:r>
        <w:instrText xml:space="preserve"> TITLE   \* MERGEFORMAT </w:instrText>
      </w:r>
      <w:r>
        <w:fldChar w:fldCharType="separate"/>
      </w:r>
      <w:r>
        <w:t>MSFFM1001 Construct a basic timber furnishing product</w:t>
      </w:r>
      <w:r>
        <w:fldChar w:fldCharType="end"/>
      </w:r>
    </w:p>
    <w:p w:rsidR="00976EFE" w:rsidP="00976EFE">
      <w:pPr>
        <w:pStyle w:val="Version"/>
        <w:sectPr w:rsidSect="006D35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3592" w:rsidP="006D3592">
      <w:pPr>
        <w:pStyle w:val="SuperHeading"/>
      </w:pPr>
      <w:r w:rsidRPr="006D3592">
        <w:t>MSFFM1001 Construct a basic timber furnishing product</w:t>
      </w:r>
    </w:p>
    <w:p w:rsidR="00000000" w:rsidRPr="006D3592" w:rsidP="006D3592">
      <w:pPr>
        <w:pStyle w:val="Heading1"/>
      </w:pPr>
      <w:bookmarkStart w:id="1" w:name="O_633961"/>
      <w:bookmarkEnd w:id="1"/>
      <w:r w:rsidRPr="006D3592">
        <w:t>Modification History</w:t>
      </w:r>
    </w:p>
    <w:p w:rsidR="00000000" w:rsidRPr="006D3592" w:rsidP="00976EFE">
      <w:pPr>
        <w:pStyle w:val="BodyText"/>
      </w:pPr>
      <w:r w:rsidRPr="006D3592">
        <w:t>Release 1 - New unit of competency</w:t>
      </w:r>
    </w:p>
    <w:p w:rsidR="00000000" w:rsidRPr="006D3592" w:rsidP="006D3592">
      <w:pPr>
        <w:pStyle w:val="Heading1"/>
      </w:pPr>
      <w:bookmarkStart w:id="2" w:name="O_633969"/>
      <w:bookmarkEnd w:id="2"/>
      <w:r w:rsidRPr="006D3592">
        <w:t>Application</w:t>
      </w:r>
    </w:p>
    <w:p w:rsidR="00000000" w:rsidRPr="006D3592" w:rsidP="00976EFE">
      <w:pPr>
        <w:pStyle w:val="BodyText"/>
      </w:pPr>
      <w:r w:rsidRPr="006D3592">
        <w:t>This unit of competency covers constructing, assembling and finishing a basic timber furnishing product. It applies to a VET in Schools or pre-vocational p</w:t>
      </w:r>
      <w:r w:rsidRPr="006D3592">
        <w:t>rogram for new entrants to the furnishing industry.</w:t>
      </w:r>
    </w:p>
    <w:p w:rsidR="00000000" w:rsidRPr="006D3592" w:rsidP="00976EFE">
      <w:pPr>
        <w:pStyle w:val="BodyText"/>
      </w:pPr>
      <w:r w:rsidRPr="006D3592">
        <w:t>No licensing, legislative or certification requirements apply to this unit at the time of publication.</w:t>
      </w:r>
    </w:p>
    <w:p w:rsidR="00000000" w:rsidRPr="006D3592" w:rsidP="006D3592">
      <w:pPr>
        <w:pStyle w:val="Heading1"/>
      </w:pPr>
      <w:bookmarkStart w:id="3" w:name="O_633968"/>
      <w:bookmarkEnd w:id="3"/>
      <w:r w:rsidRPr="006D3592">
        <w:t>Pre-requisite Unit</w:t>
      </w:r>
    </w:p>
    <w:p w:rsidR="00000000" w:rsidRPr="006D3592" w:rsidP="006D3592">
      <w:pPr>
        <w:pStyle w:val="Heading1"/>
      </w:pPr>
      <w:bookmarkStart w:id="4" w:name="O_633967"/>
      <w:bookmarkEnd w:id="4"/>
      <w:r w:rsidRPr="006D3592">
        <w:t>Competency Field</w:t>
      </w:r>
    </w:p>
    <w:p w:rsidR="00000000" w:rsidRPr="006D3592" w:rsidP="006D3592">
      <w:pPr>
        <w:pStyle w:val="Heading1"/>
      </w:pPr>
      <w:bookmarkStart w:id="5" w:name="O_633966"/>
      <w:bookmarkEnd w:id="5"/>
      <w:r w:rsidRPr="006D3592">
        <w:t>Unit Sector</w:t>
      </w:r>
    </w:p>
    <w:p w:rsidR="00000000" w:rsidRPr="006D3592" w:rsidP="00976EFE">
      <w:pPr>
        <w:pStyle w:val="BodyText"/>
      </w:pPr>
      <w:r w:rsidRPr="006D3592">
        <w:t>Fur</w:t>
      </w:r>
      <w:r w:rsidRPr="006D3592">
        <w:t>niture Making</w:t>
      </w:r>
    </w:p>
    <w:p w:rsidR="00000000" w:rsidRPr="006D3592" w:rsidP="006D3592">
      <w:pPr>
        <w:pStyle w:val="Heading1"/>
      </w:pPr>
      <w:bookmarkStart w:id="6" w:name="O_633965"/>
      <w:bookmarkEnd w:id="6"/>
      <w:r w:rsidRPr="006D3592">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6D359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Performance criteria describe the performance needed to demonstrate achievement of the element.</w:t>
            </w:r>
          </w:p>
        </w:tc>
      </w:tr>
      <w:tr w:rsidTr="006D359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1</w:t>
            </w:r>
          </w:p>
        </w:tc>
        <w:tc>
          <w:tcPr>
            <w:tcW w:w="2185"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Prepare for work</w:t>
            </w:r>
          </w:p>
        </w:tc>
        <w:tc>
          <w:tcPr>
            <w:tcW w:w="683"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1.1</w:t>
            </w:r>
          </w:p>
        </w:tc>
        <w:tc>
          <w:tcPr>
            <w:tcW w:w="584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Work instructions are used to determine job requirements, including design variations, tolerances, process, materials, finish and quantity</w:t>
            </w:r>
          </w:p>
        </w:tc>
      </w:tr>
      <w:tr w:rsidTr="006D359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1.2</w:t>
            </w:r>
          </w:p>
        </w:tc>
        <w:tc>
          <w:tcPr>
            <w:tcW w:w="584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Construction and assembly sequence are planned</w:t>
            </w:r>
          </w:p>
        </w:tc>
      </w:tr>
      <w:tr w:rsidTr="006D359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1.3</w:t>
            </w:r>
          </w:p>
        </w:tc>
        <w:tc>
          <w:tcPr>
            <w:tcW w:w="584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Procedures are determined for checking quality at each s</w:t>
            </w:r>
            <w:r w:rsidRPr="006D3592">
              <w:t>tage of the process</w:t>
            </w:r>
          </w:p>
        </w:tc>
      </w:tr>
      <w:tr w:rsidTr="006D359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1.4</w:t>
            </w:r>
          </w:p>
        </w:tc>
        <w:tc>
          <w:tcPr>
            <w:tcW w:w="584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Work health and safety (WHS) requirements, including personal protection needs, are observed throughout the work</w:t>
            </w:r>
          </w:p>
        </w:tc>
      </w:tr>
      <w:tr w:rsidTr="006D359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1.5</w:t>
            </w:r>
          </w:p>
        </w:tc>
        <w:tc>
          <w:tcPr>
            <w:tcW w:w="584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Suitable work area is selected for the task</w:t>
            </w:r>
          </w:p>
        </w:tc>
      </w:tr>
      <w:tr w:rsidTr="006D359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1.6</w:t>
            </w:r>
          </w:p>
        </w:tc>
        <w:tc>
          <w:tcPr>
            <w:tcW w:w="584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Preparatory drawings/set-outs for tasks are confirmed</w:t>
            </w:r>
          </w:p>
        </w:tc>
      </w:tr>
      <w:tr w:rsidTr="006D359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1.7</w:t>
            </w:r>
          </w:p>
        </w:tc>
        <w:tc>
          <w:tcPr>
            <w:tcW w:w="584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Cutting list for project components is accessed and interpreted</w:t>
            </w:r>
          </w:p>
        </w:tc>
      </w:tr>
      <w:tr w:rsidTr="006D359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1.8</w:t>
            </w:r>
          </w:p>
        </w:tc>
        <w:tc>
          <w:tcPr>
            <w:tcW w:w="584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Materials are selected following work instructions</w:t>
            </w:r>
          </w:p>
        </w:tc>
      </w:tr>
      <w:tr w:rsidTr="006D359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1.9</w:t>
            </w:r>
          </w:p>
        </w:tc>
        <w:tc>
          <w:tcPr>
            <w:tcW w:w="584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Tools and equipment suitable for construction are identified and checked for safe and effective operation</w:t>
            </w:r>
          </w:p>
        </w:tc>
      </w:tr>
      <w:tr w:rsidTr="006D359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2</w:t>
            </w:r>
          </w:p>
        </w:tc>
        <w:tc>
          <w:tcPr>
            <w:tcW w:w="2185"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Complete construction</w:t>
            </w:r>
          </w:p>
        </w:tc>
        <w:tc>
          <w:tcPr>
            <w:tcW w:w="683"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2.1</w:t>
            </w:r>
          </w:p>
        </w:tc>
        <w:tc>
          <w:tcPr>
            <w:tcW w:w="584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Material is set out and prepared according to work instructions and components are marked according to workplace procedures</w:t>
            </w:r>
          </w:p>
        </w:tc>
      </w:tr>
      <w:tr w:rsidTr="006D359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2.2</w:t>
            </w:r>
          </w:p>
        </w:tc>
        <w:tc>
          <w:tcPr>
            <w:tcW w:w="584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Tools, machines and equipment are used in accordance with safety requirements and manufacturer spec</w:t>
            </w:r>
            <w:r w:rsidRPr="006D3592">
              <w:t>ifications</w:t>
            </w:r>
          </w:p>
        </w:tc>
      </w:tr>
      <w:tr w:rsidTr="006D359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2.3</w:t>
            </w:r>
          </w:p>
        </w:tc>
        <w:tc>
          <w:tcPr>
            <w:tcW w:w="584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Components are manufactured, including any specified shapes, angles or curves, and checked against set-outs and job requirements</w:t>
            </w:r>
          </w:p>
        </w:tc>
      </w:tr>
      <w:tr w:rsidTr="006D359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2.4</w:t>
            </w:r>
          </w:p>
        </w:tc>
        <w:tc>
          <w:tcPr>
            <w:tcW w:w="584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Components are assembled using jigs and/or clamps and fastenings</w:t>
            </w:r>
          </w:p>
        </w:tc>
      </w:tr>
      <w:tr w:rsidTr="006D359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2.5</w:t>
            </w:r>
          </w:p>
        </w:tc>
        <w:tc>
          <w:tcPr>
            <w:tcW w:w="584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Adhesives are applied according to workplace procedures and/or manufacturer instructions</w:t>
            </w:r>
          </w:p>
        </w:tc>
      </w:tr>
      <w:tr w:rsidTr="006D359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2.6</w:t>
            </w:r>
          </w:p>
        </w:tc>
        <w:tc>
          <w:tcPr>
            <w:tcW w:w="584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Joining process is undertaken according to workplace procedures</w:t>
            </w:r>
          </w:p>
        </w:tc>
      </w:tr>
      <w:tr w:rsidTr="006D359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2.7</w:t>
            </w:r>
          </w:p>
        </w:tc>
        <w:tc>
          <w:tcPr>
            <w:tcW w:w="584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Assembled product is checked for compliance with specifications</w:t>
            </w:r>
          </w:p>
        </w:tc>
      </w:tr>
      <w:tr w:rsidTr="006D359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2.8</w:t>
            </w:r>
          </w:p>
        </w:tc>
        <w:tc>
          <w:tcPr>
            <w:tcW w:w="584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Item is finished in accordance with work instructions</w:t>
            </w:r>
          </w:p>
        </w:tc>
      </w:tr>
      <w:tr w:rsidTr="006D359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3</w:t>
            </w:r>
          </w:p>
        </w:tc>
        <w:tc>
          <w:tcPr>
            <w:tcW w:w="2185"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3.1</w:t>
            </w:r>
          </w:p>
        </w:tc>
        <w:tc>
          <w:tcPr>
            <w:tcW w:w="584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Work area is cleaned, hand and/or power tools and equipment are cleaned, maintained and stored in accordance with workplace procedures</w:t>
            </w:r>
          </w:p>
        </w:tc>
      </w:tr>
      <w:tr w:rsidTr="006D359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3.2</w:t>
            </w:r>
          </w:p>
        </w:tc>
        <w:tc>
          <w:tcPr>
            <w:tcW w:w="5844"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Off-cuts an</w:t>
            </w:r>
            <w:r w:rsidRPr="006D3592">
              <w:t>d unused materials are collected and stored for re-use or disposed of following workplace procedures</w:t>
            </w:r>
          </w:p>
        </w:tc>
      </w:tr>
      <w:tr w:rsidTr="006D359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3.3</w:t>
            </w:r>
          </w:p>
        </w:tc>
        <w:tc>
          <w:tcPr>
            <w:tcW w:w="5844" w:type="dxa"/>
            <w:tcBorders>
              <w:top w:val="nil"/>
              <w:left w:val="nil"/>
              <w:bottom w:val="nil"/>
              <w:right w:val="nil"/>
            </w:tcBorders>
            <w:tcMar>
              <w:top w:w="0" w:type="dxa"/>
              <w:left w:w="62" w:type="dxa"/>
              <w:bottom w:w="0" w:type="dxa"/>
              <w:right w:w="62" w:type="dxa"/>
            </w:tcMar>
          </w:tcPr>
          <w:p w:rsidR="00000000" w:rsidRPr="006D3592" w:rsidP="006D3592">
            <w:pPr>
              <w:pStyle w:val="BodyText"/>
            </w:pPr>
            <w:r w:rsidRPr="006D3592">
              <w:t>Waste and scrap materials are dealt with following workplace procedures</w:t>
            </w:r>
          </w:p>
        </w:tc>
      </w:tr>
    </w:tbl>
    <w:p w:rsidR="00000000" w:rsidRPr="006D3592" w:rsidP="006D3592">
      <w:pPr>
        <w:pStyle w:val="BodyText"/>
      </w:pPr>
    </w:p>
    <w:p w:rsidR="00000000" w:rsidRPr="006D3592" w:rsidP="006D3592">
      <w:pPr>
        <w:pStyle w:val="AllowPageBreak"/>
      </w:pPr>
    </w:p>
    <w:p w:rsidR="00000000" w:rsidRPr="006D3592" w:rsidP="006D3592">
      <w:pPr>
        <w:pStyle w:val="Heading1"/>
      </w:pPr>
      <w:bookmarkStart w:id="7" w:name="O_633964"/>
      <w:bookmarkEnd w:id="7"/>
      <w:r w:rsidRPr="006D3592">
        <w:t>Foundation Skills</w:t>
      </w:r>
    </w:p>
    <w:p w:rsidR="00000000" w:rsidRPr="006D3592" w:rsidP="00976EFE">
      <w:pPr>
        <w:pStyle w:val="BodyText"/>
      </w:pPr>
      <w:r w:rsidRPr="006D3592">
        <w:t>Foundation skills essential to performance are explicit in the performance criteria of this unit of competency. Detail on appropriate performance levels for each furnishing unit of competency in reading, writing, oral communication and numeracy utilising t</w:t>
      </w:r>
      <w:r w:rsidRPr="006D3592">
        <w:t>he Australian Core Skills Framework (ACSF) are provided in the Furnishing Training Package Implementation Guide.</w:t>
      </w:r>
    </w:p>
    <w:p w:rsidR="00000000" w:rsidRPr="006D3592" w:rsidP="006D3592">
      <w:pPr>
        <w:pStyle w:val="Heading1"/>
      </w:pPr>
      <w:bookmarkStart w:id="8" w:name="O_633963"/>
      <w:bookmarkEnd w:id="8"/>
      <w:r w:rsidRPr="006D3592">
        <w:t>Range of Conditions</w:t>
      </w:r>
    </w:p>
    <w:tbl>
      <w:tblPr>
        <w:tblW w:w="0" w:type="auto"/>
        <w:tblLayout w:type="fixed"/>
        <w:tblCellMar>
          <w:left w:w="62" w:type="dxa"/>
          <w:right w:w="62" w:type="dxa"/>
        </w:tblCellMar>
        <w:tblLook w:val="0000"/>
      </w:tblPr>
      <w:tblGrid>
        <w:gridCol w:w="2760"/>
        <w:gridCol w:w="6312"/>
      </w:tblGrid>
      <w:tr w:rsidTr="006D35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t>Specifies different work environments and conditions that may affect performance. Essential operating cond</w:t>
            </w:r>
            <w:r w:rsidRPr="006D3592">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6D3592">
              <w:t>to the work environment.</w:t>
            </w:r>
          </w:p>
        </w:tc>
      </w:tr>
      <w:tr w:rsidTr="006D35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rPr>
                <w:rStyle w:val="SpecialBold"/>
              </w:rPr>
              <w:t>Basic timber furnishing products include:</w:t>
            </w:r>
          </w:p>
        </w:tc>
        <w:tc>
          <w:tcPr>
            <w:tcW w:w="6312" w:type="dxa"/>
            <w:tcBorders>
              <w:top w:val="nil"/>
              <w:left w:val="nil"/>
              <w:bottom w:val="nil"/>
              <w:right w:val="nil"/>
            </w:tcBorders>
            <w:tcMar>
              <w:top w:w="0" w:type="dxa"/>
              <w:left w:w="62" w:type="dxa"/>
              <w:bottom w:w="0" w:type="dxa"/>
              <w:right w:w="62" w:type="dxa"/>
            </w:tcMar>
          </w:tcPr>
          <w:p w:rsidR="00000000" w:rsidRPr="006D3592" w:rsidP="006D3592">
            <w:pPr>
              <w:pStyle w:val="ListBullet"/>
            </w:pPr>
            <w:r w:rsidRPr="006D3592">
              <w:t>occasional and coffee tables</w:t>
            </w:r>
          </w:p>
          <w:p w:rsidR="00000000" w:rsidRPr="006D3592" w:rsidP="006D3592">
            <w:pPr>
              <w:pStyle w:val="ListBullet"/>
            </w:pPr>
            <w:r w:rsidRPr="006D3592">
              <w:t>jewellery boxes</w:t>
            </w:r>
          </w:p>
          <w:p w:rsidR="00000000" w:rsidRPr="006D3592" w:rsidP="006D3592">
            <w:pPr>
              <w:pStyle w:val="ListBullet"/>
            </w:pPr>
            <w:r w:rsidRPr="006D3592">
              <w:t>tool boxes</w:t>
            </w:r>
          </w:p>
          <w:p w:rsidR="00000000" w:rsidRPr="006D3592" w:rsidP="006D3592">
            <w:pPr>
              <w:pStyle w:val="ListBullet"/>
            </w:pPr>
            <w:r w:rsidRPr="006D3592">
              <w:t>CD racks</w:t>
            </w:r>
          </w:p>
          <w:p w:rsidR="00000000" w:rsidRPr="006D3592" w:rsidP="006D3592">
            <w:pPr>
              <w:pStyle w:val="ListBullet"/>
            </w:pPr>
            <w:r w:rsidRPr="006D3592">
              <w:t>small cabinets</w:t>
            </w:r>
          </w:p>
          <w:p w:rsidR="00000000" w:rsidRPr="006D3592" w:rsidP="006D3592">
            <w:pPr>
              <w:pStyle w:val="ListBullet"/>
            </w:pPr>
            <w:r w:rsidRPr="006D3592">
              <w:t>entertainment units</w:t>
            </w:r>
          </w:p>
          <w:p w:rsidR="00000000" w:rsidRPr="006D3592" w:rsidP="006D3592">
            <w:pPr>
              <w:pStyle w:val="ListBullet"/>
            </w:pPr>
            <w:r w:rsidRPr="006D3592">
              <w:t xml:space="preserve">timber stools </w:t>
            </w:r>
          </w:p>
          <w:p w:rsidR="00000000" w:rsidP="006D3592">
            <w:pPr>
              <w:pStyle w:val="ListBullet"/>
              <w:rPr>
                <w:lang w:val="en-NZ"/>
              </w:rPr>
            </w:pPr>
            <w:r w:rsidRPr="006D3592">
              <w:t>clocks</w:t>
            </w:r>
          </w:p>
        </w:tc>
      </w:tr>
      <w:tr w:rsidTr="006D35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D3592" w:rsidP="006D3592">
            <w:pPr>
              <w:pStyle w:val="ListBullet"/>
            </w:pPr>
            <w:r w:rsidRPr="006D3592">
              <w:t xml:space="preserve">WHS requirements, including legislation, building codes, material safety management systems, hazardous substances and dangerous goods, code and local safe operating procedures </w:t>
            </w:r>
          </w:p>
          <w:p w:rsidR="00000000" w:rsidRPr="006D3592" w:rsidP="006D3592">
            <w:pPr>
              <w:pStyle w:val="ListBullet"/>
            </w:pPr>
            <w:r w:rsidRPr="006D3592">
              <w:t>work is carried out in accordance with legislative obligations, environmental l</w:t>
            </w:r>
            <w:r w:rsidRPr="006D3592">
              <w:t xml:space="preserve">egislation, relevant health regulations, manual handling procedures and organisation insurance requirements </w:t>
            </w:r>
          </w:p>
          <w:p w:rsidR="00000000" w:rsidRPr="006D3592" w:rsidP="006D3592">
            <w:pPr>
              <w:pStyle w:val="ListBullet"/>
            </w:pPr>
            <w:r w:rsidRPr="006D3592">
              <w:t>work involves reading and interpreting the project plan, using hand and power tools, operating basic woodworking machinery, applying quality requir</w:t>
            </w:r>
            <w:r w:rsidRPr="006D3592">
              <w:t xml:space="preserve">ements and applying product finishing techniques and materials </w:t>
            </w:r>
          </w:p>
          <w:p w:rsidR="00000000" w:rsidP="006D3592">
            <w:pPr>
              <w:pStyle w:val="ListBullet"/>
              <w:rPr>
                <w:lang w:val="en-NZ"/>
              </w:rPr>
            </w:pPr>
            <w:r w:rsidRPr="006D3592">
              <w:t>competency may be demonstrated in workplaces or simulated workplaces involved in the manufacture of solid timber furniture, domestic furniture, commercial furniture and/or furniture components</w:t>
            </w:r>
            <w:r w:rsidRPr="006D3592">
              <w:t xml:space="preserve"> or a suitably simulated environment </w:t>
            </w:r>
          </w:p>
        </w:tc>
      </w:tr>
      <w:tr w:rsidTr="006D35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6D3592" w:rsidP="006D3592">
            <w:pPr>
              <w:pStyle w:val="ListBullet"/>
            </w:pPr>
            <w:r w:rsidRPr="006D3592">
              <w:t>measuring tapes or rulers</w:t>
            </w:r>
          </w:p>
          <w:p w:rsidR="00000000" w:rsidRPr="006D3592" w:rsidP="006D3592">
            <w:pPr>
              <w:pStyle w:val="ListBullet"/>
            </w:pPr>
            <w:r w:rsidRPr="006D3592">
              <w:t>hammers</w:t>
            </w:r>
          </w:p>
          <w:p w:rsidR="00000000" w:rsidRPr="006D3592" w:rsidP="006D3592">
            <w:pPr>
              <w:pStyle w:val="ListBullet"/>
            </w:pPr>
            <w:r w:rsidRPr="006D3592">
              <w:t>mallets</w:t>
            </w:r>
          </w:p>
          <w:p w:rsidR="00000000" w:rsidRPr="006D3592" w:rsidP="006D3592">
            <w:pPr>
              <w:pStyle w:val="ListBullet"/>
            </w:pPr>
            <w:r w:rsidRPr="006D3592">
              <w:t>squares</w:t>
            </w:r>
          </w:p>
          <w:p w:rsidR="00000000" w:rsidRPr="006D3592" w:rsidP="006D3592">
            <w:pPr>
              <w:pStyle w:val="ListBullet"/>
            </w:pPr>
            <w:r w:rsidRPr="006D3592">
              <w:t>bevels</w:t>
            </w:r>
          </w:p>
          <w:p w:rsidR="00000000" w:rsidRPr="006D3592" w:rsidP="006D3592">
            <w:pPr>
              <w:pStyle w:val="ListBullet"/>
            </w:pPr>
            <w:r w:rsidRPr="006D3592">
              <w:t>chisels</w:t>
            </w:r>
          </w:p>
          <w:p w:rsidR="00000000" w:rsidRPr="006D3592" w:rsidP="006D3592">
            <w:pPr>
              <w:pStyle w:val="ListBullet"/>
            </w:pPr>
            <w:r w:rsidRPr="006D3592">
              <w:t>planes</w:t>
            </w:r>
          </w:p>
          <w:p w:rsidR="00000000" w:rsidRPr="006D3592" w:rsidP="006D3592">
            <w:pPr>
              <w:pStyle w:val="ListBullet"/>
            </w:pPr>
            <w:r w:rsidRPr="006D3592">
              <w:t>hand saws</w:t>
            </w:r>
          </w:p>
          <w:p w:rsidR="00000000" w:rsidRPr="006D3592" w:rsidP="006D3592">
            <w:pPr>
              <w:pStyle w:val="ListBullet"/>
            </w:pPr>
            <w:r w:rsidRPr="006D3592">
              <w:t>power drills, saws, planers and other power tools</w:t>
            </w:r>
          </w:p>
          <w:p w:rsidR="00000000" w:rsidRPr="006D3592" w:rsidP="006D3592">
            <w:pPr>
              <w:pStyle w:val="ListBullet"/>
            </w:pPr>
            <w:r w:rsidRPr="006D3592">
              <w:t>cordless drills/screwdrivers or other cordless tools</w:t>
            </w:r>
          </w:p>
          <w:p w:rsidR="00000000" w:rsidRPr="006D3592" w:rsidP="006D3592">
            <w:pPr>
              <w:pStyle w:val="ListBullet"/>
            </w:pPr>
            <w:r w:rsidRPr="006D3592">
              <w:t>fixing and joining devices</w:t>
            </w:r>
          </w:p>
          <w:p w:rsidR="00000000" w:rsidRPr="006D3592" w:rsidP="006D3592">
            <w:pPr>
              <w:pStyle w:val="ListBullet"/>
            </w:pPr>
            <w:r w:rsidRPr="006D3592">
              <w:t>jigs</w:t>
            </w:r>
          </w:p>
          <w:p w:rsidR="00000000" w:rsidRPr="006D3592" w:rsidP="006D3592">
            <w:pPr>
              <w:pStyle w:val="ListBullet"/>
            </w:pPr>
            <w:r w:rsidRPr="006D3592">
              <w:t>clamping devices</w:t>
            </w:r>
          </w:p>
          <w:p w:rsidR="00000000" w:rsidP="006D3592">
            <w:pPr>
              <w:pStyle w:val="ListBullet"/>
              <w:rPr>
                <w:lang w:val="en-NZ"/>
              </w:rPr>
            </w:pPr>
            <w:r w:rsidRPr="006D3592">
              <w:t>pincers</w:t>
            </w:r>
          </w:p>
        </w:tc>
      </w:tr>
      <w:tr w:rsidTr="006D35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rPr>
                <w:rStyle w:val="SpecialBold"/>
              </w:rPr>
              <w:t>Machines include:</w:t>
            </w:r>
          </w:p>
        </w:tc>
        <w:tc>
          <w:tcPr>
            <w:tcW w:w="6312" w:type="dxa"/>
            <w:tcBorders>
              <w:top w:val="nil"/>
              <w:left w:val="nil"/>
              <w:bottom w:val="nil"/>
              <w:right w:val="nil"/>
            </w:tcBorders>
            <w:tcMar>
              <w:top w:w="0" w:type="dxa"/>
              <w:left w:w="62" w:type="dxa"/>
              <w:bottom w:w="0" w:type="dxa"/>
              <w:right w:w="62" w:type="dxa"/>
            </w:tcMar>
          </w:tcPr>
          <w:p w:rsidR="00000000" w:rsidRPr="006D3592" w:rsidP="006D3592">
            <w:pPr>
              <w:pStyle w:val="ListBullet"/>
            </w:pPr>
            <w:r w:rsidRPr="006D3592">
              <w:t>band saws</w:t>
            </w:r>
          </w:p>
          <w:p w:rsidR="00000000" w:rsidRPr="006D3592" w:rsidP="006D3592">
            <w:pPr>
              <w:pStyle w:val="ListBullet"/>
            </w:pPr>
            <w:r w:rsidRPr="006D3592">
              <w:t>cross cut saws</w:t>
            </w:r>
          </w:p>
          <w:p w:rsidR="00000000" w:rsidRPr="006D3592" w:rsidP="006D3592">
            <w:pPr>
              <w:pStyle w:val="ListBullet"/>
            </w:pPr>
            <w:r w:rsidRPr="006D3592">
              <w:t>rip saws</w:t>
            </w:r>
          </w:p>
          <w:p w:rsidR="00000000" w:rsidRPr="006D3592" w:rsidP="006D3592">
            <w:pPr>
              <w:pStyle w:val="ListBullet"/>
            </w:pPr>
            <w:r w:rsidRPr="006D3592">
              <w:t>panel planers/thicknessers</w:t>
            </w:r>
          </w:p>
          <w:p w:rsidR="00000000" w:rsidRPr="006D3592" w:rsidP="006D3592">
            <w:pPr>
              <w:pStyle w:val="ListBullet"/>
            </w:pPr>
            <w:r w:rsidRPr="006D3592">
              <w:t>edge planer/jointer</w:t>
            </w:r>
          </w:p>
          <w:p w:rsidR="00000000" w:rsidRPr="006D3592" w:rsidP="006D3592">
            <w:pPr>
              <w:pStyle w:val="ListBullet"/>
            </w:pPr>
            <w:r w:rsidRPr="006D3592">
              <w:t>belt sander</w:t>
            </w:r>
          </w:p>
          <w:p w:rsidR="00000000" w:rsidRPr="006D3592" w:rsidP="006D3592">
            <w:pPr>
              <w:pStyle w:val="ListBullet"/>
            </w:pPr>
            <w:r w:rsidRPr="006D3592">
              <w:t>biscuit machine</w:t>
            </w:r>
          </w:p>
          <w:p w:rsidR="00000000" w:rsidRPr="006D3592" w:rsidP="006D3592">
            <w:pPr>
              <w:pStyle w:val="ListBullet"/>
            </w:pPr>
            <w:r w:rsidRPr="006D3592">
              <w:t>horizontal borers</w:t>
            </w:r>
          </w:p>
          <w:p w:rsidR="00000000" w:rsidRPr="006D3592" w:rsidP="006D3592">
            <w:pPr>
              <w:pStyle w:val="ListBullet"/>
            </w:pPr>
            <w:r w:rsidRPr="006D3592">
              <w:t>vertical drill presses</w:t>
            </w:r>
          </w:p>
          <w:p w:rsidR="00000000" w:rsidRPr="006D3592" w:rsidP="006D3592">
            <w:pPr>
              <w:pStyle w:val="ListBullet"/>
            </w:pPr>
            <w:r w:rsidRPr="006D3592">
              <w:t xml:space="preserve">pedestal grinders </w:t>
            </w:r>
          </w:p>
          <w:p w:rsidR="00000000" w:rsidP="006D3592">
            <w:pPr>
              <w:pStyle w:val="ListBullet"/>
              <w:rPr>
                <w:lang w:val="en-NZ"/>
              </w:rPr>
            </w:pPr>
            <w:r w:rsidRPr="006D3592">
              <w:t>hand wood-turning lathes</w:t>
            </w:r>
          </w:p>
        </w:tc>
      </w:tr>
      <w:tr w:rsidTr="006D35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6D3592" w:rsidP="006D3592">
            <w:pPr>
              <w:pStyle w:val="ListBullet"/>
            </w:pPr>
            <w:r w:rsidRPr="006D3592">
              <w:t>timber</w:t>
            </w:r>
          </w:p>
          <w:p w:rsidR="00000000" w:rsidRPr="006D3592" w:rsidP="006D3592">
            <w:pPr>
              <w:pStyle w:val="ListBullet"/>
            </w:pPr>
            <w:r w:rsidRPr="006D3592">
              <w:t>manufactured board</w:t>
            </w:r>
          </w:p>
          <w:p w:rsidR="00000000" w:rsidRPr="006D3592" w:rsidP="006D3592">
            <w:pPr>
              <w:pStyle w:val="ListBullet"/>
            </w:pPr>
            <w:r w:rsidRPr="006D3592">
              <w:t>adhesives</w:t>
            </w:r>
          </w:p>
          <w:p w:rsidR="00000000" w:rsidRPr="006D3592" w:rsidP="006D3592">
            <w:pPr>
              <w:pStyle w:val="ListBullet"/>
            </w:pPr>
            <w:r w:rsidRPr="006D3592">
              <w:t>screws</w:t>
            </w:r>
          </w:p>
          <w:p w:rsidR="00000000" w:rsidRPr="006D3592" w:rsidP="006D3592">
            <w:pPr>
              <w:pStyle w:val="ListBullet"/>
            </w:pPr>
            <w:r w:rsidRPr="006D3592">
              <w:t>nails</w:t>
            </w:r>
          </w:p>
          <w:p w:rsidR="00000000" w:rsidRPr="006D3592" w:rsidP="006D3592">
            <w:pPr>
              <w:pStyle w:val="ListBullet"/>
            </w:pPr>
            <w:r w:rsidRPr="006D3592">
              <w:t>bolts</w:t>
            </w:r>
          </w:p>
          <w:p w:rsidR="00000000" w:rsidRPr="006D3592" w:rsidP="006D3592">
            <w:pPr>
              <w:pStyle w:val="ListBullet"/>
            </w:pPr>
            <w:r w:rsidRPr="006D3592">
              <w:t>dowels</w:t>
            </w:r>
          </w:p>
          <w:p w:rsidR="00000000" w:rsidRPr="006D3592" w:rsidP="006D3592">
            <w:pPr>
              <w:pStyle w:val="ListBullet"/>
            </w:pPr>
            <w:r w:rsidRPr="006D3592">
              <w:t>metal fasteners</w:t>
            </w:r>
          </w:p>
          <w:p w:rsidR="00000000" w:rsidRPr="006D3592" w:rsidP="006D3592">
            <w:pPr>
              <w:pStyle w:val="ListBullet"/>
            </w:pPr>
            <w:r w:rsidRPr="006D3592">
              <w:t>steel</w:t>
            </w:r>
          </w:p>
          <w:p w:rsidR="00000000" w:rsidRPr="006D3592" w:rsidP="006D3592">
            <w:pPr>
              <w:pStyle w:val="ListBullet"/>
            </w:pPr>
            <w:r w:rsidRPr="006D3592">
              <w:t>plastics</w:t>
            </w:r>
          </w:p>
          <w:p w:rsidR="00000000" w:rsidP="006D3592">
            <w:pPr>
              <w:pStyle w:val="ListBullet"/>
              <w:rPr>
                <w:lang w:val="en-NZ"/>
              </w:rPr>
            </w:pPr>
            <w:r w:rsidRPr="006D3592">
              <w:t>primers and coating materials</w:t>
            </w:r>
          </w:p>
        </w:tc>
      </w:tr>
      <w:tr w:rsidTr="006D35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rPr>
                <w:rStyle w:val="SpecialBold"/>
              </w:rPr>
              <w:t>Checking of constructed product is to cover:</w:t>
            </w:r>
          </w:p>
        </w:tc>
        <w:tc>
          <w:tcPr>
            <w:tcW w:w="6312" w:type="dxa"/>
            <w:tcBorders>
              <w:top w:val="nil"/>
              <w:left w:val="nil"/>
              <w:bottom w:val="nil"/>
              <w:right w:val="nil"/>
            </w:tcBorders>
            <w:tcMar>
              <w:top w:w="0" w:type="dxa"/>
              <w:left w:w="62" w:type="dxa"/>
              <w:bottom w:w="0" w:type="dxa"/>
              <w:right w:w="62" w:type="dxa"/>
            </w:tcMar>
          </w:tcPr>
          <w:p w:rsidR="00000000" w:rsidRPr="006D3592" w:rsidP="006D3592">
            <w:pPr>
              <w:pStyle w:val="ListBullet"/>
            </w:pPr>
            <w:r w:rsidRPr="006D3592">
              <w:t>squareness, wind or twist and measurements against drawings</w:t>
            </w:r>
          </w:p>
          <w:p w:rsidR="00000000" w:rsidRPr="006D3592" w:rsidP="006D3592">
            <w:pPr>
              <w:pStyle w:val="ListBullet"/>
            </w:pPr>
            <w:r w:rsidRPr="006D3592">
              <w:t>alignment of fittings, attachments and moving parts</w:t>
            </w:r>
          </w:p>
          <w:p w:rsidR="00000000" w:rsidRPr="006D3592" w:rsidP="006D3592">
            <w:pPr>
              <w:pStyle w:val="ListBullet"/>
            </w:pPr>
            <w:r w:rsidRPr="006D3592">
              <w:t>suitability of design, hardware and materials</w:t>
            </w:r>
          </w:p>
          <w:p w:rsidR="00000000" w:rsidP="006D3592">
            <w:pPr>
              <w:pStyle w:val="ListBullet"/>
              <w:rPr>
                <w:lang w:val="en-NZ"/>
              </w:rPr>
            </w:pPr>
            <w:r w:rsidRPr="006D3592">
              <w:t>overall quality of finish</w:t>
            </w:r>
          </w:p>
        </w:tc>
      </w:tr>
      <w:tr w:rsidTr="006D35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D3592">
            <w:pPr>
              <w:pStyle w:val="ListBullet"/>
              <w:rPr>
                <w:lang w:val="en-NZ"/>
              </w:rPr>
            </w:pPr>
            <w:r w:rsidRPr="006D3592">
              <w:t xml:space="preserve">that prescribed under legislation, regulations and enterprise policies and practices </w:t>
            </w:r>
          </w:p>
        </w:tc>
      </w:tr>
      <w:tr w:rsidTr="006D35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3592">
            <w:pPr>
              <w:pStyle w:val="BodyText"/>
              <w:rPr>
                <w:lang w:val="en-NZ"/>
              </w:rPr>
            </w:pPr>
            <w:r w:rsidRPr="006D359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D3592" w:rsidP="006D3592">
            <w:pPr>
              <w:pStyle w:val="ListBullet"/>
            </w:pPr>
            <w:r w:rsidRPr="006D3592">
              <w:t xml:space="preserve">workplace procedures relating to the use of tools and equipment </w:t>
            </w:r>
          </w:p>
          <w:p w:rsidR="00000000" w:rsidRPr="006D3592" w:rsidP="006D3592">
            <w:pPr>
              <w:pStyle w:val="ListBullet"/>
            </w:pPr>
            <w:r w:rsidRPr="006D3592">
              <w:t>work instructions, including job sheets, cutting lists, plans, draw</w:t>
            </w:r>
            <w:r w:rsidRPr="006D3592">
              <w:t xml:space="preserve">ings and designs </w:t>
            </w:r>
          </w:p>
          <w:p w:rsidR="00000000" w:rsidRPr="006D3592" w:rsidP="006D3592">
            <w:pPr>
              <w:pStyle w:val="ListBullet"/>
            </w:pPr>
            <w:r w:rsidRPr="006D3592">
              <w:t xml:space="preserve">workplace procedures relating to reporting and communication </w:t>
            </w:r>
          </w:p>
          <w:p w:rsidR="00000000" w:rsidRPr="006D3592" w:rsidP="006D3592">
            <w:pPr>
              <w:pStyle w:val="ListBullet"/>
            </w:pPr>
            <w:r w:rsidRPr="006D3592">
              <w:t xml:space="preserve">manufacturer specifications and operational procedures </w:t>
            </w:r>
          </w:p>
        </w:tc>
      </w:tr>
    </w:tbl>
    <w:p w:rsidR="00000000" w:rsidRPr="006D3592" w:rsidP="006D3592">
      <w:pPr>
        <w:pStyle w:val="BodyText"/>
      </w:pPr>
    </w:p>
    <w:p w:rsidR="00000000" w:rsidRPr="006D3592" w:rsidP="006D3592">
      <w:pPr>
        <w:pStyle w:val="AllowPageBreak"/>
      </w:pPr>
    </w:p>
    <w:p w:rsidR="00000000" w:rsidRPr="006D3592" w:rsidP="006D3592">
      <w:pPr>
        <w:pStyle w:val="Heading1"/>
      </w:pPr>
      <w:bookmarkStart w:id="9" w:name="O_633962"/>
      <w:bookmarkEnd w:id="9"/>
      <w:r w:rsidRPr="006D3592">
        <w:t>Unit Mapping Information</w:t>
      </w:r>
    </w:p>
    <w:p w:rsidR="00000000" w:rsidRPr="006D3592" w:rsidP="00976EFE">
      <w:pPr>
        <w:pStyle w:val="BodyText"/>
      </w:pPr>
      <w:r w:rsidRPr="006D3592">
        <w:t>Supersedes and is equivalent to LMFFM1001B Construct a basic timber furnishing product.</w:t>
      </w:r>
    </w:p>
    <w:p w:rsidR="00000000" w:rsidRPr="006D3592" w:rsidP="006D3592">
      <w:pPr>
        <w:pStyle w:val="Heading1"/>
      </w:pPr>
      <w:bookmarkStart w:id="10" w:name="O_633955"/>
      <w:bookmarkEnd w:id="10"/>
      <w:r w:rsidRPr="006D3592">
        <w:t>Links</w:t>
      </w:r>
    </w:p>
    <w:p w:rsidR="00000000" w:rsidRPr="006D3592" w:rsidP="00976EFE">
      <w:pPr>
        <w:pStyle w:val="BodyText"/>
      </w:pPr>
      <w:r w:rsidRPr="006D359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37F3F">
        <w:rPr>
          <w:rStyle w:val="Hyperlink"/>
        </w:rPr>
        <w:t>https://vetnet.gov.au/Pages/TrainingDocs.aspx?q=0601ab95-583a-4e93-b2d4-cfb27b03ed73</w:t>
      </w:r>
      <w:r>
        <w:fldChar w:fldCharType="end"/>
      </w:r>
    </w:p>
    <w:p w:rsidR="00000000" w:rsidRPr="006D3592" w:rsidP="00976EFE">
      <w:pPr>
        <w:pStyle w:val="BodyText"/>
        <w:sectPr w:rsidSect="006D3592">
          <w:headerReference w:type="default" r:id="rId10"/>
          <w:footerReference w:type="default" r:id="rId11"/>
          <w:pgSz w:w="11908" w:h="16833"/>
          <w:pgMar w:top="1702" w:right="1418" w:bottom="1702" w:left="1418" w:header="992" w:footer="992" w:gutter="0"/>
          <w:cols w:space="720"/>
          <w:noEndnote/>
          <w:docGrid w:linePitch="299"/>
        </w:sectPr>
      </w:pPr>
    </w:p>
    <w:p w:rsidR="00000000" w:rsidRPr="006D3592" w:rsidP="006D3592">
      <w:pPr>
        <w:pStyle w:val="SuperHeading"/>
      </w:pPr>
      <w:r w:rsidRPr="006D3592">
        <w:t>Assessment Requirements for MSFFM1001 Construct a basic timber furnishing product</w:t>
      </w:r>
    </w:p>
    <w:p w:rsidR="00000000" w:rsidRPr="006D3592" w:rsidP="006D3592">
      <w:pPr>
        <w:pStyle w:val="Heading1"/>
      </w:pPr>
      <w:bookmarkStart w:id="11" w:name="O_633957"/>
      <w:bookmarkEnd w:id="11"/>
      <w:r w:rsidRPr="006D3592">
        <w:t>Modification History</w:t>
      </w:r>
    </w:p>
    <w:p w:rsidR="00000000" w:rsidRPr="006D3592" w:rsidP="00976EFE">
      <w:pPr>
        <w:pStyle w:val="BodyText"/>
      </w:pPr>
      <w:r w:rsidRPr="006D3592">
        <w:t>Release 1 - New unit of competency</w:t>
      </w:r>
    </w:p>
    <w:p w:rsidR="00000000" w:rsidRPr="006D3592" w:rsidP="006D3592">
      <w:pPr>
        <w:pStyle w:val="Heading1"/>
      </w:pPr>
      <w:bookmarkStart w:id="12" w:name="O_633960"/>
      <w:bookmarkEnd w:id="12"/>
      <w:r w:rsidRPr="006D3592">
        <w:t>Performance Evidence</w:t>
      </w:r>
    </w:p>
    <w:p w:rsidR="00000000" w:rsidRPr="006D3592" w:rsidP="006D3592">
      <w:pPr>
        <w:pStyle w:val="ListBullet"/>
      </w:pPr>
      <w:r w:rsidRPr="006D3592">
        <w:t xml:space="preserve">Interpret work instructions and locate and apply relevant information </w:t>
      </w:r>
    </w:p>
    <w:p w:rsidR="00000000" w:rsidRPr="006D3592" w:rsidP="006D3592">
      <w:pPr>
        <w:pStyle w:val="ListBullet"/>
      </w:pPr>
      <w:r w:rsidRPr="006D3592">
        <w:t xml:space="preserve">Apply safe handling requirements for equipment, products and materials, including use of personal protective equipment </w:t>
      </w:r>
    </w:p>
    <w:p w:rsidR="00000000" w:rsidRPr="006D3592" w:rsidP="006D3592">
      <w:pPr>
        <w:pStyle w:val="ListBullet"/>
      </w:pPr>
      <w:r w:rsidRPr="006D3592">
        <w:t>Follow work instructions, operating procedures and inspection pra</w:t>
      </w:r>
      <w:r w:rsidRPr="006D3592">
        <w:t xml:space="preserve">ctices to: </w:t>
      </w:r>
    </w:p>
    <w:p w:rsidR="00000000" w:rsidRPr="006D3592" w:rsidP="006D3592">
      <w:pPr>
        <w:pStyle w:val="ListBullet2"/>
      </w:pPr>
      <w:r w:rsidRPr="006D3592">
        <w:t xml:space="preserve">minimise the risk of injury to self or others </w:t>
      </w:r>
    </w:p>
    <w:p w:rsidR="00000000" w:rsidRPr="006D3592" w:rsidP="006D3592">
      <w:pPr>
        <w:pStyle w:val="ListBullet2"/>
      </w:pPr>
      <w:r w:rsidRPr="006D3592">
        <w:t xml:space="preserve">prevent damage to goods, equipment or products </w:t>
      </w:r>
    </w:p>
    <w:p w:rsidR="00000000" w:rsidRPr="006D3592" w:rsidP="006D3592">
      <w:pPr>
        <w:pStyle w:val="ListBullet2"/>
      </w:pPr>
      <w:r w:rsidRPr="006D3592">
        <w:t xml:space="preserve">achieve required production output and product quality </w:t>
      </w:r>
    </w:p>
    <w:p w:rsidR="00000000" w:rsidRPr="006D3592" w:rsidP="006D3592">
      <w:pPr>
        <w:pStyle w:val="ListBullet"/>
      </w:pPr>
      <w:r w:rsidRPr="006D3592">
        <w:t xml:space="preserve">Adapt or vary furnishing product designs </w:t>
      </w:r>
    </w:p>
    <w:p w:rsidR="00000000" w:rsidRPr="006D3592" w:rsidP="006D3592">
      <w:pPr>
        <w:pStyle w:val="ListBullet"/>
      </w:pPr>
      <w:r w:rsidRPr="006D3592">
        <w:t>Construct, assemble and finish at least one (1) basic furnishing product from the list in the Range of Conditions</w:t>
      </w:r>
    </w:p>
    <w:p w:rsidR="00000000" w:rsidRPr="006D3592" w:rsidP="006D3592">
      <w:pPr>
        <w:pStyle w:val="ListBullet"/>
      </w:pPr>
      <w:r w:rsidRPr="006D3592">
        <w:t xml:space="preserve">Use mathematical ideas and techniques to correctly complete measurements, calculate area and estimate material requirements </w:t>
      </w:r>
    </w:p>
    <w:p w:rsidR="00000000" w:rsidRPr="006D3592" w:rsidP="006D3592">
      <w:pPr>
        <w:pStyle w:val="ListBullet"/>
      </w:pPr>
      <w:r w:rsidRPr="006D3592">
        <w:t>Communicate ideas</w:t>
      </w:r>
      <w:r w:rsidRPr="006D3592">
        <w:t xml:space="preserve"> and information to enable confirmation of work requirements and specifications and the reporting of work outcomes and problems, interpret basic plans and follow safety procedures </w:t>
      </w:r>
    </w:p>
    <w:p w:rsidR="00000000" w:rsidRPr="006D3592" w:rsidP="006D3592">
      <w:pPr>
        <w:pStyle w:val="ListBullet"/>
      </w:pPr>
      <w:r w:rsidRPr="006D3592">
        <w:t>Minimise wastage of resources, including materials, time and money</w:t>
      </w:r>
    </w:p>
    <w:p w:rsidR="00000000" w:rsidRPr="006D3592" w:rsidP="006D3592">
      <w:pPr>
        <w:pStyle w:val="ListBullet"/>
      </w:pPr>
      <w:r w:rsidRPr="006D3592">
        <w:t>Work wit</w:t>
      </w:r>
      <w:r w:rsidRPr="006D3592">
        <w:t>h others and in a team by recognising dependencies and using cooperative approaches to optimise work flow and productivity</w:t>
      </w:r>
    </w:p>
    <w:p w:rsidR="00000000" w:rsidRPr="006D3592" w:rsidP="006D3592">
      <w:pPr>
        <w:pStyle w:val="AllowPageBreak"/>
      </w:pPr>
    </w:p>
    <w:p w:rsidR="00000000" w:rsidRPr="006D3592" w:rsidP="006D3592">
      <w:pPr>
        <w:pStyle w:val="Heading1"/>
      </w:pPr>
      <w:bookmarkStart w:id="13" w:name="O_633959"/>
      <w:bookmarkEnd w:id="13"/>
      <w:r w:rsidRPr="006D3592">
        <w:t>Knowledge Evidence</w:t>
      </w:r>
    </w:p>
    <w:p w:rsidR="00000000" w:rsidRPr="006D3592" w:rsidP="006D3592">
      <w:pPr>
        <w:pStyle w:val="ListBullet"/>
      </w:pPr>
      <w:r w:rsidRPr="006D3592">
        <w:t xml:space="preserve">Interpretation of plan representation of furniture design </w:t>
      </w:r>
    </w:p>
    <w:p w:rsidR="00000000" w:rsidRPr="006D3592" w:rsidP="006D3592">
      <w:pPr>
        <w:pStyle w:val="ListBullet"/>
      </w:pPr>
      <w:r w:rsidRPr="006D3592">
        <w:t xml:space="preserve">Preparation of drawings/set-outs </w:t>
      </w:r>
    </w:p>
    <w:p w:rsidR="00000000" w:rsidRPr="006D3592" w:rsidP="006D3592">
      <w:pPr>
        <w:pStyle w:val="ListBullet"/>
      </w:pPr>
      <w:r w:rsidRPr="006D3592">
        <w:t>Wor</w:t>
      </w:r>
      <w:r w:rsidRPr="006D3592">
        <w:t xml:space="preserve">k flow in relation to furniture construction </w:t>
      </w:r>
    </w:p>
    <w:p w:rsidR="00000000" w:rsidRPr="006D3592" w:rsidP="006D3592">
      <w:pPr>
        <w:pStyle w:val="ListBullet"/>
      </w:pPr>
      <w:r w:rsidRPr="006D3592">
        <w:t>Identification of hand and/or power tools, materials, equipment, processes and procedures</w:t>
      </w:r>
    </w:p>
    <w:p w:rsidR="00000000" w:rsidRPr="006D3592" w:rsidP="006D3592">
      <w:pPr>
        <w:pStyle w:val="AllowPageBreak"/>
      </w:pPr>
    </w:p>
    <w:p w:rsidR="00000000" w:rsidRPr="006D3592" w:rsidP="006D3592">
      <w:pPr>
        <w:pStyle w:val="Heading1"/>
      </w:pPr>
      <w:bookmarkStart w:id="14" w:name="O_633958"/>
      <w:bookmarkEnd w:id="14"/>
      <w:r w:rsidRPr="006D3592">
        <w:t>Assessment Conditions</w:t>
      </w:r>
    </w:p>
    <w:p w:rsidR="00000000" w:rsidRPr="006D3592" w:rsidP="006D3592">
      <w:pPr>
        <w:pStyle w:val="ListBullet"/>
      </w:pPr>
      <w:r w:rsidRPr="006D3592">
        <w:t>Assessors must:</w:t>
      </w:r>
    </w:p>
    <w:p w:rsidR="00000000" w:rsidRPr="006D3592" w:rsidP="006D3592">
      <w:pPr>
        <w:pStyle w:val="ListBullet2"/>
      </w:pPr>
      <w:r w:rsidRPr="006D3592">
        <w:t>hold training and assessment competencies as determined by the National Skills Standards Council (NSSC) or its successors</w:t>
      </w:r>
    </w:p>
    <w:p w:rsidR="00000000" w:rsidRPr="006D3592" w:rsidP="006D3592">
      <w:pPr>
        <w:pStyle w:val="ListBullet2"/>
      </w:pPr>
      <w:r w:rsidRPr="006D3592">
        <w:t>have vocational competency in the furnishing industry at least to the level being assessed with broad industry knowledge and experienc</w:t>
      </w:r>
      <w:r w:rsidRPr="006D3592">
        <w:t xml:space="preserve">e, usually combined with a relevant industry qualification </w:t>
      </w:r>
    </w:p>
    <w:p w:rsidR="00000000" w:rsidRPr="006D3592" w:rsidP="006D3592">
      <w:pPr>
        <w:pStyle w:val="ListBullet2"/>
      </w:pPr>
      <w:r w:rsidRPr="006D3592">
        <w:t>be familiar with the current skills and knowledge used and have relevant, current experience in the furnishing industry.</w:t>
      </w:r>
    </w:p>
    <w:p w:rsidR="00000000" w:rsidRPr="006D3592" w:rsidP="006D3592">
      <w:pPr>
        <w:pStyle w:val="ListBullet"/>
      </w:pPr>
      <w:r w:rsidRPr="006D3592">
        <w:t>Assessment methods must confirm consistency of performance over time rathe</w:t>
      </w:r>
      <w:r w:rsidRPr="006D3592">
        <w:t xml:space="preserve">r than a single assessment event and in a range of workplace relevant contexts. </w:t>
      </w:r>
    </w:p>
    <w:p w:rsidR="00000000" w:rsidRPr="006D3592" w:rsidP="006D3592">
      <w:pPr>
        <w:pStyle w:val="ListBullet"/>
      </w:pPr>
      <w:r w:rsidRPr="006D3592">
        <w:t>Assessment must be by observation of relevant tasks with questioning on underpinning knowledge and, where applicable, multimedia evidence, supervisor’s reports, projects and w</w:t>
      </w:r>
      <w:r w:rsidRPr="006D3592">
        <w:t xml:space="preserve">ork samples. </w:t>
      </w:r>
    </w:p>
    <w:p w:rsidR="00000000" w:rsidRPr="006D3592" w:rsidP="006D3592">
      <w:pPr>
        <w:pStyle w:val="ListBullet"/>
      </w:pPr>
      <w:r w:rsidRPr="006D3592">
        <w:t>Assessment is to be conducted on single units of competency or in conjunction with other related units of competency. Foundation skills are integral to competent performance in the unit and should not be assessed separately.</w:t>
      </w:r>
    </w:p>
    <w:p w:rsidR="00000000" w:rsidRPr="006D3592" w:rsidP="006D3592">
      <w:pPr>
        <w:pStyle w:val="ListBullet"/>
      </w:pPr>
      <w:r w:rsidRPr="006D3592">
        <w:t>Assessment must o</w:t>
      </w:r>
      <w:r w:rsidRPr="006D3592">
        <w:t>ccur on the job or in a workplace simulated facility with relevant process, equipment, materials, work instructions and deadlines.</w:t>
      </w:r>
    </w:p>
    <w:p w:rsidR="00000000" w:rsidRPr="006D3592" w:rsidP="006D3592">
      <w:pPr>
        <w:pStyle w:val="ListBullet"/>
      </w:pPr>
      <w:r w:rsidRPr="006D3592">
        <w:t>Access is required plans, hand and/or power tools, equipment, materials and woodworking machinery.</w:t>
      </w:r>
    </w:p>
    <w:p w:rsidR="00000000" w:rsidRPr="006D3592" w:rsidP="006D3592">
      <w:pPr>
        <w:pStyle w:val="AllowPageBreak"/>
      </w:pPr>
    </w:p>
    <w:p w:rsidR="00000000" w:rsidRPr="006D3592" w:rsidP="006D3592">
      <w:pPr>
        <w:pStyle w:val="Heading1"/>
      </w:pPr>
      <w:bookmarkStart w:id="15" w:name="O_633956"/>
      <w:bookmarkEnd w:id="15"/>
      <w:r w:rsidRPr="006D3592">
        <w:t>Links</w:t>
      </w:r>
    </w:p>
    <w:p w:rsidR="00000000" w:rsidRPr="006D3592" w:rsidP="00976EFE">
      <w:pPr>
        <w:pStyle w:val="BodyText"/>
      </w:pPr>
      <w:r w:rsidRPr="006D359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37F3F">
        <w:rPr>
          <w:rStyle w:val="Hyperlink"/>
        </w:rPr>
        <w:t>https://vetnet.gov.au/Pages/TrainingDocs.aspx?q=0601ab95-583a-4e93-b2d4-cfb27b03ed73</w:t>
      </w:r>
      <w:r>
        <w:fldChar w:fldCharType="end"/>
      </w:r>
    </w:p>
    <w:p w:rsidR="00000000" w:rsidRPr="006D3592" w:rsidP="006D3592"/>
    <w:sectPr w:rsidSect="006D35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5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592" w:rsidRPr="00976EFE" w:rsidP="00976E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5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EFE" w:rsidP="006D35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76EFE" w:rsidP="006D35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76EFE" w:rsidP="006D35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592" w:rsidP="006D3592">
    <w:pPr>
      <w:pStyle w:val="Footer"/>
      <w:framePr w:wrap="around"/>
    </w:pPr>
    <w:r>
      <w:fldChar w:fldCharType="begin"/>
    </w:r>
    <w:r>
      <w:instrText xml:space="preserve"> DOCPROPERTY  Subject  \* MERGEFORMAT </w:instrText>
    </w:r>
    <w:r>
      <w:fldChar w:fldCharType="separate"/>
    </w:r>
    <w:r w:rsidR="00976EFE">
      <w:t>Approved</w:t>
    </w:r>
    <w:r w:rsidR="00976EFE">
      <w:fldChar w:fldCharType="end"/>
    </w:r>
    <w:r>
      <w:tab/>
      <w:t xml:space="preserve">Page </w:t>
    </w:r>
    <w:r>
      <w:fldChar w:fldCharType="begin"/>
    </w:r>
    <w:r>
      <w:instrText xml:space="preserve"> PAGE  \* Arabic  \* MERGEFORMAT </w:instrText>
    </w:r>
    <w:r>
      <w:fldChar w:fldCharType="separate"/>
    </w:r>
    <w:r w:rsidR="00976EF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6EFE">
      <w:rPr>
        <w:noProof/>
      </w:rPr>
      <w:t>6</w:t>
    </w:r>
    <w:r>
      <w:rPr>
        <w:noProof/>
      </w:rPr>
      <w:fldChar w:fldCharType="end"/>
    </w:r>
  </w:p>
  <w:p w:rsidR="006D3592" w:rsidP="006D3592">
    <w:pPr>
      <w:pStyle w:val="Footer"/>
      <w:framePr w:wrap="around"/>
    </w:pPr>
    <w:r>
      <w:t xml:space="preserve">© Commonwealth of Australia, </w:t>
    </w:r>
    <w:r>
      <w:fldChar w:fldCharType="begin"/>
    </w:r>
    <w:r>
      <w:instrText xml:space="preserve"> DATE  \@ "yyyy"  \* MERGEFORMAT </w:instrText>
    </w:r>
    <w:r>
      <w:fldChar w:fldCharType="separate"/>
    </w:r>
    <w:r w:rsidR="00976EFE">
      <w:rPr>
        <w:noProof/>
      </w:rPr>
      <w:t>2025</w:t>
    </w:r>
    <w:r>
      <w:fldChar w:fldCharType="end"/>
    </w:r>
    <w:r>
      <w:tab/>
    </w:r>
    <w:r>
      <w:fldChar w:fldCharType="begin"/>
    </w:r>
    <w:r>
      <w:instrText xml:space="preserve"> DOCPROPERTY  Author  \* MERGEFORMAT </w:instrText>
    </w:r>
    <w:r>
      <w:fldChar w:fldCharType="separate"/>
    </w:r>
    <w:r w:rsidR="00976EFE">
      <w:t>Skills Insight</w:t>
    </w:r>
    <w:r w:rsidR="00976EFE">
      <w:fldChar w:fldCharType="end"/>
    </w:r>
  </w:p>
  <w:p w:rsidR="006D3592" w:rsidP="006D35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5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E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3592" w:rsidRPr="00976EFE" w:rsidP="00976E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5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EFE" w:rsidRPr="002D2AF8" w:rsidP="006D3592">
    <w:pPr>
      <w:pStyle w:val="Header"/>
      <w:framePr w:wrap="around"/>
    </w:pPr>
    <w:r>
      <w:fldChar w:fldCharType="begin"/>
    </w:r>
    <w:r>
      <w:instrText xml:space="preserve"> TITLE   \* MERGEFORMAT </w:instrText>
    </w:r>
    <w:r>
      <w:fldChar w:fldCharType="separate"/>
    </w:r>
    <w:r>
      <w:t>MSFFM1001 Construct a basic timber furnishing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6EFE" w:rsidP="006D35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592" w:rsidRPr="002D2AF8" w:rsidP="006D3592">
    <w:pPr>
      <w:pStyle w:val="Header"/>
      <w:framePr w:wrap="around"/>
    </w:pPr>
    <w:r>
      <w:fldChar w:fldCharType="begin"/>
    </w:r>
    <w:r>
      <w:instrText xml:space="preserve"> TITLE   \* MERGEFORMAT </w:instrText>
    </w:r>
    <w:r>
      <w:fldChar w:fldCharType="separate"/>
    </w:r>
    <w:r w:rsidR="00976EFE">
      <w:t>MSFFM1001 Construct a basic timber furnishing product</w:t>
    </w:r>
    <w:r w:rsidR="00976EFE">
      <w:fldChar w:fldCharType="end"/>
    </w:r>
    <w:r>
      <w:tab/>
      <w:t xml:space="preserve">Date this document was generated: </w:t>
    </w:r>
    <w:r>
      <w:fldChar w:fldCharType="begin"/>
    </w:r>
    <w:r>
      <w:instrText xml:space="preserve"> CREATEDATE  \@ "d MMMM yyyy"  \* MERGEFORMAT </w:instrText>
    </w:r>
    <w:r>
      <w:fldChar w:fldCharType="separate"/>
    </w:r>
    <w:r w:rsidR="00976EFE">
      <w:rPr>
        <w:noProof/>
      </w:rPr>
      <w:t>2 March 2025</w:t>
    </w:r>
    <w:r>
      <w:fldChar w:fldCharType="end"/>
    </w:r>
  </w:p>
  <w:p w:rsidR="006D3592" w:rsidP="006D35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6A5E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ECEB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D63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5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592"/>
    <w:pPr>
      <w:spacing w:before="360" w:after="60"/>
      <w:outlineLvl w:val="0"/>
    </w:pPr>
    <w:rPr>
      <w:sz w:val="32"/>
    </w:rPr>
  </w:style>
  <w:style w:type="paragraph" w:styleId="Heading2">
    <w:name w:val="heading 2"/>
    <w:basedOn w:val="HeadingBase"/>
    <w:next w:val="BodyText"/>
    <w:link w:val="Heading2Char"/>
    <w:qFormat/>
    <w:rsid w:val="006D3592"/>
    <w:pPr>
      <w:keepLines/>
      <w:spacing w:before="240" w:after="120"/>
      <w:outlineLvl w:val="1"/>
    </w:pPr>
    <w:rPr>
      <w:sz w:val="28"/>
      <w:szCs w:val="40"/>
    </w:rPr>
  </w:style>
  <w:style w:type="paragraph" w:styleId="Heading3">
    <w:name w:val="heading 3"/>
    <w:basedOn w:val="HeadingBase"/>
    <w:next w:val="BodyText"/>
    <w:link w:val="Heading3Char"/>
    <w:qFormat/>
    <w:rsid w:val="006D3592"/>
    <w:pPr>
      <w:spacing w:before="180" w:after="120"/>
      <w:outlineLvl w:val="2"/>
    </w:pPr>
    <w:rPr>
      <w:spacing w:val="-10"/>
      <w:kern w:val="32"/>
    </w:rPr>
  </w:style>
  <w:style w:type="paragraph" w:styleId="Heading4">
    <w:name w:val="heading 4"/>
    <w:basedOn w:val="HeadingBase"/>
    <w:next w:val="BodyText"/>
    <w:link w:val="Heading4Char"/>
    <w:qFormat/>
    <w:rsid w:val="006D3592"/>
    <w:pPr>
      <w:spacing w:before="160" w:after="120"/>
      <w:outlineLvl w:val="3"/>
    </w:pPr>
    <w:rPr>
      <w:sz w:val="22"/>
    </w:rPr>
  </w:style>
  <w:style w:type="paragraph" w:styleId="Heading5">
    <w:name w:val="heading 5"/>
    <w:basedOn w:val="HeadingBase"/>
    <w:next w:val="Normal"/>
    <w:link w:val="Heading5Char"/>
    <w:qFormat/>
    <w:rsid w:val="006D3592"/>
    <w:pPr>
      <w:spacing w:before="80"/>
      <w:outlineLvl w:val="4"/>
    </w:pPr>
    <w:rPr>
      <w:color w:val="918585"/>
      <w:sz w:val="20"/>
    </w:rPr>
  </w:style>
  <w:style w:type="paragraph" w:styleId="Heading6">
    <w:name w:val="heading 6"/>
    <w:basedOn w:val="HeadingBase"/>
    <w:next w:val="Normal"/>
    <w:link w:val="Heading6Char"/>
    <w:qFormat/>
    <w:rsid w:val="006D3592"/>
    <w:pPr>
      <w:spacing w:before="60"/>
      <w:outlineLvl w:val="5"/>
    </w:pPr>
    <w:rPr>
      <w:color w:val="918585"/>
      <w:sz w:val="20"/>
    </w:rPr>
  </w:style>
  <w:style w:type="paragraph" w:styleId="Heading7">
    <w:name w:val="heading 7"/>
    <w:basedOn w:val="Normal"/>
    <w:next w:val="Normal"/>
    <w:link w:val="Heading7Char"/>
    <w:qFormat/>
    <w:rsid w:val="006D3592"/>
    <w:pPr>
      <w:ind w:left="720"/>
      <w:outlineLvl w:val="6"/>
    </w:pPr>
    <w:rPr>
      <w:i/>
    </w:rPr>
  </w:style>
  <w:style w:type="paragraph" w:styleId="Heading8">
    <w:name w:val="heading 8"/>
    <w:basedOn w:val="Normal"/>
    <w:next w:val="Normal"/>
    <w:link w:val="Heading8Char"/>
    <w:qFormat/>
    <w:rsid w:val="006D3592"/>
    <w:pPr>
      <w:ind w:left="720"/>
      <w:outlineLvl w:val="7"/>
    </w:pPr>
    <w:rPr>
      <w:i/>
    </w:rPr>
  </w:style>
  <w:style w:type="paragraph" w:styleId="Heading9">
    <w:name w:val="heading 9"/>
    <w:basedOn w:val="Normal"/>
    <w:next w:val="Normal"/>
    <w:link w:val="Heading9Char"/>
    <w:qFormat/>
    <w:rsid w:val="006D3592"/>
    <w:pPr>
      <w:ind w:left="720"/>
      <w:outlineLvl w:val="8"/>
    </w:pPr>
    <w:rPr>
      <w:i/>
    </w:rPr>
  </w:style>
  <w:style w:type="character" w:default="1" w:styleId="DefaultParagraphFont">
    <w:name w:val="Default Paragraph Font"/>
    <w:uiPriority w:val="1"/>
    <w:unhideWhenUsed/>
    <w:rsid w:val="006D35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592"/>
  </w:style>
  <w:style w:type="character" w:customStyle="1" w:styleId="Heading1Char">
    <w:name w:val="Heading 1 Char"/>
    <w:basedOn w:val="DefaultParagraphFont"/>
    <w:link w:val="Heading1"/>
    <w:rsid w:val="006D3592"/>
    <w:rPr>
      <w:rFonts w:ascii="Times New Roman" w:eastAsia="Times New Roman" w:hAnsi="Times New Roman" w:cs="Times New Roman"/>
      <w:b/>
      <w:sz w:val="32"/>
      <w:szCs w:val="20"/>
      <w:lang w:eastAsia="en-US"/>
    </w:rPr>
  </w:style>
  <w:style w:type="paragraph" w:styleId="BodyText">
    <w:name w:val="Body Text"/>
    <w:basedOn w:val="Normal"/>
    <w:link w:val="BodyTextChar"/>
    <w:rsid w:val="006D35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3592"/>
    <w:rPr>
      <w:rFonts w:ascii="Times New Roman" w:eastAsia="Times New Roman" w:hAnsi="Times New Roman" w:cs="Times New Roman"/>
      <w:sz w:val="24"/>
      <w:lang w:eastAsia="en-US"/>
    </w:rPr>
  </w:style>
  <w:style w:type="paragraph" w:styleId="ListBullet">
    <w:name w:val="List Bullet"/>
    <w:basedOn w:val="List"/>
    <w:rsid w:val="006D3592"/>
    <w:pPr>
      <w:numPr>
        <w:numId w:val="12"/>
      </w:numPr>
      <w:tabs>
        <w:tab w:val="clear" w:pos="340"/>
      </w:tabs>
      <w:spacing w:before="40" w:after="40"/>
    </w:pPr>
  </w:style>
  <w:style w:type="character" w:customStyle="1" w:styleId="SpecialBold">
    <w:name w:val="Special Bold"/>
    <w:basedOn w:val="DefaultParagraphFont"/>
    <w:rsid w:val="006D3592"/>
    <w:rPr>
      <w:b/>
      <w:spacing w:val="0"/>
    </w:rPr>
  </w:style>
  <w:style w:type="paragraph" w:styleId="ListBullet2">
    <w:name w:val="List Bullet 2"/>
    <w:basedOn w:val="List2"/>
    <w:rsid w:val="006D3592"/>
    <w:pPr>
      <w:numPr>
        <w:numId w:val="13"/>
      </w:numPr>
      <w:tabs>
        <w:tab w:val="clear" w:pos="680"/>
      </w:tabs>
    </w:pPr>
  </w:style>
  <w:style w:type="paragraph" w:customStyle="1" w:styleId="SuperHeading">
    <w:name w:val="SuperHeading"/>
    <w:basedOn w:val="Normal"/>
    <w:rsid w:val="006D3592"/>
    <w:pPr>
      <w:spacing w:before="240" w:after="120"/>
      <w:outlineLvl w:val="0"/>
    </w:pPr>
    <w:rPr>
      <w:rFonts w:ascii="Times New Roman" w:hAnsi="Times New Roman"/>
      <w:b/>
      <w:sz w:val="32"/>
    </w:rPr>
  </w:style>
  <w:style w:type="paragraph" w:customStyle="1" w:styleId="AllowPageBreak">
    <w:name w:val="AllowPageBreak"/>
    <w:rsid w:val="006D35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35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5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5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5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5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5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5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592"/>
    <w:rPr>
      <w:rFonts w:ascii="Courier New" w:eastAsia="Times New Roman" w:hAnsi="Courier New" w:cs="Times New Roman"/>
      <w:i/>
      <w:szCs w:val="20"/>
      <w:lang w:eastAsia="en-US"/>
    </w:rPr>
  </w:style>
  <w:style w:type="paragraph" w:customStyle="1" w:styleId="HeadingBase">
    <w:name w:val="Heading Base"/>
    <w:rsid w:val="006D35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592"/>
    <w:pPr>
      <w:tabs>
        <w:tab w:val="right" w:leader="dot" w:pos="9072"/>
      </w:tabs>
      <w:ind w:left="567"/>
    </w:pPr>
    <w:rPr>
      <w:szCs w:val="22"/>
    </w:rPr>
  </w:style>
  <w:style w:type="paragraph" w:customStyle="1" w:styleId="TOCBase">
    <w:name w:val="TOC Base"/>
    <w:rsid w:val="006D35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592"/>
    <w:pPr>
      <w:tabs>
        <w:tab w:val="right" w:leader="dot" w:pos="9072"/>
      </w:tabs>
      <w:spacing w:before="40" w:after="40"/>
      <w:ind w:left="284"/>
    </w:pPr>
    <w:rPr>
      <w:rFonts w:ascii="Times New Roman" w:hAnsi="Times New Roman"/>
    </w:rPr>
  </w:style>
  <w:style w:type="paragraph" w:styleId="TOC1">
    <w:name w:val="toc 1"/>
    <w:basedOn w:val="TOCBase"/>
    <w:next w:val="Normal"/>
    <w:rsid w:val="006D35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5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592"/>
    <w:rPr>
      <w:rFonts w:ascii="Times New Roman" w:eastAsia="Times New Roman" w:hAnsi="Times New Roman" w:cs="Times New Roman"/>
      <w:sz w:val="16"/>
      <w:lang w:eastAsia="en-US"/>
    </w:rPr>
  </w:style>
  <w:style w:type="paragraph" w:styleId="Title">
    <w:name w:val="Title"/>
    <w:basedOn w:val="HeadingBase"/>
    <w:link w:val="TitleChar"/>
    <w:qFormat/>
    <w:rsid w:val="006D3592"/>
    <w:pPr>
      <w:spacing w:before="5040"/>
      <w:jc w:val="center"/>
    </w:pPr>
    <w:rPr>
      <w:sz w:val="48"/>
      <w:szCs w:val="72"/>
      <w:lang w:val="en-US"/>
    </w:rPr>
  </w:style>
  <w:style w:type="character" w:customStyle="1" w:styleId="TitleChar">
    <w:name w:val="Title Char"/>
    <w:basedOn w:val="DefaultParagraphFont"/>
    <w:link w:val="Title"/>
    <w:rsid w:val="006D35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592"/>
    <w:pPr>
      <w:tabs>
        <w:tab w:val="left" w:pos="3600"/>
        <w:tab w:val="left" w:pos="3958"/>
      </w:tabs>
    </w:pPr>
  </w:style>
  <w:style w:type="paragraph" w:styleId="List">
    <w:name w:val="List"/>
    <w:basedOn w:val="BodyText"/>
    <w:next w:val="BodyText"/>
    <w:rsid w:val="006D3592"/>
    <w:pPr>
      <w:tabs>
        <w:tab w:val="left" w:pos="340"/>
      </w:tabs>
      <w:spacing w:before="60" w:after="60"/>
      <w:ind w:left="340" w:hanging="340"/>
    </w:pPr>
  </w:style>
  <w:style w:type="paragraph" w:customStyle="1" w:styleId="Note">
    <w:name w:val="Note"/>
    <w:basedOn w:val="BodyText"/>
    <w:rsid w:val="006D35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3592"/>
    <w:pPr>
      <w:framePr w:wrap="auto" w:hAnchor="text" w:y="6049"/>
    </w:pPr>
    <w:rPr>
      <w:color w:val="000000"/>
      <w:sz w:val="40"/>
    </w:rPr>
  </w:style>
  <w:style w:type="paragraph" w:customStyle="1" w:styleId="TOCTitle">
    <w:name w:val="TOCTitle"/>
    <w:basedOn w:val="Heading1"/>
    <w:rsid w:val="006D3592"/>
    <w:pPr>
      <w:spacing w:after="240"/>
      <w:jc w:val="center"/>
      <w:outlineLvl w:val="9"/>
    </w:pPr>
    <w:rPr>
      <w:caps/>
    </w:rPr>
  </w:style>
  <w:style w:type="paragraph" w:customStyle="1" w:styleId="Version">
    <w:name w:val="Version"/>
    <w:rsid w:val="006D35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3592"/>
    <w:pPr>
      <w:keepNext w:val="0"/>
      <w:tabs>
        <w:tab w:val="right" w:pos="4176"/>
      </w:tabs>
      <w:ind w:left="198" w:hanging="198"/>
    </w:pPr>
    <w:rPr>
      <w:rFonts w:ascii="Garamond" w:hAnsi="Garamond"/>
    </w:rPr>
  </w:style>
  <w:style w:type="paragraph" w:styleId="IndexHeading">
    <w:name w:val="index heading"/>
    <w:basedOn w:val="Normal"/>
    <w:next w:val="Index1"/>
    <w:semiHidden/>
    <w:rsid w:val="006D3592"/>
    <w:pPr>
      <w:spacing w:before="120" w:after="120"/>
    </w:pPr>
    <w:rPr>
      <w:rFonts w:ascii="Arial" w:hAnsi="Arial"/>
      <w:b/>
      <w:color w:val="918585"/>
      <w:sz w:val="24"/>
    </w:rPr>
  </w:style>
  <w:style w:type="paragraph" w:styleId="Header">
    <w:name w:val="header"/>
    <w:basedOn w:val="Normal"/>
    <w:link w:val="HeaderChar"/>
    <w:rsid w:val="006D35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592"/>
    <w:rPr>
      <w:rFonts w:ascii="Times New Roman" w:eastAsia="Times New Roman" w:hAnsi="Times New Roman" w:cs="Times New Roman"/>
      <w:sz w:val="16"/>
      <w:szCs w:val="20"/>
      <w:lang w:val="en-GB" w:eastAsia="en-US"/>
    </w:rPr>
  </w:style>
  <w:style w:type="paragraph" w:customStyle="1" w:styleId="Chapter">
    <w:name w:val="Chapter"/>
    <w:basedOn w:val="Normal"/>
    <w:rsid w:val="006D3592"/>
    <w:pPr>
      <w:spacing w:before="240"/>
    </w:pPr>
    <w:rPr>
      <w:rFonts w:ascii="Times New Roman" w:hAnsi="Times New Roman"/>
      <w:smallCaps/>
      <w:spacing w:val="80"/>
      <w:sz w:val="28"/>
    </w:rPr>
  </w:style>
  <w:style w:type="paragraph" w:customStyle="1" w:styleId="InChapter">
    <w:name w:val="InChapter"/>
    <w:basedOn w:val="Heading3"/>
    <w:rsid w:val="006D3592"/>
    <w:pPr>
      <w:spacing w:after="240"/>
      <w:outlineLvl w:val="9"/>
    </w:pPr>
    <w:rPr>
      <w:noProof/>
    </w:rPr>
  </w:style>
  <w:style w:type="paragraph" w:styleId="Index2">
    <w:name w:val="index 2"/>
    <w:basedOn w:val="Normal"/>
    <w:next w:val="Normal"/>
    <w:semiHidden/>
    <w:rsid w:val="006D3592"/>
    <w:pPr>
      <w:tabs>
        <w:tab w:val="right" w:pos="4176"/>
      </w:tabs>
      <w:ind w:left="568" w:hanging="284"/>
    </w:pPr>
    <w:rPr>
      <w:rFonts w:ascii="Garamond" w:hAnsi="Garamond"/>
    </w:rPr>
  </w:style>
  <w:style w:type="paragraph" w:customStyle="1" w:styleId="Byline">
    <w:name w:val="Byline"/>
    <w:rsid w:val="006D35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592"/>
    <w:pPr>
      <w:tabs>
        <w:tab w:val="clear" w:pos="3600"/>
        <w:tab w:val="clear" w:pos="3958"/>
      </w:tabs>
      <w:jc w:val="right"/>
    </w:pPr>
  </w:style>
  <w:style w:type="character" w:styleId="Emphasis">
    <w:name w:val="Emphasis"/>
    <w:basedOn w:val="DefaultParagraphFont"/>
    <w:qFormat/>
    <w:rsid w:val="006D3592"/>
    <w:rPr>
      <w:i/>
    </w:rPr>
  </w:style>
  <w:style w:type="paragraph" w:styleId="Caption">
    <w:name w:val="caption"/>
    <w:basedOn w:val="BodyText"/>
    <w:next w:val="Normal"/>
    <w:qFormat/>
    <w:rsid w:val="006D3592"/>
    <w:pPr>
      <w:framePr w:w="2268" w:hSpace="181" w:vSpace="181" w:wrap="around" w:vAnchor="text" w:hAnchor="page" w:x="1135" w:y="285" w:anchorLock="1"/>
    </w:pPr>
    <w:rPr>
      <w:i/>
    </w:rPr>
  </w:style>
  <w:style w:type="paragraph" w:customStyle="1" w:styleId="MiniTOCTitle">
    <w:name w:val="MiniTOCTitle"/>
    <w:basedOn w:val="Heading4"/>
    <w:rsid w:val="006D3592"/>
    <w:pPr>
      <w:spacing w:before="240"/>
      <w:outlineLvl w:val="9"/>
    </w:pPr>
    <w:rPr>
      <w:noProof/>
      <w:sz w:val="24"/>
    </w:rPr>
  </w:style>
  <w:style w:type="paragraph" w:customStyle="1" w:styleId="MiniTOCItem">
    <w:name w:val="MiniTOCItem"/>
    <w:basedOn w:val="ListBullet"/>
    <w:rsid w:val="006D3592"/>
    <w:pPr>
      <w:numPr>
        <w:numId w:val="0"/>
      </w:numPr>
      <w:tabs>
        <w:tab w:val="right" w:leader="dot" w:pos="6521"/>
      </w:tabs>
      <w:spacing w:before="0" w:after="0"/>
    </w:pPr>
  </w:style>
  <w:style w:type="paragraph" w:customStyle="1" w:styleId="TOFTitle">
    <w:name w:val="TOFTitle"/>
    <w:basedOn w:val="TOCTitle"/>
    <w:rsid w:val="006D3592"/>
  </w:style>
  <w:style w:type="paragraph" w:styleId="TableofFigures">
    <w:name w:val="table of figures"/>
    <w:basedOn w:val="Normal"/>
    <w:next w:val="Normal"/>
    <w:semiHidden/>
    <w:rsid w:val="006D3592"/>
    <w:pPr>
      <w:tabs>
        <w:tab w:val="right" w:leader="dot" w:pos="9072"/>
      </w:tabs>
      <w:ind w:left="970" w:hanging="403"/>
    </w:pPr>
    <w:rPr>
      <w:rFonts w:ascii="Times New Roman" w:hAnsi="Times New Roman"/>
      <w:b/>
    </w:rPr>
  </w:style>
  <w:style w:type="paragraph" w:styleId="ListNumber">
    <w:name w:val="List Number"/>
    <w:basedOn w:val="List"/>
    <w:rsid w:val="006D3592"/>
    <w:pPr>
      <w:numPr>
        <w:numId w:val="15"/>
      </w:numPr>
      <w:tabs>
        <w:tab w:val="clear" w:pos="340"/>
      </w:tabs>
    </w:pPr>
  </w:style>
  <w:style w:type="character" w:customStyle="1" w:styleId="WingdingSymbols">
    <w:name w:val="Wingding Symbols"/>
    <w:rsid w:val="006D3592"/>
    <w:rPr>
      <w:rFonts w:ascii="Wingdings" w:hAnsi="Wingdings"/>
    </w:rPr>
  </w:style>
  <w:style w:type="paragraph" w:customStyle="1" w:styleId="TableHeading">
    <w:name w:val="Table Heading"/>
    <w:basedOn w:val="HeadingBase"/>
    <w:rsid w:val="006D3592"/>
    <w:pPr>
      <w:keepLines/>
      <w:pBdr>
        <w:bottom w:val="single" w:sz="6" w:space="1" w:color="918585"/>
      </w:pBdr>
      <w:spacing w:before="240"/>
    </w:pPr>
  </w:style>
  <w:style w:type="character" w:customStyle="1" w:styleId="HotSpot">
    <w:name w:val="HotSpot"/>
    <w:rsid w:val="006D3592"/>
    <w:rPr>
      <w:color w:val="0033CC"/>
      <w:u w:val="none"/>
    </w:rPr>
  </w:style>
  <w:style w:type="paragraph" w:customStyle="1" w:styleId="BodyTextRight">
    <w:name w:val="Body Text Right"/>
    <w:basedOn w:val="BodyText"/>
    <w:rsid w:val="006D3592"/>
    <w:pPr>
      <w:spacing w:before="0" w:after="0"/>
      <w:jc w:val="right"/>
    </w:pPr>
  </w:style>
  <w:style w:type="paragraph" w:styleId="Index3">
    <w:name w:val="index 3"/>
    <w:basedOn w:val="ListNumber2"/>
    <w:next w:val="Normal"/>
    <w:semiHidden/>
    <w:rsid w:val="006D3592"/>
    <w:pPr>
      <w:numPr>
        <w:numId w:val="0"/>
      </w:numPr>
      <w:tabs>
        <w:tab w:val="right" w:leader="dot" w:pos="4176"/>
      </w:tabs>
    </w:pPr>
  </w:style>
  <w:style w:type="paragraph" w:styleId="ListNumber2">
    <w:name w:val="List Number 2"/>
    <w:basedOn w:val="List2"/>
    <w:rsid w:val="006D3592"/>
    <w:pPr>
      <w:numPr>
        <w:numId w:val="10"/>
      </w:numPr>
      <w:tabs>
        <w:tab w:val="clear" w:pos="1060"/>
      </w:tabs>
    </w:pPr>
  </w:style>
  <w:style w:type="paragraph" w:customStyle="1" w:styleId="MarginNote">
    <w:name w:val="Margin Note"/>
    <w:basedOn w:val="BodyText"/>
    <w:rsid w:val="006D35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5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5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592"/>
    <w:rPr>
      <w:sz w:val="32"/>
    </w:rPr>
  </w:style>
  <w:style w:type="paragraph" w:customStyle="1" w:styleId="HeadingProcedure">
    <w:name w:val="Heading Procedure"/>
    <w:basedOn w:val="HeadingBase"/>
    <w:next w:val="Normal"/>
    <w:rsid w:val="006D3592"/>
    <w:pPr>
      <w:tabs>
        <w:tab w:val="left" w:pos="0"/>
      </w:tabs>
      <w:spacing w:before="120" w:after="60"/>
    </w:pPr>
    <w:rPr>
      <w:i/>
      <w:color w:val="918585"/>
      <w:sz w:val="22"/>
    </w:rPr>
  </w:style>
  <w:style w:type="paragraph" w:customStyle="1" w:styleId="TableBodyText">
    <w:name w:val="Table Body Text"/>
    <w:basedOn w:val="BodyText"/>
    <w:rsid w:val="006D3592"/>
    <w:pPr>
      <w:spacing w:before="60" w:after="60"/>
    </w:pPr>
  </w:style>
  <w:style w:type="paragraph" w:styleId="ListContinue">
    <w:name w:val="List Continue"/>
    <w:basedOn w:val="List"/>
    <w:rsid w:val="006D3592"/>
    <w:pPr>
      <w:ind w:firstLine="0"/>
    </w:pPr>
  </w:style>
  <w:style w:type="paragraph" w:customStyle="1" w:styleId="ListNote">
    <w:name w:val="List Note"/>
    <w:basedOn w:val="List"/>
    <w:rsid w:val="006D3592"/>
    <w:pPr>
      <w:pBdr>
        <w:top w:val="single" w:sz="6" w:space="2" w:color="918585"/>
        <w:bottom w:val="single" w:sz="6" w:space="2" w:color="918585"/>
      </w:pBdr>
      <w:tabs>
        <w:tab w:val="left" w:pos="1021"/>
      </w:tabs>
      <w:ind w:firstLine="0"/>
    </w:pPr>
  </w:style>
  <w:style w:type="paragraph" w:customStyle="1" w:styleId="Warning">
    <w:name w:val="Warning"/>
    <w:basedOn w:val="BodyText"/>
    <w:rsid w:val="006D3592"/>
    <w:pPr>
      <w:shd w:val="clear" w:color="auto" w:fill="D9D9D9"/>
      <w:tabs>
        <w:tab w:val="left" w:pos="992"/>
      </w:tabs>
      <w:ind w:left="119" w:right="119"/>
    </w:pPr>
    <w:rPr>
      <w:sz w:val="20"/>
    </w:rPr>
  </w:style>
  <w:style w:type="paragraph" w:customStyle="1" w:styleId="MarginIcons">
    <w:name w:val="Margin Icons"/>
    <w:basedOn w:val="BodyText"/>
    <w:rsid w:val="006D35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592"/>
    <w:rPr>
      <w:rFonts w:ascii="Courier New" w:hAnsi="Courier New"/>
    </w:rPr>
  </w:style>
  <w:style w:type="paragraph" w:customStyle="1" w:styleId="NoteBullet">
    <w:name w:val="Note Bullet"/>
    <w:basedOn w:val="Note"/>
    <w:rsid w:val="006D3592"/>
    <w:pPr>
      <w:tabs>
        <w:tab w:val="clear" w:pos="680"/>
      </w:tabs>
      <w:spacing w:before="60" w:after="60"/>
    </w:pPr>
  </w:style>
  <w:style w:type="paragraph" w:customStyle="1" w:styleId="SubHeading2">
    <w:name w:val="SubHeading2"/>
    <w:basedOn w:val="HeadingBase"/>
    <w:rsid w:val="006D3592"/>
    <w:pPr>
      <w:spacing w:before="240" w:after="60"/>
    </w:pPr>
    <w:rPr>
      <w:sz w:val="20"/>
    </w:rPr>
  </w:style>
  <w:style w:type="paragraph" w:customStyle="1" w:styleId="SubHeading1">
    <w:name w:val="SubHeading1"/>
    <w:basedOn w:val="HeadingBase"/>
    <w:rsid w:val="006D3592"/>
    <w:pPr>
      <w:spacing w:before="240" w:after="60"/>
    </w:pPr>
    <w:rPr>
      <w:color w:val="918585"/>
      <w:sz w:val="22"/>
    </w:rPr>
  </w:style>
  <w:style w:type="paragraph" w:customStyle="1" w:styleId="SideHeading">
    <w:name w:val="Side Heading"/>
    <w:basedOn w:val="HeadingBase"/>
    <w:rsid w:val="006D35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592"/>
    <w:pPr>
      <w:tabs>
        <w:tab w:val="num" w:pos="360"/>
      </w:tabs>
    </w:pPr>
  </w:style>
  <w:style w:type="paragraph" w:styleId="PlainText">
    <w:name w:val="Plain Text"/>
    <w:basedOn w:val="Normal"/>
    <w:link w:val="PlainTextChar"/>
    <w:rsid w:val="006D3592"/>
    <w:rPr>
      <w:sz w:val="20"/>
    </w:rPr>
  </w:style>
  <w:style w:type="character" w:customStyle="1" w:styleId="PlainTextChar">
    <w:name w:val="Plain Text Char"/>
    <w:basedOn w:val="DefaultParagraphFont"/>
    <w:link w:val="PlainText"/>
    <w:rsid w:val="006D3592"/>
    <w:rPr>
      <w:rFonts w:ascii="Courier New" w:eastAsia="Times New Roman" w:hAnsi="Courier New" w:cs="Times New Roman"/>
      <w:sz w:val="20"/>
      <w:szCs w:val="20"/>
      <w:lang w:eastAsia="en-US"/>
    </w:rPr>
  </w:style>
  <w:style w:type="character" w:customStyle="1" w:styleId="MenuOption">
    <w:name w:val="Menu Option"/>
    <w:basedOn w:val="DefaultParagraphFont"/>
    <w:rsid w:val="006D3592"/>
    <w:rPr>
      <w:b/>
      <w:smallCaps/>
    </w:rPr>
  </w:style>
  <w:style w:type="paragraph" w:customStyle="1" w:styleId="TableListNumber">
    <w:name w:val="Table List Number"/>
    <w:basedOn w:val="ListNumber"/>
    <w:rsid w:val="006D3592"/>
    <w:pPr>
      <w:numPr>
        <w:numId w:val="0"/>
      </w:numPr>
    </w:pPr>
  </w:style>
  <w:style w:type="paragraph" w:styleId="TOC4">
    <w:name w:val="toc 4"/>
    <w:basedOn w:val="TOCBase"/>
    <w:next w:val="Normal"/>
    <w:semiHidden/>
    <w:rsid w:val="006D3592"/>
    <w:pPr>
      <w:tabs>
        <w:tab w:val="right" w:leader="dot" w:pos="9071"/>
      </w:tabs>
      <w:ind w:left="1701"/>
    </w:pPr>
  </w:style>
  <w:style w:type="paragraph" w:customStyle="1" w:styleId="ListAlpha">
    <w:name w:val="List Alpha"/>
    <w:basedOn w:val="List"/>
    <w:rsid w:val="006D3592"/>
    <w:pPr>
      <w:numPr>
        <w:numId w:val="9"/>
      </w:numPr>
    </w:pPr>
  </w:style>
  <w:style w:type="paragraph" w:customStyle="1" w:styleId="ListAlpha2">
    <w:name w:val="List Alpha 2"/>
    <w:basedOn w:val="List2"/>
    <w:rsid w:val="006D3592"/>
    <w:pPr>
      <w:numPr>
        <w:numId w:val="8"/>
      </w:numPr>
    </w:pPr>
  </w:style>
  <w:style w:type="paragraph" w:styleId="List2">
    <w:name w:val="List 2"/>
    <w:basedOn w:val="BodyText"/>
    <w:rsid w:val="006D3592"/>
    <w:pPr>
      <w:tabs>
        <w:tab w:val="left" w:pos="680"/>
      </w:tabs>
      <w:spacing w:before="60" w:after="60"/>
      <w:ind w:left="680" w:hanging="340"/>
    </w:pPr>
  </w:style>
  <w:style w:type="paragraph" w:styleId="List3">
    <w:name w:val="List 3"/>
    <w:basedOn w:val="BodyText"/>
    <w:rsid w:val="006D3592"/>
    <w:pPr>
      <w:tabs>
        <w:tab w:val="left" w:pos="1021"/>
      </w:tabs>
      <w:spacing w:before="60" w:after="60"/>
      <w:ind w:left="1020" w:hanging="340"/>
    </w:pPr>
  </w:style>
  <w:style w:type="paragraph" w:styleId="List4">
    <w:name w:val="List 4"/>
    <w:basedOn w:val="BodyText"/>
    <w:rsid w:val="006D3592"/>
    <w:pPr>
      <w:tabs>
        <w:tab w:val="left" w:pos="1361"/>
      </w:tabs>
      <w:spacing w:before="60" w:after="60"/>
      <w:ind w:left="1361" w:hanging="340"/>
    </w:pPr>
  </w:style>
  <w:style w:type="paragraph" w:styleId="List5">
    <w:name w:val="List 5"/>
    <w:basedOn w:val="BodyText"/>
    <w:rsid w:val="006D3592"/>
    <w:pPr>
      <w:tabs>
        <w:tab w:val="left" w:pos="1701"/>
      </w:tabs>
      <w:spacing w:before="60" w:after="60"/>
      <w:ind w:left="1701" w:hanging="340"/>
    </w:pPr>
  </w:style>
  <w:style w:type="paragraph" w:styleId="ListBullet3">
    <w:name w:val="List Bullet 3"/>
    <w:basedOn w:val="List3"/>
    <w:rsid w:val="006D3592"/>
    <w:pPr>
      <w:numPr>
        <w:numId w:val="14"/>
      </w:numPr>
      <w:tabs>
        <w:tab w:val="clear" w:pos="1021"/>
      </w:tabs>
      <w:ind w:left="1037" w:hanging="357"/>
    </w:pPr>
  </w:style>
  <w:style w:type="paragraph" w:styleId="ListBullet4">
    <w:name w:val="List Bullet 4"/>
    <w:basedOn w:val="List4"/>
    <w:rsid w:val="006D3592"/>
    <w:pPr>
      <w:numPr>
        <w:numId w:val="3"/>
      </w:numPr>
      <w:tabs>
        <w:tab w:val="clear" w:pos="1361"/>
      </w:tabs>
    </w:pPr>
  </w:style>
  <w:style w:type="paragraph" w:styleId="ListBullet5">
    <w:name w:val="List Bullet 5"/>
    <w:basedOn w:val="List5"/>
    <w:rsid w:val="006D3592"/>
    <w:pPr>
      <w:numPr>
        <w:numId w:val="4"/>
      </w:numPr>
    </w:pPr>
  </w:style>
  <w:style w:type="paragraph" w:styleId="ListContinue2">
    <w:name w:val="List Continue 2"/>
    <w:basedOn w:val="List2"/>
    <w:rsid w:val="006D3592"/>
    <w:pPr>
      <w:ind w:firstLine="0"/>
    </w:pPr>
  </w:style>
  <w:style w:type="paragraph" w:styleId="ListContinue3">
    <w:name w:val="List Continue 3"/>
    <w:basedOn w:val="List3"/>
    <w:rsid w:val="006D3592"/>
    <w:pPr>
      <w:ind w:left="1021" w:firstLine="0"/>
    </w:pPr>
  </w:style>
  <w:style w:type="paragraph" w:styleId="ListContinue4">
    <w:name w:val="List Continue 4"/>
    <w:basedOn w:val="List4"/>
    <w:rsid w:val="006D3592"/>
    <w:pPr>
      <w:ind w:firstLine="0"/>
    </w:pPr>
  </w:style>
  <w:style w:type="paragraph" w:styleId="ListContinue5">
    <w:name w:val="List Continue 5"/>
    <w:basedOn w:val="List5"/>
    <w:rsid w:val="006D3592"/>
    <w:pPr>
      <w:ind w:firstLine="0"/>
    </w:pPr>
  </w:style>
  <w:style w:type="paragraph" w:styleId="ListNumber3">
    <w:name w:val="List Number 3"/>
    <w:basedOn w:val="List3"/>
    <w:rsid w:val="006D3592"/>
    <w:pPr>
      <w:numPr>
        <w:numId w:val="5"/>
      </w:numPr>
    </w:pPr>
  </w:style>
  <w:style w:type="paragraph" w:styleId="ListNumber4">
    <w:name w:val="List Number 4"/>
    <w:basedOn w:val="List4"/>
    <w:rsid w:val="006D3592"/>
    <w:pPr>
      <w:numPr>
        <w:numId w:val="6"/>
      </w:numPr>
    </w:pPr>
  </w:style>
  <w:style w:type="paragraph" w:styleId="ListNumber5">
    <w:name w:val="List Number 5"/>
    <w:basedOn w:val="List5"/>
    <w:rsid w:val="006D3592"/>
    <w:pPr>
      <w:numPr>
        <w:numId w:val="7"/>
      </w:numPr>
    </w:pPr>
  </w:style>
  <w:style w:type="paragraph" w:styleId="BlockText">
    <w:name w:val="Block Text"/>
    <w:basedOn w:val="Normal"/>
    <w:rsid w:val="006D3592"/>
    <w:pPr>
      <w:spacing w:after="120"/>
      <w:ind w:left="1440" w:right="1440"/>
    </w:pPr>
  </w:style>
  <w:style w:type="character" w:customStyle="1" w:styleId="Subscript">
    <w:name w:val="Subscript"/>
    <w:basedOn w:val="DefaultParagraphFont"/>
    <w:rsid w:val="006D3592"/>
    <w:rPr>
      <w:sz w:val="16"/>
      <w:vertAlign w:val="subscript"/>
    </w:rPr>
  </w:style>
  <w:style w:type="character" w:customStyle="1" w:styleId="Superscript">
    <w:name w:val="Superscript"/>
    <w:basedOn w:val="DefaultParagraphFont"/>
    <w:rsid w:val="006D3592"/>
    <w:rPr>
      <w:sz w:val="16"/>
      <w:vertAlign w:val="superscript"/>
    </w:rPr>
  </w:style>
  <w:style w:type="character" w:customStyle="1" w:styleId="Symbols">
    <w:name w:val="Symbols"/>
    <w:basedOn w:val="DefaultParagraphFont"/>
    <w:rsid w:val="006D3592"/>
    <w:rPr>
      <w:rFonts w:ascii="Symbol" w:hAnsi="Symbol"/>
    </w:rPr>
  </w:style>
  <w:style w:type="character" w:customStyle="1" w:styleId="MenuOptions">
    <w:name w:val="Menu Options"/>
    <w:basedOn w:val="DefaultParagraphFont"/>
    <w:rsid w:val="006D3592"/>
    <w:rPr>
      <w:rFonts w:ascii="Arial Narrow" w:hAnsi="Arial Narrow"/>
      <w:smallCaps/>
    </w:rPr>
  </w:style>
  <w:style w:type="character" w:customStyle="1" w:styleId="Buttons">
    <w:name w:val="Buttons"/>
    <w:basedOn w:val="DefaultParagraphFont"/>
    <w:rsid w:val="006D3592"/>
    <w:rPr>
      <w:b/>
    </w:rPr>
  </w:style>
  <w:style w:type="character" w:customStyle="1" w:styleId="Underlined">
    <w:name w:val="Underlined"/>
    <w:basedOn w:val="DefaultParagraphFont"/>
    <w:rsid w:val="006D3592"/>
    <w:rPr>
      <w:u w:val="single"/>
    </w:rPr>
  </w:style>
  <w:style w:type="paragraph" w:customStyle="1" w:styleId="TableBodyTextRight">
    <w:name w:val="Table Body Text Right"/>
    <w:basedOn w:val="TableBodyText"/>
    <w:rsid w:val="006D3592"/>
    <w:pPr>
      <w:widowControl w:val="0"/>
      <w:autoSpaceDE w:val="0"/>
      <w:autoSpaceDN w:val="0"/>
      <w:adjustRightInd w:val="0"/>
      <w:jc w:val="right"/>
    </w:pPr>
    <w:rPr>
      <w:rFonts w:cs="Arial"/>
      <w:szCs w:val="18"/>
    </w:rPr>
  </w:style>
  <w:style w:type="paragraph" w:customStyle="1" w:styleId="CopyrightText">
    <w:name w:val="Copyright Text"/>
    <w:basedOn w:val="BodyText"/>
    <w:rsid w:val="006D3592"/>
    <w:rPr>
      <w:sz w:val="18"/>
    </w:rPr>
  </w:style>
  <w:style w:type="paragraph" w:customStyle="1" w:styleId="BodySmallRight">
    <w:name w:val="Body Small Right"/>
    <w:basedOn w:val="BodyTextRight"/>
    <w:rsid w:val="006D3592"/>
    <w:rPr>
      <w:sz w:val="18"/>
      <w:szCs w:val="18"/>
    </w:rPr>
  </w:style>
  <w:style w:type="paragraph" w:customStyle="1" w:styleId="MarginEdition">
    <w:name w:val="Margin Edition"/>
    <w:basedOn w:val="MarginNote"/>
    <w:rsid w:val="006D3592"/>
    <w:pPr>
      <w:spacing w:before="0" w:after="0"/>
    </w:pPr>
    <w:rPr>
      <w:rFonts w:ascii="Times New Roman" w:hAnsi="Times New Roman"/>
      <w:color w:val="999999"/>
    </w:rPr>
  </w:style>
  <w:style w:type="paragraph" w:customStyle="1" w:styleId="Spacer">
    <w:name w:val="Spacer"/>
    <w:basedOn w:val="Normal"/>
    <w:rsid w:val="006D3592"/>
    <w:rPr>
      <w:sz w:val="2"/>
      <w:szCs w:val="2"/>
    </w:rPr>
  </w:style>
  <w:style w:type="character" w:customStyle="1" w:styleId="Small">
    <w:name w:val="Small"/>
    <w:basedOn w:val="DefaultParagraphFont"/>
    <w:rsid w:val="006D3592"/>
    <w:rPr>
      <w:sz w:val="16"/>
    </w:rPr>
  </w:style>
  <w:style w:type="paragraph" w:customStyle="1" w:styleId="WideTable">
    <w:name w:val="Wide Table"/>
    <w:basedOn w:val="Normal"/>
    <w:rsid w:val="006D3592"/>
    <w:pPr>
      <w:ind w:left="-1418"/>
    </w:pPr>
    <w:rPr>
      <w:sz w:val="2"/>
      <w:szCs w:val="2"/>
    </w:rPr>
  </w:style>
  <w:style w:type="character" w:styleId="PageNumber">
    <w:name w:val="page number"/>
    <w:basedOn w:val="DefaultParagraphFont"/>
    <w:rsid w:val="006D3592"/>
  </w:style>
  <w:style w:type="paragraph" w:styleId="Quote">
    <w:name w:val="Quote"/>
    <w:basedOn w:val="Heading1"/>
    <w:link w:val="QuoteChar"/>
    <w:qFormat/>
    <w:rsid w:val="006D3592"/>
    <w:rPr>
      <w:b w:val="0"/>
      <w:sz w:val="72"/>
      <w:szCs w:val="72"/>
      <w:lang w:val="en-NZ"/>
    </w:rPr>
  </w:style>
  <w:style w:type="character" w:customStyle="1" w:styleId="QuoteChar">
    <w:name w:val="Quote Char"/>
    <w:basedOn w:val="DefaultParagraphFont"/>
    <w:link w:val="Quote"/>
    <w:rsid w:val="006D35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592"/>
    <w:pPr>
      <w:pageBreakBefore/>
    </w:pPr>
  </w:style>
  <w:style w:type="paragraph" w:customStyle="1" w:styleId="Border">
    <w:name w:val="Border"/>
    <w:basedOn w:val="Normal"/>
    <w:qFormat/>
    <w:rsid w:val="006D35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592"/>
    <w:rPr>
      <w:b/>
      <w:bCs/>
      <w:i/>
      <w:iCs/>
      <w:color w:val="auto"/>
    </w:rPr>
  </w:style>
  <w:style w:type="paragraph" w:styleId="IntenseQuote">
    <w:name w:val="Intense Quote"/>
    <w:basedOn w:val="Normal"/>
    <w:next w:val="Normal"/>
    <w:link w:val="IntenseQuoteChar"/>
    <w:uiPriority w:val="30"/>
    <w:qFormat/>
    <w:rsid w:val="006D35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5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592"/>
    <w:rPr>
      <w:smallCaps/>
      <w:color w:val="auto"/>
      <w:u w:val="single"/>
    </w:rPr>
  </w:style>
  <w:style w:type="character" w:styleId="IntenseReference">
    <w:name w:val="Intense Reference"/>
    <w:basedOn w:val="DefaultParagraphFont"/>
    <w:uiPriority w:val="32"/>
    <w:qFormat/>
    <w:rsid w:val="006D3592"/>
    <w:rPr>
      <w:b/>
      <w:bCs/>
      <w:smallCaps/>
      <w:color w:val="auto"/>
      <w:spacing w:val="5"/>
      <w:u w:val="single"/>
    </w:rPr>
  </w:style>
  <w:style w:type="paragraph" w:customStyle="1" w:styleId="2ColumnHeading">
    <w:name w:val="2Column Heading"/>
    <w:basedOn w:val="BodyText"/>
    <w:qFormat/>
    <w:rsid w:val="006D3592"/>
    <w:pPr>
      <w:spacing w:after="60"/>
      <w:ind w:left="-2268"/>
    </w:pPr>
    <w:rPr>
      <w:b/>
    </w:rPr>
  </w:style>
  <w:style w:type="paragraph" w:customStyle="1" w:styleId="Heading1TOC">
    <w:name w:val="Heading1 TOC"/>
    <w:basedOn w:val="Normal"/>
    <w:qFormat/>
    <w:rsid w:val="006D3592"/>
    <w:pPr>
      <w:spacing w:before="240" w:after="120"/>
    </w:pPr>
    <w:rPr>
      <w:rFonts w:ascii="Times New Roman" w:hAnsi="Times New Roman"/>
      <w:b/>
      <w:sz w:val="32"/>
    </w:rPr>
  </w:style>
  <w:style w:type="paragraph" w:customStyle="1" w:styleId="Heading2TOC">
    <w:name w:val="Heading2 TOC"/>
    <w:basedOn w:val="Normal"/>
    <w:qFormat/>
    <w:rsid w:val="006D3592"/>
    <w:pPr>
      <w:spacing w:before="240" w:after="60"/>
    </w:pPr>
    <w:rPr>
      <w:rFonts w:ascii="Times New Roman" w:hAnsi="Times New Roman"/>
      <w:b/>
      <w:sz w:val="28"/>
    </w:rPr>
  </w:style>
  <w:style w:type="character" w:customStyle="1" w:styleId="Underline">
    <w:name w:val="Underline"/>
    <w:basedOn w:val="DefaultParagraphFont"/>
    <w:qFormat/>
    <w:rsid w:val="006D3592"/>
    <w:rPr>
      <w:u w:val="single"/>
    </w:rPr>
  </w:style>
  <w:style w:type="character" w:customStyle="1" w:styleId="BoldandItalics">
    <w:name w:val="Bold and Italics"/>
    <w:qFormat/>
    <w:rsid w:val="006D3592"/>
    <w:rPr>
      <w:b/>
      <w:i/>
      <w:u w:val="none"/>
    </w:rPr>
  </w:style>
  <w:style w:type="paragraph" w:styleId="BalloonText">
    <w:name w:val="Balloon Text"/>
    <w:basedOn w:val="Normal"/>
    <w:link w:val="BalloonTextChar"/>
    <w:rsid w:val="006D3592"/>
    <w:rPr>
      <w:rFonts w:ascii="Tahoma" w:hAnsi="Tahoma" w:cs="Tahoma"/>
      <w:sz w:val="16"/>
      <w:szCs w:val="16"/>
    </w:rPr>
  </w:style>
  <w:style w:type="character" w:customStyle="1" w:styleId="BalloonTextChar">
    <w:name w:val="Balloon Text Char"/>
    <w:basedOn w:val="DefaultParagraphFont"/>
    <w:link w:val="BalloonText"/>
    <w:rsid w:val="006D35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5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35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592"/>
    <w:rPr>
      <w:b/>
      <w:color w:val="660033"/>
      <w:spacing w:val="0"/>
    </w:rPr>
  </w:style>
  <w:style w:type="paragraph" w:customStyle="1" w:styleId="Nameditemlist">
    <w:name w:val="Named item list"/>
    <w:basedOn w:val="BodyText"/>
    <w:qFormat/>
    <w:rsid w:val="006D3592"/>
    <w:pPr>
      <w:tabs>
        <w:tab w:val="left" w:pos="2835"/>
      </w:tabs>
      <w:ind w:left="2835" w:hanging="2835"/>
    </w:pPr>
  </w:style>
  <w:style w:type="paragraph" w:customStyle="1" w:styleId="BodyTextnopadding">
    <w:name w:val="Body Text no padding"/>
    <w:basedOn w:val="BodyText"/>
    <w:qFormat/>
    <w:rsid w:val="006D3592"/>
    <w:pPr>
      <w:spacing w:before="0" w:after="0"/>
    </w:pPr>
  </w:style>
  <w:style w:type="paragraph" w:customStyle="1" w:styleId="BodyTextBold">
    <w:name w:val="Body Text Bold"/>
    <w:basedOn w:val="BodyText"/>
    <w:qFormat/>
    <w:rsid w:val="006D3592"/>
    <w:rPr>
      <w:b/>
    </w:rPr>
  </w:style>
  <w:style w:type="character" w:styleId="Hyperlink">
    <w:name w:val="Hyperlink"/>
    <w:basedOn w:val="DefaultParagraphFont"/>
    <w:uiPriority w:val="99"/>
    <w:unhideWhenUsed/>
    <w:rsid w:val="00976E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1225</Words>
  <Characters>8017</Characters>
  <Application>Microsoft Office Word</Application>
  <DocSecurity>0</DocSecurity>
  <Lines>308</Lines>
  <Paragraphs>196</Paragraphs>
  <ScaleCrop>false</ScaleCrop>
  <Company>Author-it Software Corporation Ltd.</Company>
  <LinksUpToDate>false</LinksUpToDate>
  <CharactersWithSpaces>9046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MSFFM1001 Construct a basic timber furnishing product</dc:title>
  <dc:subject>Approved</dc:subject>
  <dc:creator>Skills Insight</dc:creator>
  <cp:keywords>Release: 1</cp:keywords>
  <dc:description>Review Date: 12 April 2008</dc:description>
  <cp:lastModifiedBy>HSD_TPCMSd.prod</cp:lastModifiedBy>
  <cp:revision>3</cp:revision>
  <dcterms:created xsi:type="dcterms:W3CDTF">2025-03-01T21:31:00Z</dcterms:created>
  <dcterms:modified xsi:type="dcterms:W3CDTF">2025-03-01T21:31:00Z</dcterms:modified>
</cp:coreProperties>
</file>