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25C" w:rsidP="000F7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MSFFL3125 Mix and apply thin-set terrazzo</w:t>
      </w:r>
      <w:r>
        <w:fldChar w:fldCharType="end"/>
      </w:r>
    </w:p>
    <w:p w:rsidR="000F725C" w:rsidP="000F725C">
      <w:pPr>
        <w:pStyle w:val="Version"/>
        <w:sectPr w:rsidSect="00FE3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AC2" w:rsidP="00FE3AC2">
      <w:pPr>
        <w:pStyle w:val="SuperHeading"/>
      </w:pPr>
      <w:r w:rsidRPr="00FE3AC2">
        <w:t>MSFFL3125 Mix and apply thin-set terrazzo</w:t>
      </w:r>
    </w:p>
    <w:p w:rsidR="00000000" w:rsidRPr="00FE3AC2" w:rsidP="00FE3AC2">
      <w:pPr>
        <w:pStyle w:val="Heading1"/>
      </w:pPr>
      <w:bookmarkStart w:id="1" w:name="O_1263830"/>
      <w:bookmarkEnd w:id="1"/>
      <w:r w:rsidRPr="00FE3AC2">
        <w:t>Modification History</w:t>
      </w:r>
    </w:p>
    <w:p w:rsidR="00000000" w:rsidRPr="00FE3AC2" w:rsidP="000F725C">
      <w:pPr>
        <w:pStyle w:val="BodyText"/>
      </w:pPr>
      <w:r w:rsidRPr="00FE3AC2">
        <w:t>Release 1. New unit.</w:t>
      </w:r>
    </w:p>
    <w:p w:rsidR="00000000" w:rsidRPr="00FE3AC2" w:rsidP="00FE3AC2">
      <w:pPr>
        <w:pStyle w:val="Heading1"/>
      </w:pPr>
      <w:bookmarkStart w:id="2" w:name="O_1263831"/>
      <w:bookmarkEnd w:id="2"/>
      <w:r w:rsidRPr="00FE3AC2">
        <w:t>Application</w:t>
      </w:r>
    </w:p>
    <w:p w:rsidR="00000000" w:rsidRPr="00FE3AC2" w:rsidP="000F725C">
      <w:pPr>
        <w:pStyle w:val="Heading3"/>
      </w:pPr>
      <w:r w:rsidRPr="00FE3AC2">
        <w:t xml:space="preserve">This unit describes the skills and knowledge required to mix and apply thin-set terrazzo.  </w:t>
      </w:r>
    </w:p>
    <w:p w:rsidR="00000000" w:rsidRPr="00FE3AC2" w:rsidP="000F725C">
      <w:pPr>
        <w:pStyle w:val="BodyText"/>
      </w:pPr>
      <w:r w:rsidRPr="00FE3AC2">
        <w:t>Workers with this competency undertake routine tasks on residential and non-residential/co</w:t>
      </w:r>
      <w:r w:rsidRPr="00FE3AC2">
        <w:t>mmercial sites according to job instructions and workplace procedures using discretion, judgement and problem-solving to identify and resolve routine issues. They work with a high degree of self-direction under routine supervision, and they are responsible</w:t>
      </w:r>
      <w:r w:rsidRPr="00FE3AC2">
        <w:t xml:space="preserve"> for their output. </w:t>
      </w:r>
    </w:p>
    <w:p w:rsidR="00000000" w:rsidRPr="00FE3AC2" w:rsidP="000F725C">
      <w:pPr>
        <w:pStyle w:val="BodyText"/>
      </w:pPr>
      <w:r w:rsidRPr="00FE3AC2">
        <w:t xml:space="preserve">The work described in this unit may require a licence or certification in some jurisdictions, and state or territory authorities should be consulted to determine the current status. Workers on construction sites are required by law to </w:t>
      </w:r>
      <w:r w:rsidRPr="00FE3AC2">
        <w:t>complete induction training. They must also comply with relevant legislation, regulations, Australian Standards, codes and manufacturer installation instructions.</w:t>
      </w:r>
    </w:p>
    <w:p w:rsidR="00000000" w:rsidRPr="00FE3AC2" w:rsidP="00FE3AC2">
      <w:pPr>
        <w:pStyle w:val="Heading1"/>
      </w:pPr>
      <w:bookmarkStart w:id="3" w:name="O_1263833"/>
      <w:bookmarkEnd w:id="3"/>
      <w:r w:rsidRPr="00FE3AC2">
        <w:t>Competency Field</w:t>
      </w:r>
    </w:p>
    <w:p w:rsidR="00000000" w:rsidRPr="00FE3AC2" w:rsidP="000F725C">
      <w:pPr>
        <w:pStyle w:val="BodyText"/>
      </w:pPr>
      <w:r w:rsidRPr="00FE3AC2">
        <w:t>Flooring technology</w:t>
      </w:r>
    </w:p>
    <w:p w:rsidR="00000000" w:rsidRPr="00FE3AC2" w:rsidP="00FE3AC2">
      <w:pPr>
        <w:pStyle w:val="Heading1"/>
      </w:pPr>
      <w:bookmarkStart w:id="4" w:name="O_1263835"/>
      <w:bookmarkEnd w:id="4"/>
      <w:r w:rsidRPr="00FE3AC2">
        <w:t>Elements and Perfo</w:t>
      </w:r>
      <w:r w:rsidRPr="00FE3AC2">
        <w:t>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F72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C2" w:rsidP="00FE3AC2">
            <w:pPr>
              <w:pStyle w:val="BodyText"/>
            </w:pPr>
            <w:r w:rsidRPr="00FE3AC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rPr>
                <w:rStyle w:val="SpecialBold"/>
              </w:rPr>
              <w:t>Performance Criteria</w:t>
            </w:r>
          </w:p>
        </w:tc>
      </w:tr>
      <w:tr w:rsidTr="000F72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>Performance criteria describe the performance needed to demonstrate achievement of the element.</w:t>
            </w:r>
          </w:p>
        </w:tc>
      </w:tr>
      <w:tr w:rsidTr="000F72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>1. Prepare to mix and apply thin-set terrazzo  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C2" w:rsidP="00FE3AC2">
            <w:pPr>
              <w:pStyle w:val="BodyText"/>
            </w:pPr>
            <w:r w:rsidRPr="00FE3AC2">
              <w:t>1.1 Interpret terrazzo application requirements from job and manufacturer instructions and calculate the quantities of materials required</w:t>
            </w:r>
          </w:p>
          <w:p w:rsidR="00000000" w:rsidRPr="00FE3AC2" w:rsidP="00FE3AC2">
            <w:pPr>
              <w:pStyle w:val="BodyText"/>
            </w:pPr>
            <w:r w:rsidRPr="00FE3AC2">
              <w:t>1.2 Identify hazards relating to the work site, work practices, materials, tools and equipment, and check risk treatme</w:t>
            </w:r>
            <w:r w:rsidRPr="00FE3AC2">
              <w:t>nts are in place and operating</w:t>
            </w:r>
          </w:p>
          <w:p w:rsidR="00000000" w:rsidRPr="00FE3AC2" w:rsidP="00FE3AC2">
            <w:pPr>
              <w:pStyle w:val="BodyText"/>
            </w:pPr>
            <w:r w:rsidRPr="00FE3AC2">
              <w:t xml:space="preserve">1.3 Select and check terrazzo mixing, installation and other required equipment and tools are ready to use, and organise to fix any </w:t>
            </w:r>
            <w:r w:rsidRPr="00FE3AC2">
              <w:t>deficiencies according to workplace procedures</w:t>
            </w:r>
          </w:p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>1.4 Gather the terrazzo materials and other ma</w:t>
            </w:r>
            <w:r w:rsidRPr="00FE3AC2">
              <w:t>terials required by job instructions, and check they meet quality requirements and are ready to use according to the manufacturer instructions, product labels, safety data sheets and workplace procedures</w:t>
            </w:r>
          </w:p>
        </w:tc>
      </w:tr>
      <w:tr w:rsidTr="000F72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>2. Mix, apply and finish off thin-set terrazzo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C2" w:rsidP="00FE3AC2">
            <w:pPr>
              <w:pStyle w:val="BodyText"/>
            </w:pPr>
            <w:r w:rsidRPr="00FE3AC2">
              <w:t xml:space="preserve">2.1 </w:t>
            </w:r>
            <w:r w:rsidRPr="00FE3AC2">
              <w:t>Establish a suitable mixing area and protect surrounding surfaces</w:t>
            </w:r>
          </w:p>
          <w:p w:rsidR="00000000" w:rsidRPr="00FE3AC2" w:rsidP="00FE3AC2">
            <w:pPr>
              <w:pStyle w:val="BodyText"/>
            </w:pPr>
            <w:r w:rsidRPr="00FE3AC2">
              <w:t>2.2 Check and confirm the substrate is free of cracks, flat, primed, clean and otherwise prepared and suitable for installing terrazzo</w:t>
            </w:r>
          </w:p>
          <w:p w:rsidR="00000000" w:rsidRPr="00FE3AC2" w:rsidP="00FE3AC2">
            <w:pPr>
              <w:pStyle w:val="BodyText"/>
            </w:pPr>
            <w:r w:rsidRPr="00FE3AC2">
              <w:t xml:space="preserve">2.3 Check the substrate’s moisture content is suitable </w:t>
            </w:r>
            <w:r w:rsidRPr="00FE3AC2">
              <w:t>for installing thin-set terrazzo according to manufacturer instructions</w:t>
            </w:r>
          </w:p>
          <w:p w:rsidR="00000000" w:rsidRPr="00FE3AC2" w:rsidP="00FE3AC2">
            <w:pPr>
              <w:pStyle w:val="BodyText"/>
            </w:pPr>
            <w:r w:rsidRPr="00FE3AC2">
              <w:t>2.4 Place floor divider strips for aesthetic purposes and for control and expansion joints, according to job instructions</w:t>
            </w:r>
          </w:p>
          <w:p w:rsidR="00000000" w:rsidRPr="00FE3AC2" w:rsidP="00FE3AC2">
            <w:pPr>
              <w:pStyle w:val="BodyText"/>
            </w:pPr>
            <w:r w:rsidRPr="00FE3AC2">
              <w:t>2.5 Mix the terrazzo base and other ingredients according to t</w:t>
            </w:r>
            <w:r w:rsidRPr="00FE3AC2">
              <w:t>he manufacturer instructions, product labels, safety data sheets and workplace procedures</w:t>
            </w:r>
          </w:p>
          <w:p w:rsidR="00000000" w:rsidRPr="00FE3AC2" w:rsidP="00FE3AC2">
            <w:pPr>
              <w:pStyle w:val="BodyText"/>
            </w:pPr>
            <w:r w:rsidRPr="00FE3AC2">
              <w:t>2.6 Spread and trowel the terrazzo mix to the appropriate thickness, according to workplace procedures and manufacturer instructions</w:t>
            </w:r>
          </w:p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 xml:space="preserve">2.7 After the surface has cured, </w:t>
            </w:r>
            <w:r w:rsidRPr="00FE3AC2">
              <w:t>grind, grout, polish and seal the surface according to workplace procedures and manufacturer instructions</w:t>
            </w:r>
          </w:p>
        </w:tc>
      </w:tr>
      <w:tr w:rsidTr="000F72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C2">
            <w:pPr>
              <w:pStyle w:val="BodyText"/>
              <w:rPr>
                <w:lang w:val="en-NZ"/>
              </w:rPr>
            </w:pPr>
            <w:r w:rsidRPr="00FE3AC2">
              <w:t>3. Complete the task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C2" w:rsidP="00FE3AC2">
            <w:pPr>
              <w:pStyle w:val="BodyText"/>
            </w:pPr>
            <w:r w:rsidRPr="00FE3AC2">
              <w:t>3.1 Clean up the work area, identify items for recycling and dispose of waste</w:t>
            </w:r>
          </w:p>
          <w:p w:rsidR="00000000" w:rsidRPr="00FE3AC2" w:rsidP="00FE3AC2">
            <w:pPr>
              <w:pStyle w:val="BodyText"/>
            </w:pPr>
            <w:r w:rsidRPr="00FE3AC2">
              <w:t>3.2 Identify, tag and report any damage to equipment and tools</w:t>
            </w:r>
          </w:p>
          <w:p w:rsidR="00000000" w:rsidRPr="00FE3AC2" w:rsidP="00FE3AC2">
            <w:pPr>
              <w:pStyle w:val="BodyText"/>
            </w:pPr>
            <w:r w:rsidRPr="00FE3AC2">
              <w:t>3.3 Check, clean and do routine maintenance on equipment and tools and store them and unused materials</w:t>
            </w:r>
          </w:p>
          <w:p w:rsidR="00000000" w:rsidRPr="00FE3AC2" w:rsidP="00FE3AC2">
            <w:pPr>
              <w:pStyle w:val="BodyText"/>
            </w:pPr>
            <w:r w:rsidRPr="00FE3AC2">
              <w:t>3.4 Complete task outcome documentation</w:t>
            </w:r>
          </w:p>
        </w:tc>
      </w:tr>
    </w:tbl>
    <w:p w:rsidR="00000000" w:rsidRPr="00FE3AC2" w:rsidP="00FE3AC2">
      <w:pPr>
        <w:pStyle w:val="BodyText"/>
      </w:pPr>
    </w:p>
    <w:p w:rsidR="00000000" w:rsidRPr="00FE3AC2" w:rsidP="00FE3AC2">
      <w:pPr>
        <w:pStyle w:val="AllowPageBreak"/>
      </w:pPr>
    </w:p>
    <w:p w:rsidR="00000000" w:rsidRPr="00FE3AC2" w:rsidP="00FE3AC2">
      <w:pPr>
        <w:pStyle w:val="Heading1"/>
      </w:pPr>
      <w:bookmarkStart w:id="5" w:name="O_1263836"/>
      <w:bookmarkEnd w:id="5"/>
      <w:r w:rsidRPr="00FE3AC2">
        <w:t>Foundation Skills</w:t>
      </w:r>
    </w:p>
    <w:p w:rsidR="00000000" w:rsidRPr="00FE3AC2" w:rsidP="000F725C">
      <w:pPr>
        <w:pStyle w:val="BodyText"/>
      </w:pPr>
      <w:r w:rsidRPr="00FE3AC2">
        <w:t>This sectio</w:t>
      </w:r>
      <w:r w:rsidRPr="00FE3AC2">
        <w:t>n describes those language, literacy, numeracy and employment skills that are essential to performance but not explicit in the performance criteria.</w:t>
      </w:r>
    </w:p>
    <w:p w:rsidR="000F725C" w:rsidP="000F725C">
      <w:pPr>
        <w:pStyle w:val="BodyText"/>
      </w:pPr>
      <w:r w:rsidRPr="00FE3AC2">
        <w:t>Foundation skills essential to performance are explicit in the performance criteria of this unit of compete</w:t>
      </w:r>
      <w:r w:rsidRPr="00FE3AC2">
        <w:t>ncy.</w:t>
      </w:r>
    </w:p>
    <w:p w:rsidR="00000000" w:rsidRPr="00FE3AC2" w:rsidP="00FE3AC2">
      <w:pPr>
        <w:pStyle w:val="Heading1"/>
      </w:pPr>
      <w:bookmarkStart w:id="6" w:name="O_1263838"/>
      <w:bookmarkEnd w:id="6"/>
      <w:r w:rsidRPr="00FE3AC2">
        <w:t>Unit Mapping Information</w:t>
      </w:r>
    </w:p>
    <w:p w:rsidR="00000000" w:rsidRPr="00FE3AC2" w:rsidP="000F725C">
      <w:pPr>
        <w:pStyle w:val="BodyText"/>
      </w:pPr>
      <w:r w:rsidRPr="00FE3AC2">
        <w:t>No equivalent unit.</w:t>
      </w:r>
    </w:p>
    <w:p w:rsidR="00000000" w:rsidRPr="00FE3AC2" w:rsidP="00FE3AC2">
      <w:pPr>
        <w:pStyle w:val="Heading1"/>
      </w:pPr>
      <w:bookmarkStart w:id="7" w:name="O_1263845"/>
      <w:bookmarkEnd w:id="7"/>
      <w:r w:rsidRPr="00FE3AC2">
        <w:t>Links</w:t>
      </w:r>
    </w:p>
    <w:p w:rsidR="00000000" w:rsidRPr="00FE3AC2" w:rsidP="000F725C">
      <w:pPr>
        <w:pStyle w:val="BodyText"/>
      </w:pPr>
      <w:r w:rsidRPr="00FE3AC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60A1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E3AC2" w:rsidP="00FE3AC2"/>
    <w:sectPr w:rsidSect="00FE3A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C2" w:rsidRPr="000F725C" w:rsidP="000F7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C" w:rsidP="00FE3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25C" w:rsidP="00FE3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725C" w:rsidP="00FE3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AC2" w:rsidRPr="000F725C" w:rsidP="000F7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C" w:rsidRPr="002D2AF8" w:rsidP="00FE3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MSFFL3125 Mix and apply thin-set terrazzo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F725C" w:rsidP="00FE3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AC2"/>
  </w:style>
  <w:style w:type="character" w:customStyle="1" w:styleId="Heading1Char">
    <w:name w:val="Heading 1 Char"/>
    <w:basedOn w:val="DefaultParagraphFont"/>
    <w:link w:val="Heading1"/>
    <w:rsid w:val="00FE3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A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3AC2"/>
    <w:rPr>
      <w:b/>
      <w:spacing w:val="0"/>
    </w:rPr>
  </w:style>
  <w:style w:type="paragraph" w:customStyle="1" w:styleId="SuperHeading">
    <w:name w:val="SuperHeading"/>
    <w:basedOn w:val="Normal"/>
    <w:rsid w:val="00FE3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A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3A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3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A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A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AC2"/>
    <w:rPr>
      <w:i/>
    </w:rPr>
  </w:style>
  <w:style w:type="paragraph" w:styleId="Caption">
    <w:name w:val="caption"/>
    <w:basedOn w:val="BodyText"/>
    <w:next w:val="Normal"/>
    <w:qFormat/>
    <w:rsid w:val="00FE3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AC2"/>
  </w:style>
  <w:style w:type="paragraph" w:styleId="TableofFigures">
    <w:name w:val="table of figures"/>
    <w:basedOn w:val="Normal"/>
    <w:next w:val="Normal"/>
    <w:semiHidden/>
    <w:rsid w:val="00FE3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A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3AC2"/>
    <w:rPr>
      <w:rFonts w:ascii="Wingdings" w:hAnsi="Wingdings"/>
    </w:rPr>
  </w:style>
  <w:style w:type="paragraph" w:customStyle="1" w:styleId="TableHeading">
    <w:name w:val="Table Heading"/>
    <w:basedOn w:val="HeadingBase"/>
    <w:rsid w:val="00FE3A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AC2"/>
    <w:rPr>
      <w:color w:val="0033CC"/>
      <w:u w:val="none"/>
    </w:rPr>
  </w:style>
  <w:style w:type="paragraph" w:customStyle="1" w:styleId="BodyTextRight">
    <w:name w:val="Body Text Right"/>
    <w:basedOn w:val="BodyText"/>
    <w:rsid w:val="00FE3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A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AC2"/>
    <w:rPr>
      <w:sz w:val="32"/>
    </w:rPr>
  </w:style>
  <w:style w:type="paragraph" w:customStyle="1" w:styleId="HeadingProcedure">
    <w:name w:val="Heading Procedure"/>
    <w:basedOn w:val="HeadingBase"/>
    <w:next w:val="Normal"/>
    <w:rsid w:val="00FE3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AC2"/>
    <w:pPr>
      <w:spacing w:before="60" w:after="60"/>
    </w:pPr>
  </w:style>
  <w:style w:type="paragraph" w:styleId="ListContinue">
    <w:name w:val="List Continue"/>
    <w:basedOn w:val="List"/>
    <w:rsid w:val="00FE3AC2"/>
    <w:pPr>
      <w:ind w:firstLine="0"/>
    </w:pPr>
  </w:style>
  <w:style w:type="paragraph" w:customStyle="1" w:styleId="ListNote">
    <w:name w:val="List Note"/>
    <w:basedOn w:val="List"/>
    <w:rsid w:val="00FE3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AC2"/>
    <w:rPr>
      <w:rFonts w:ascii="Courier New" w:hAnsi="Courier New"/>
    </w:rPr>
  </w:style>
  <w:style w:type="paragraph" w:customStyle="1" w:styleId="NoteBullet">
    <w:name w:val="Note Bullet"/>
    <w:basedOn w:val="Note"/>
    <w:rsid w:val="00FE3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A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3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AC2"/>
    <w:rPr>
      <w:b/>
      <w:smallCaps/>
    </w:rPr>
  </w:style>
  <w:style w:type="paragraph" w:customStyle="1" w:styleId="TableListNumber">
    <w:name w:val="Table List Number"/>
    <w:basedOn w:val="ListNumber"/>
    <w:rsid w:val="00FE3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AC2"/>
    <w:pPr>
      <w:numPr>
        <w:numId w:val="7"/>
      </w:numPr>
    </w:pPr>
  </w:style>
  <w:style w:type="paragraph" w:customStyle="1" w:styleId="ListAlpha2">
    <w:name w:val="List Alpha 2"/>
    <w:basedOn w:val="List2"/>
    <w:rsid w:val="00FE3AC2"/>
    <w:pPr>
      <w:numPr>
        <w:numId w:val="6"/>
      </w:numPr>
    </w:pPr>
  </w:style>
  <w:style w:type="paragraph" w:styleId="List2">
    <w:name w:val="List 2"/>
    <w:basedOn w:val="BodyText"/>
    <w:rsid w:val="00FE3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A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A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3AC2"/>
    <w:pPr>
      <w:numPr>
        <w:numId w:val="2"/>
      </w:numPr>
    </w:pPr>
  </w:style>
  <w:style w:type="paragraph" w:styleId="ListContinue2">
    <w:name w:val="List Continue 2"/>
    <w:basedOn w:val="List2"/>
    <w:rsid w:val="00FE3AC2"/>
    <w:pPr>
      <w:ind w:firstLine="0"/>
    </w:pPr>
  </w:style>
  <w:style w:type="paragraph" w:styleId="ListContinue3">
    <w:name w:val="List Continue 3"/>
    <w:basedOn w:val="List3"/>
    <w:rsid w:val="00FE3AC2"/>
    <w:pPr>
      <w:ind w:left="1021" w:firstLine="0"/>
    </w:pPr>
  </w:style>
  <w:style w:type="paragraph" w:styleId="ListContinue4">
    <w:name w:val="List Continue 4"/>
    <w:basedOn w:val="List4"/>
    <w:rsid w:val="00FE3AC2"/>
    <w:pPr>
      <w:ind w:firstLine="0"/>
    </w:pPr>
  </w:style>
  <w:style w:type="paragraph" w:styleId="ListContinue5">
    <w:name w:val="List Continue 5"/>
    <w:basedOn w:val="List5"/>
    <w:rsid w:val="00FE3AC2"/>
    <w:pPr>
      <w:ind w:firstLine="0"/>
    </w:pPr>
  </w:style>
  <w:style w:type="paragraph" w:styleId="ListNumber3">
    <w:name w:val="List Number 3"/>
    <w:basedOn w:val="List3"/>
    <w:rsid w:val="00FE3AC2"/>
    <w:pPr>
      <w:numPr>
        <w:numId w:val="3"/>
      </w:numPr>
    </w:pPr>
  </w:style>
  <w:style w:type="paragraph" w:styleId="ListNumber4">
    <w:name w:val="List Number 4"/>
    <w:basedOn w:val="List4"/>
    <w:rsid w:val="00FE3AC2"/>
    <w:pPr>
      <w:numPr>
        <w:numId w:val="4"/>
      </w:numPr>
    </w:pPr>
  </w:style>
  <w:style w:type="paragraph" w:styleId="ListNumber5">
    <w:name w:val="List Number 5"/>
    <w:basedOn w:val="List5"/>
    <w:rsid w:val="00FE3AC2"/>
    <w:pPr>
      <w:numPr>
        <w:numId w:val="5"/>
      </w:numPr>
    </w:pPr>
  </w:style>
  <w:style w:type="paragraph" w:styleId="BlockText">
    <w:name w:val="Block Text"/>
    <w:basedOn w:val="Normal"/>
    <w:rsid w:val="00FE3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AC2"/>
    <w:rPr>
      <w:sz w:val="16"/>
      <w:vertAlign w:val="superscript"/>
    </w:rPr>
  </w:style>
  <w:style w:type="character" w:customStyle="1" w:styleId="Symbols">
    <w:name w:val="Symbols"/>
    <w:basedOn w:val="DefaultParagraphFont"/>
    <w:rsid w:val="00FE3AC2"/>
    <w:rPr>
      <w:rFonts w:ascii="Symbol" w:hAnsi="Symbol"/>
    </w:rPr>
  </w:style>
  <w:style w:type="character" w:customStyle="1" w:styleId="MenuOptions">
    <w:name w:val="Menu Options"/>
    <w:basedOn w:val="DefaultParagraphFont"/>
    <w:rsid w:val="00FE3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AC2"/>
    <w:rPr>
      <w:b/>
    </w:rPr>
  </w:style>
  <w:style w:type="character" w:customStyle="1" w:styleId="Underlined">
    <w:name w:val="Underlined"/>
    <w:basedOn w:val="DefaultParagraphFont"/>
    <w:rsid w:val="00FE3AC2"/>
    <w:rPr>
      <w:u w:val="single"/>
    </w:rPr>
  </w:style>
  <w:style w:type="paragraph" w:customStyle="1" w:styleId="TableBodyTextRight">
    <w:name w:val="Table Body Text Right"/>
    <w:basedOn w:val="TableBodyText"/>
    <w:rsid w:val="00FE3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AC2"/>
    <w:rPr>
      <w:sz w:val="18"/>
    </w:rPr>
  </w:style>
  <w:style w:type="paragraph" w:customStyle="1" w:styleId="BodySmallRight">
    <w:name w:val="Body Small Right"/>
    <w:basedOn w:val="BodyTextRight"/>
    <w:rsid w:val="00FE3AC2"/>
    <w:rPr>
      <w:sz w:val="18"/>
      <w:szCs w:val="18"/>
    </w:rPr>
  </w:style>
  <w:style w:type="paragraph" w:customStyle="1" w:styleId="MarginEdition">
    <w:name w:val="Margin Edition"/>
    <w:basedOn w:val="MarginNote"/>
    <w:rsid w:val="00FE3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AC2"/>
    <w:rPr>
      <w:sz w:val="2"/>
      <w:szCs w:val="2"/>
    </w:rPr>
  </w:style>
  <w:style w:type="character" w:customStyle="1" w:styleId="Small">
    <w:name w:val="Small"/>
    <w:basedOn w:val="DefaultParagraphFont"/>
    <w:rsid w:val="00FE3AC2"/>
    <w:rPr>
      <w:sz w:val="16"/>
    </w:rPr>
  </w:style>
  <w:style w:type="paragraph" w:customStyle="1" w:styleId="WideTable">
    <w:name w:val="Wide Table"/>
    <w:basedOn w:val="Normal"/>
    <w:rsid w:val="00FE3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AC2"/>
  </w:style>
  <w:style w:type="paragraph" w:styleId="Quote">
    <w:name w:val="Quote"/>
    <w:basedOn w:val="Heading1"/>
    <w:link w:val="QuoteChar"/>
    <w:qFormat/>
    <w:rsid w:val="00FE3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AC2"/>
    <w:pPr>
      <w:pageBreakBefore/>
    </w:pPr>
  </w:style>
  <w:style w:type="paragraph" w:customStyle="1" w:styleId="Border">
    <w:name w:val="Border"/>
    <w:basedOn w:val="Normal"/>
    <w:qFormat/>
    <w:rsid w:val="00FE3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AC2"/>
    <w:rPr>
      <w:u w:val="single"/>
    </w:rPr>
  </w:style>
  <w:style w:type="character" w:customStyle="1" w:styleId="BoldandItalics">
    <w:name w:val="Bold and Italics"/>
    <w:qFormat/>
    <w:rsid w:val="00FE3AC2"/>
    <w:rPr>
      <w:b/>
      <w:i/>
      <w:u w:val="none"/>
    </w:rPr>
  </w:style>
  <w:style w:type="paragraph" w:styleId="BalloonText">
    <w:name w:val="Balloon Text"/>
    <w:basedOn w:val="Normal"/>
    <w:link w:val="BalloonTextChar"/>
    <w:rsid w:val="00FE3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AC2"/>
    <w:pPr>
      <w:spacing w:before="0" w:after="0"/>
    </w:pPr>
  </w:style>
  <w:style w:type="paragraph" w:customStyle="1" w:styleId="BodyTextBold">
    <w:name w:val="Body Text Bold"/>
    <w:basedOn w:val="BodyText"/>
    <w:qFormat/>
    <w:rsid w:val="00FE3AC2"/>
    <w:rPr>
      <w:b/>
    </w:rPr>
  </w:style>
  <w:style w:type="character" w:styleId="Hyperlink">
    <w:name w:val="Hyperlink"/>
    <w:basedOn w:val="DefaultParagraphFont"/>
    <w:uiPriority w:val="99"/>
    <w:unhideWhenUsed/>
    <w:rsid w:val="000F7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3393</Characters>
  <Application>Microsoft Office Word</Application>
  <DocSecurity>0</DocSecurity>
  <Lines>94</Lines>
  <Paragraphs>49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MSFFL3125 Mix and apply thin-set terrazzo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