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065" w:rsidP="00BE30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MSFFL3125 Mix and apply thin-set terrazzo</w:t>
      </w:r>
      <w:r>
        <w:fldChar w:fldCharType="end"/>
      </w:r>
    </w:p>
    <w:p w:rsidR="00BE3065" w:rsidP="00BE3065">
      <w:pPr>
        <w:pStyle w:val="Version"/>
        <w:sectPr w:rsidSect="000F0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C1F" w:rsidP="000F0C1F">
      <w:pPr>
        <w:pStyle w:val="SuperHeading"/>
      </w:pPr>
      <w:r w:rsidRPr="000F0C1F">
        <w:t>MSFFL3125 Mix and apply thin-set terrazzo</w:t>
      </w:r>
    </w:p>
    <w:p w:rsidR="00000000" w:rsidRPr="000F0C1F" w:rsidP="000F0C1F">
      <w:pPr>
        <w:pStyle w:val="Heading1"/>
      </w:pPr>
      <w:bookmarkStart w:id="1" w:name="O_1263830"/>
      <w:bookmarkEnd w:id="1"/>
      <w:r w:rsidRPr="000F0C1F">
        <w:t>Modification History</w:t>
      </w:r>
    </w:p>
    <w:p w:rsidR="00000000" w:rsidRPr="000F0C1F" w:rsidP="00BE3065">
      <w:pPr>
        <w:pStyle w:val="BodyText"/>
      </w:pPr>
      <w:r w:rsidRPr="000F0C1F">
        <w:t>Release 1. New unit.</w:t>
      </w:r>
    </w:p>
    <w:p w:rsidR="00000000" w:rsidRPr="000F0C1F" w:rsidP="000F0C1F">
      <w:pPr>
        <w:pStyle w:val="Heading1"/>
      </w:pPr>
      <w:bookmarkStart w:id="2" w:name="O_1263831"/>
      <w:bookmarkEnd w:id="2"/>
      <w:r w:rsidRPr="000F0C1F">
        <w:t>Application</w:t>
      </w:r>
    </w:p>
    <w:p w:rsidR="00000000" w:rsidRPr="000F0C1F" w:rsidP="00BE3065">
      <w:pPr>
        <w:pStyle w:val="Heading3"/>
      </w:pPr>
      <w:r w:rsidRPr="000F0C1F">
        <w:t xml:space="preserve">This unit describes the skills and knowledge required to mix and apply thin-set terrazzo.  </w:t>
      </w:r>
    </w:p>
    <w:p w:rsidR="00000000" w:rsidRPr="000F0C1F" w:rsidP="00BE3065">
      <w:pPr>
        <w:pStyle w:val="BodyText"/>
      </w:pPr>
      <w:r w:rsidRPr="000F0C1F">
        <w:t>Workers with this competency undertake routine tasks on residential and non-residential/co</w:t>
      </w:r>
      <w:r w:rsidRPr="000F0C1F">
        <w:t>mmercial sites according to job instructions and workplace procedures using discretion, judgement and problem-solving to identify and resolve routine issues. They work with a high degree of self-direction under routine supervision, and they are responsible</w:t>
      </w:r>
      <w:r w:rsidRPr="000F0C1F">
        <w:t xml:space="preserve"> for their output. </w:t>
      </w:r>
    </w:p>
    <w:p w:rsidR="00000000" w:rsidRPr="000F0C1F" w:rsidP="00BE3065">
      <w:pPr>
        <w:pStyle w:val="BodyText"/>
      </w:pPr>
      <w:r w:rsidRPr="000F0C1F">
        <w:t xml:space="preserve">The work described in this unit may require a licence or certification in some jurisdictions, and state or territory authorities should be consulted to determine the current status. Workers on construction sites are required by law to </w:t>
      </w:r>
      <w:r w:rsidRPr="000F0C1F">
        <w:t>complete induction training. They must also comply with relevant legislation, regulations, Australian Standards, codes and manufacturer installation instructions.</w:t>
      </w:r>
    </w:p>
    <w:p w:rsidR="00000000" w:rsidRPr="000F0C1F" w:rsidP="000F0C1F">
      <w:pPr>
        <w:pStyle w:val="Heading1"/>
      </w:pPr>
      <w:bookmarkStart w:id="3" w:name="O_1263833"/>
      <w:bookmarkEnd w:id="3"/>
      <w:r w:rsidRPr="000F0C1F">
        <w:t>Competency Field</w:t>
      </w:r>
    </w:p>
    <w:p w:rsidR="00000000" w:rsidRPr="000F0C1F" w:rsidP="00BE3065">
      <w:pPr>
        <w:pStyle w:val="BodyText"/>
      </w:pPr>
      <w:r w:rsidRPr="000F0C1F">
        <w:t>Flooring technology</w:t>
      </w:r>
    </w:p>
    <w:p w:rsidR="00000000" w:rsidRPr="000F0C1F" w:rsidP="000F0C1F">
      <w:pPr>
        <w:pStyle w:val="Heading1"/>
      </w:pPr>
      <w:bookmarkStart w:id="4" w:name="O_1263835"/>
      <w:bookmarkEnd w:id="4"/>
      <w:r w:rsidRPr="000F0C1F">
        <w:t>Elements and Perfo</w:t>
      </w:r>
      <w:r w:rsidRPr="000F0C1F">
        <w:t>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E30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C1F" w:rsidP="000F0C1F">
            <w:pPr>
              <w:pStyle w:val="BodyText"/>
            </w:pPr>
            <w:r w:rsidRPr="000F0C1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C1F">
            <w:pPr>
              <w:pStyle w:val="BodyText"/>
              <w:rPr>
                <w:lang w:val="en-NZ"/>
              </w:rPr>
            </w:pPr>
            <w:r w:rsidRPr="000F0C1F">
              <w:rPr>
                <w:rStyle w:val="SpecialBold"/>
              </w:rPr>
              <w:t>Performance Criteria</w:t>
            </w:r>
          </w:p>
        </w:tc>
      </w:tr>
      <w:tr w:rsidTr="00BE30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C1F">
            <w:pPr>
              <w:pStyle w:val="BodyText"/>
              <w:rPr>
                <w:lang w:val="en-NZ"/>
              </w:rPr>
            </w:pPr>
            <w:r w:rsidRPr="000F0C1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C1F">
            <w:pPr>
              <w:pStyle w:val="BodyText"/>
              <w:rPr>
                <w:lang w:val="en-NZ"/>
              </w:rPr>
            </w:pPr>
            <w:r w:rsidRPr="000F0C1F">
              <w:t>Performance criteria describe the performance needed to demonstrate achievement of the element.</w:t>
            </w:r>
          </w:p>
        </w:tc>
      </w:tr>
      <w:tr w:rsidTr="00BE30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C1F">
            <w:pPr>
              <w:pStyle w:val="BodyText"/>
              <w:rPr>
                <w:lang w:val="en-NZ"/>
              </w:rPr>
            </w:pPr>
            <w:r w:rsidRPr="000F0C1F">
              <w:t>1. Prepare to mix and apply thin-set terrazzo  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C1F" w:rsidP="000F0C1F">
            <w:pPr>
              <w:pStyle w:val="BodyText"/>
            </w:pPr>
            <w:r w:rsidRPr="000F0C1F">
              <w:t>1.1 Interpret terrazzo application requirements from job and manufacturer instructions and calculate the quantities of materials required</w:t>
            </w:r>
          </w:p>
          <w:p w:rsidR="00000000" w:rsidRPr="000F0C1F" w:rsidP="000F0C1F">
            <w:pPr>
              <w:pStyle w:val="BodyText"/>
            </w:pPr>
            <w:r w:rsidRPr="000F0C1F">
              <w:t>1.2 Identify hazards relating to the work site, work practices, materials, tools and equipment, and check risk treatme</w:t>
            </w:r>
            <w:r w:rsidRPr="000F0C1F">
              <w:t>nts are in place and operating</w:t>
            </w:r>
          </w:p>
          <w:p w:rsidR="00000000" w:rsidRPr="000F0C1F" w:rsidP="000F0C1F">
            <w:pPr>
              <w:pStyle w:val="BodyText"/>
            </w:pPr>
            <w:r w:rsidRPr="000F0C1F">
              <w:t xml:space="preserve">1.3 Select and check terrazzo mixing, installation and other required equipment and tools are ready to use, and organise to fix any </w:t>
            </w:r>
            <w:r w:rsidRPr="000F0C1F">
              <w:t>deficiencies according to workplace procedures</w:t>
            </w:r>
          </w:p>
          <w:p w:rsidR="00000000" w:rsidP="000F0C1F">
            <w:pPr>
              <w:pStyle w:val="BodyText"/>
              <w:rPr>
                <w:lang w:val="en-NZ"/>
              </w:rPr>
            </w:pPr>
            <w:r w:rsidRPr="000F0C1F">
              <w:t>1.4 Gather the terrazzo materials and other ma</w:t>
            </w:r>
            <w:r w:rsidRPr="000F0C1F">
              <w:t>terials required by job instructions, and check they meet quality requirements and are ready to use according to the manufacturer instructions, product labels, safety data sheets and workplace procedures</w:t>
            </w:r>
          </w:p>
        </w:tc>
      </w:tr>
      <w:tr w:rsidTr="00BE30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C1F">
            <w:pPr>
              <w:pStyle w:val="BodyText"/>
              <w:rPr>
                <w:lang w:val="en-NZ"/>
              </w:rPr>
            </w:pPr>
            <w:r w:rsidRPr="000F0C1F">
              <w:t>2. Mix, apply and finish off thin-set terrazzo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C1F" w:rsidP="000F0C1F">
            <w:pPr>
              <w:pStyle w:val="BodyText"/>
            </w:pPr>
            <w:r w:rsidRPr="000F0C1F">
              <w:t xml:space="preserve">2.1 </w:t>
            </w:r>
            <w:r w:rsidRPr="000F0C1F">
              <w:t>Establish a suitable mixing area and protect surrounding surfaces</w:t>
            </w:r>
          </w:p>
          <w:p w:rsidR="00000000" w:rsidRPr="000F0C1F" w:rsidP="000F0C1F">
            <w:pPr>
              <w:pStyle w:val="BodyText"/>
            </w:pPr>
            <w:r w:rsidRPr="000F0C1F">
              <w:t>2.2 Check and confirm the substrate is free of cracks, flat, primed, clean and otherwise prepared and suitable for installing terrazzo</w:t>
            </w:r>
          </w:p>
          <w:p w:rsidR="00000000" w:rsidRPr="000F0C1F" w:rsidP="000F0C1F">
            <w:pPr>
              <w:pStyle w:val="BodyText"/>
            </w:pPr>
            <w:r w:rsidRPr="000F0C1F">
              <w:t xml:space="preserve">2.3 Check the substrate’s moisture content is suitable </w:t>
            </w:r>
            <w:r w:rsidRPr="000F0C1F">
              <w:t>for installing thin-set terrazzo according to manufacturer instructions</w:t>
            </w:r>
          </w:p>
          <w:p w:rsidR="00000000" w:rsidRPr="000F0C1F" w:rsidP="000F0C1F">
            <w:pPr>
              <w:pStyle w:val="BodyText"/>
            </w:pPr>
            <w:r w:rsidRPr="000F0C1F">
              <w:t>2.4 Place floor divider strips for aesthetic purposes and for control and expansion joints, according to job instructions</w:t>
            </w:r>
          </w:p>
          <w:p w:rsidR="00000000" w:rsidRPr="000F0C1F" w:rsidP="000F0C1F">
            <w:pPr>
              <w:pStyle w:val="BodyText"/>
            </w:pPr>
            <w:r w:rsidRPr="000F0C1F">
              <w:t>2.5 Mix the terrazzo base and other ingredients according to t</w:t>
            </w:r>
            <w:r w:rsidRPr="000F0C1F">
              <w:t>he manufacturer instructions, product labels, safety data sheets and workplace procedures</w:t>
            </w:r>
          </w:p>
          <w:p w:rsidR="00000000" w:rsidRPr="000F0C1F" w:rsidP="000F0C1F">
            <w:pPr>
              <w:pStyle w:val="BodyText"/>
            </w:pPr>
            <w:r w:rsidRPr="000F0C1F">
              <w:t>2.6 Spread and trowel the terrazzo mix to the appropriate thickness, according to workplace procedures and manufacturer instructions</w:t>
            </w:r>
          </w:p>
          <w:p w:rsidR="00000000" w:rsidP="000F0C1F">
            <w:pPr>
              <w:pStyle w:val="BodyText"/>
              <w:rPr>
                <w:lang w:val="en-NZ"/>
              </w:rPr>
            </w:pPr>
            <w:r w:rsidRPr="000F0C1F">
              <w:t xml:space="preserve">2.7 After the surface has cured, </w:t>
            </w:r>
            <w:r w:rsidRPr="000F0C1F">
              <w:t>grind, grout, polish and seal the surface according to workplace procedures and manufacturer instructions</w:t>
            </w:r>
          </w:p>
        </w:tc>
      </w:tr>
      <w:tr w:rsidTr="00BE30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C1F">
            <w:pPr>
              <w:pStyle w:val="BodyText"/>
              <w:rPr>
                <w:lang w:val="en-NZ"/>
              </w:rPr>
            </w:pPr>
            <w:r w:rsidRPr="000F0C1F">
              <w:t>3. Complete the task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C1F" w:rsidP="000F0C1F">
            <w:pPr>
              <w:pStyle w:val="BodyText"/>
            </w:pPr>
            <w:r w:rsidRPr="000F0C1F">
              <w:t>3.1 Clean up the work area, identify items for recycling and dispose of waste</w:t>
            </w:r>
          </w:p>
          <w:p w:rsidR="00000000" w:rsidRPr="000F0C1F" w:rsidP="000F0C1F">
            <w:pPr>
              <w:pStyle w:val="BodyText"/>
            </w:pPr>
            <w:r w:rsidRPr="000F0C1F">
              <w:t>3.2 Identify, tag and report any damage to equipment and tools</w:t>
            </w:r>
          </w:p>
          <w:p w:rsidR="00000000" w:rsidRPr="000F0C1F" w:rsidP="000F0C1F">
            <w:pPr>
              <w:pStyle w:val="BodyText"/>
            </w:pPr>
            <w:r w:rsidRPr="000F0C1F">
              <w:t>3.3 Check, clean and do routine maintenance on equipment and tools and store them and unused materials</w:t>
            </w:r>
          </w:p>
          <w:p w:rsidR="00000000" w:rsidRPr="000F0C1F" w:rsidP="000F0C1F">
            <w:pPr>
              <w:pStyle w:val="BodyText"/>
            </w:pPr>
            <w:r w:rsidRPr="000F0C1F">
              <w:t>3.4 Complete task outcome documentation</w:t>
            </w:r>
          </w:p>
        </w:tc>
      </w:tr>
    </w:tbl>
    <w:p w:rsidR="00000000" w:rsidRPr="000F0C1F" w:rsidP="000F0C1F">
      <w:pPr>
        <w:pStyle w:val="BodyText"/>
      </w:pPr>
    </w:p>
    <w:p w:rsidR="00000000" w:rsidRPr="000F0C1F" w:rsidP="000F0C1F">
      <w:pPr>
        <w:pStyle w:val="AllowPageBreak"/>
      </w:pPr>
    </w:p>
    <w:p w:rsidR="00000000" w:rsidRPr="000F0C1F" w:rsidP="000F0C1F">
      <w:pPr>
        <w:pStyle w:val="Heading1"/>
      </w:pPr>
      <w:bookmarkStart w:id="5" w:name="O_1263836"/>
      <w:bookmarkEnd w:id="5"/>
      <w:r w:rsidRPr="000F0C1F">
        <w:t>Foundation Skills</w:t>
      </w:r>
    </w:p>
    <w:p w:rsidR="00000000" w:rsidRPr="000F0C1F" w:rsidP="00BE3065">
      <w:pPr>
        <w:pStyle w:val="BodyText"/>
      </w:pPr>
      <w:r w:rsidRPr="000F0C1F">
        <w:t>This sectio</w:t>
      </w:r>
      <w:r w:rsidRPr="000F0C1F">
        <w:t>n describes those language, literacy, numeracy and employment skills that are essential to performance but not explicit in the performance criteria.</w:t>
      </w:r>
    </w:p>
    <w:p w:rsidR="00BE3065" w:rsidP="00BE3065">
      <w:pPr>
        <w:pStyle w:val="BodyText"/>
      </w:pPr>
      <w:r w:rsidRPr="000F0C1F">
        <w:t>Foundation skills essential to performance are explicit in the performance criteria of this unit of compete</w:t>
      </w:r>
      <w:r w:rsidRPr="000F0C1F">
        <w:t>ncy.</w:t>
      </w:r>
    </w:p>
    <w:p w:rsidR="00000000" w:rsidRPr="000F0C1F" w:rsidP="000F0C1F">
      <w:pPr>
        <w:pStyle w:val="Heading1"/>
      </w:pPr>
      <w:bookmarkStart w:id="6" w:name="O_1263838"/>
      <w:bookmarkEnd w:id="6"/>
      <w:r w:rsidRPr="000F0C1F">
        <w:t>Unit Mapping Information</w:t>
      </w:r>
    </w:p>
    <w:p w:rsidR="00000000" w:rsidRPr="000F0C1F" w:rsidP="00BE3065">
      <w:pPr>
        <w:pStyle w:val="BodyText"/>
      </w:pPr>
      <w:r w:rsidRPr="000F0C1F">
        <w:t>No equivalent unit.</w:t>
      </w:r>
    </w:p>
    <w:p w:rsidR="00000000" w:rsidRPr="000F0C1F" w:rsidP="000F0C1F">
      <w:pPr>
        <w:pStyle w:val="Heading1"/>
      </w:pPr>
      <w:bookmarkStart w:id="7" w:name="O_1263845"/>
      <w:bookmarkEnd w:id="7"/>
      <w:r w:rsidRPr="000F0C1F">
        <w:t>Links</w:t>
      </w:r>
    </w:p>
    <w:p w:rsidR="00000000" w:rsidRPr="000F0C1F" w:rsidP="00BE3065">
      <w:pPr>
        <w:pStyle w:val="BodyText"/>
      </w:pPr>
      <w:r w:rsidRPr="000F0C1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0343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F0C1F" w:rsidP="00BE3065">
      <w:pPr>
        <w:pStyle w:val="BodyText"/>
        <w:sectPr w:rsidSect="000F0C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0C1F" w:rsidP="000F0C1F">
      <w:pPr>
        <w:pStyle w:val="SuperHeading"/>
      </w:pPr>
      <w:r w:rsidRPr="000F0C1F">
        <w:t>Assessment Requirements for MSFFL3125 Mix and apply thin-set terrazzo</w:t>
      </w:r>
    </w:p>
    <w:p w:rsidR="00000000" w:rsidRPr="000F0C1F" w:rsidP="000F0C1F">
      <w:pPr>
        <w:pStyle w:val="Heading1"/>
      </w:pPr>
      <w:bookmarkStart w:id="8" w:name="O_1263840"/>
      <w:bookmarkEnd w:id="8"/>
      <w:r w:rsidRPr="000F0C1F">
        <w:t>Modification History</w:t>
      </w:r>
    </w:p>
    <w:p w:rsidR="00000000" w:rsidRPr="000F0C1F" w:rsidP="00BE3065">
      <w:pPr>
        <w:pStyle w:val="BodyText"/>
      </w:pPr>
      <w:r w:rsidRPr="000F0C1F">
        <w:t>Release 1. New unit.</w:t>
      </w:r>
    </w:p>
    <w:p w:rsidR="00000000" w:rsidRPr="000F0C1F" w:rsidP="000F0C1F">
      <w:pPr>
        <w:pStyle w:val="Heading1"/>
      </w:pPr>
      <w:bookmarkStart w:id="9" w:name="O_1263841"/>
      <w:bookmarkEnd w:id="9"/>
      <w:r w:rsidRPr="000F0C1F">
        <w:t>Performance Evidence</w:t>
      </w:r>
    </w:p>
    <w:p w:rsidR="00000000" w:rsidRPr="000F0C1F" w:rsidP="00BE3065">
      <w:pPr>
        <w:pStyle w:val="BodyText"/>
      </w:pPr>
      <w:r w:rsidRPr="000F0C1F">
        <w:t>There must be evidence the candidate has</w:t>
      </w:r>
      <w:r w:rsidRPr="000F0C1F">
        <w:t xml:space="preserve"> completed the tasks in the elements and performance criteria of this unit of competency and has demonstrated the ability to mix, install, and finish according to job instructions thin-set terrazzo on at least two occasions, with at least one occasion to i</w:t>
      </w:r>
      <w:r w:rsidRPr="000F0C1F">
        <w:t>nclude a control joint. </w:t>
      </w:r>
    </w:p>
    <w:p w:rsidR="00000000" w:rsidRPr="000F0C1F" w:rsidP="000F0C1F">
      <w:pPr>
        <w:pStyle w:val="Heading1"/>
      </w:pPr>
      <w:bookmarkStart w:id="10" w:name="O_1263842"/>
      <w:bookmarkEnd w:id="10"/>
      <w:r w:rsidRPr="000F0C1F">
        <w:t>Knowledge Evidence</w:t>
      </w:r>
    </w:p>
    <w:p w:rsidR="00000000" w:rsidRPr="000F0C1F" w:rsidP="00BE3065">
      <w:pPr>
        <w:pStyle w:val="BodyText"/>
      </w:pPr>
      <w:r w:rsidRPr="000F0C1F">
        <w:t>There must be evidence the candidate has knowledge of:</w:t>
      </w:r>
    </w:p>
    <w:p w:rsidR="00000000" w:rsidRPr="000F0C1F" w:rsidP="000F0C1F">
      <w:pPr>
        <w:pStyle w:val="ListBullet"/>
      </w:pPr>
      <w:r w:rsidRPr="000F0C1F">
        <w:t>manufacturer instructions for mixing terrazzo materials</w:t>
      </w:r>
    </w:p>
    <w:p w:rsidR="00000000" w:rsidRPr="000F0C1F" w:rsidP="000F0C1F">
      <w:pPr>
        <w:pStyle w:val="ListBullet"/>
      </w:pPr>
      <w:r w:rsidRPr="000F0C1F">
        <w:t>the safe and correct use of, and maintenance requirements for tools and equipment</w:t>
      </w:r>
      <w:r w:rsidRPr="000F0C1F">
        <w:t xml:space="preserve"> for, mixing and installing thin-set terrazzo</w:t>
      </w:r>
    </w:p>
    <w:p w:rsidR="00000000" w:rsidRPr="000F0C1F" w:rsidP="000F0C1F">
      <w:pPr>
        <w:pStyle w:val="ListBullet"/>
      </w:pPr>
      <w:r w:rsidRPr="000F0C1F">
        <w:t>the most common issues that can arise when mixing and installing thin-set terrazzo and how to avoid and respond to them</w:t>
      </w:r>
    </w:p>
    <w:p w:rsidR="00000000" w:rsidRPr="000F0C1F" w:rsidP="000F0C1F">
      <w:pPr>
        <w:pStyle w:val="ListBullet"/>
      </w:pPr>
      <w:r w:rsidRPr="000F0C1F">
        <w:t>workplace policies and procedures relevant to their job role and responsibilities includin</w:t>
      </w:r>
      <w:r w:rsidRPr="000F0C1F">
        <w:t>g for:</w:t>
      </w:r>
    </w:p>
    <w:p w:rsidR="00000000" w:rsidRPr="000F0C1F" w:rsidP="000F0C1F">
      <w:pPr>
        <w:pStyle w:val="ListBullet2"/>
      </w:pPr>
      <w:r w:rsidRPr="000F0C1F">
        <w:t>mixing and installing thin-set terrazzo</w:t>
      </w:r>
    </w:p>
    <w:p w:rsidR="00000000" w:rsidRPr="000F0C1F" w:rsidP="000F0C1F">
      <w:pPr>
        <w:pStyle w:val="ListBullet2"/>
      </w:pPr>
      <w:r w:rsidRPr="000F0C1F">
        <w:t>communication and reporting</w:t>
      </w:r>
    </w:p>
    <w:p w:rsidR="00000000" w:rsidRPr="000F0C1F" w:rsidP="000F0C1F">
      <w:pPr>
        <w:pStyle w:val="ListBullet2"/>
      </w:pPr>
      <w:r w:rsidRPr="000F0C1F">
        <w:t>environmental protection and sustainability, including maximising resource utilisation and minimising waste</w:t>
      </w:r>
    </w:p>
    <w:p w:rsidR="00000000" w:rsidRPr="000F0C1F" w:rsidP="000F0C1F">
      <w:pPr>
        <w:pStyle w:val="ListBullet2"/>
      </w:pPr>
      <w:r w:rsidRPr="000F0C1F">
        <w:t>quality indicators for completed work and process improvements</w:t>
      </w:r>
    </w:p>
    <w:p w:rsidR="00000000" w:rsidRPr="000F0C1F" w:rsidP="000F0C1F">
      <w:pPr>
        <w:pStyle w:val="ListBullet2"/>
      </w:pPr>
      <w:r w:rsidRPr="000F0C1F">
        <w:t>work health and safety, including the use of personal protective equipment and safety data sheets</w:t>
      </w:r>
    </w:p>
    <w:p w:rsidR="00000000" w:rsidRPr="000F0C1F" w:rsidP="000F0C1F">
      <w:pPr>
        <w:pStyle w:val="ListBullet2"/>
      </w:pPr>
      <w:r w:rsidRPr="000F0C1F">
        <w:t>work planning</w:t>
      </w:r>
    </w:p>
    <w:p w:rsidR="00000000" w:rsidRPr="000F0C1F" w:rsidP="000F0C1F">
      <w:pPr>
        <w:pStyle w:val="ListBullet"/>
      </w:pPr>
      <w:r w:rsidRPr="000F0C1F">
        <w:t>how to identify if a substrate is suitable for installing thin-set terrazzo</w:t>
      </w:r>
    </w:p>
    <w:p w:rsidR="00BE3065" w:rsidP="000F0C1F">
      <w:pPr>
        <w:pStyle w:val="ListBullet"/>
      </w:pPr>
      <w:r w:rsidRPr="000F0C1F">
        <w:t>how to identify if thin-set terrazzo is installed correctly.</w:t>
      </w:r>
    </w:p>
    <w:p w:rsidR="00BE3065" w:rsidP="000F0C1F">
      <w:pPr>
        <w:pStyle w:val="ListBullet"/>
      </w:pPr>
    </w:p>
    <w:p w:rsidR="00000000" w:rsidRPr="000F0C1F" w:rsidP="000F0C1F">
      <w:pPr>
        <w:pStyle w:val="Heading1"/>
      </w:pPr>
      <w:bookmarkStart w:id="11" w:name="O_1263843"/>
      <w:bookmarkEnd w:id="11"/>
      <w:r w:rsidRPr="000F0C1F">
        <w:t>Assessment Conditions</w:t>
      </w:r>
    </w:p>
    <w:p w:rsidR="00000000" w:rsidRPr="000F0C1F" w:rsidP="00BE3065">
      <w:pPr>
        <w:pStyle w:val="BodyText"/>
      </w:pPr>
      <w:r w:rsidRPr="000F0C1F">
        <w:t>Skills must have been demonstrated in the workplace or in a simulated environment that reflects workplace conditions and contingencies. The following conditions must be met for this unit: </w:t>
      </w:r>
    </w:p>
    <w:p w:rsidR="00000000" w:rsidRPr="000F0C1F" w:rsidP="000F0C1F">
      <w:pPr>
        <w:pStyle w:val="ListBullet"/>
      </w:pPr>
      <w:r w:rsidRPr="000F0C1F">
        <w:t>use of suitable facilities, eq</w:t>
      </w:r>
      <w:r w:rsidRPr="000F0C1F">
        <w:t>uipment and resources, including: </w:t>
      </w:r>
    </w:p>
    <w:p w:rsidR="00000000" w:rsidRPr="000F0C1F" w:rsidP="000F0C1F">
      <w:pPr>
        <w:pStyle w:val="ListBullet2"/>
      </w:pPr>
      <w:r w:rsidRPr="000F0C1F">
        <w:t>locations with prepared substrates in which to apply thin-set terrazzo</w:t>
      </w:r>
    </w:p>
    <w:p w:rsidR="00000000" w:rsidRPr="000F0C1F" w:rsidP="000F0C1F">
      <w:pPr>
        <w:pStyle w:val="ListBullet2"/>
      </w:pPr>
      <w:r w:rsidRPr="000F0C1F">
        <w:t>terrazzo materials, floor divider strips and other materials required by job instructions</w:t>
      </w:r>
    </w:p>
    <w:p w:rsidR="00000000" w:rsidRPr="000F0C1F" w:rsidP="000F0C1F">
      <w:pPr>
        <w:pStyle w:val="ListBullet2"/>
      </w:pPr>
      <w:r w:rsidRPr="000F0C1F">
        <w:t>equipment and tools required for the activities set out in the elements and performance criteria, including those to control hazards </w:t>
      </w:r>
    </w:p>
    <w:p w:rsidR="00000000" w:rsidRPr="000F0C1F" w:rsidP="000F0C1F">
      <w:pPr>
        <w:pStyle w:val="ListBullet2"/>
      </w:pPr>
      <w:r w:rsidRPr="000F0C1F">
        <w:t>job instructions and workplace procedures. </w:t>
      </w:r>
    </w:p>
    <w:p w:rsidR="00000000" w:rsidRPr="000F0C1F" w:rsidP="00BE3065">
      <w:pPr>
        <w:pStyle w:val="BodyText"/>
      </w:pPr>
      <w:r w:rsidRPr="000F0C1F">
        <w:t>Assessors must satisfy the NVR/AQTF mandatory competency requirements for asse</w:t>
      </w:r>
      <w:r w:rsidRPr="000F0C1F">
        <w:t>ssors. </w:t>
      </w:r>
    </w:p>
    <w:p w:rsidR="00000000" w:rsidRPr="000F0C1F" w:rsidP="000F0C1F">
      <w:pPr>
        <w:pStyle w:val="Heading1"/>
      </w:pPr>
      <w:bookmarkStart w:id="12" w:name="O_1263846"/>
      <w:bookmarkEnd w:id="12"/>
      <w:r w:rsidRPr="000F0C1F">
        <w:t>Links</w:t>
      </w:r>
    </w:p>
    <w:p w:rsidR="00000000" w:rsidRPr="000F0C1F" w:rsidP="00BE3065">
      <w:pPr>
        <w:pStyle w:val="BodyText"/>
      </w:pPr>
      <w:r w:rsidRPr="000F0C1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0343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F0C1F" w:rsidP="000F0C1F"/>
    <w:sectPr w:rsidSect="000F0C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1F" w:rsidRPr="00BE3065" w:rsidP="00BE30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65" w:rsidP="000F0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065" w:rsidP="000F0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3065" w:rsidP="000F0C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1F" w:rsidP="000F0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3065">
      <w:t>Approved</w:t>
    </w:r>
    <w:r w:rsidR="00BE30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30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3065">
      <w:rPr>
        <w:noProof/>
      </w:rPr>
      <w:t>4</w:t>
    </w:r>
    <w:r>
      <w:rPr>
        <w:noProof/>
      </w:rPr>
      <w:fldChar w:fldCharType="end"/>
    </w:r>
  </w:p>
  <w:p w:rsidR="000F0C1F" w:rsidP="000F0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30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3065">
      <w:t>Skills Insight</w:t>
    </w:r>
    <w:r w:rsidR="00BE3065">
      <w:fldChar w:fldCharType="end"/>
    </w:r>
  </w:p>
  <w:p w:rsidR="000F0C1F" w:rsidP="000F0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C1F" w:rsidRPr="00BE3065" w:rsidP="00BE30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65" w:rsidRPr="002D2AF8" w:rsidP="000F0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MSFFL3125 Mix and apply thin-set terrazzo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3065" w:rsidP="000F0C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1F" w:rsidRPr="002D2AF8" w:rsidP="000F0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3065">
      <w:t>MSFFL3125 Mix and apply thin-set terrazzo</w:t>
    </w:r>
    <w:r w:rsidR="00BE30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3065">
      <w:rPr>
        <w:noProof/>
      </w:rPr>
      <w:t>2 March 2025</w:t>
    </w:r>
    <w:r>
      <w:fldChar w:fldCharType="end"/>
    </w:r>
  </w:p>
  <w:p w:rsidR="000F0C1F" w:rsidP="000F0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3C7C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8E9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FE5C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C1F"/>
  </w:style>
  <w:style w:type="character" w:customStyle="1" w:styleId="Heading1Char">
    <w:name w:val="Heading 1 Char"/>
    <w:basedOn w:val="DefaultParagraphFont"/>
    <w:link w:val="Heading1"/>
    <w:rsid w:val="000F0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C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C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C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0C1F"/>
    <w:rPr>
      <w:b/>
      <w:spacing w:val="0"/>
    </w:rPr>
  </w:style>
  <w:style w:type="paragraph" w:styleId="ListBullet2">
    <w:name w:val="List Bullet 2"/>
    <w:basedOn w:val="List2"/>
    <w:rsid w:val="000F0C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0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C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C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0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C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C1F"/>
    <w:rPr>
      <w:i/>
    </w:rPr>
  </w:style>
  <w:style w:type="paragraph" w:styleId="Caption">
    <w:name w:val="caption"/>
    <w:basedOn w:val="BodyText"/>
    <w:next w:val="Normal"/>
    <w:qFormat/>
    <w:rsid w:val="000F0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C1F"/>
  </w:style>
  <w:style w:type="paragraph" w:styleId="TableofFigures">
    <w:name w:val="table of figures"/>
    <w:basedOn w:val="Normal"/>
    <w:next w:val="Normal"/>
    <w:semiHidden/>
    <w:rsid w:val="000F0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C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C1F"/>
    <w:rPr>
      <w:rFonts w:ascii="Wingdings" w:hAnsi="Wingdings"/>
    </w:rPr>
  </w:style>
  <w:style w:type="paragraph" w:customStyle="1" w:styleId="TableHeading">
    <w:name w:val="Table Heading"/>
    <w:basedOn w:val="HeadingBase"/>
    <w:rsid w:val="000F0C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C1F"/>
    <w:rPr>
      <w:color w:val="0033CC"/>
      <w:u w:val="none"/>
    </w:rPr>
  </w:style>
  <w:style w:type="paragraph" w:customStyle="1" w:styleId="BodyTextRight">
    <w:name w:val="Body Text Right"/>
    <w:basedOn w:val="BodyText"/>
    <w:rsid w:val="000F0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C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C1F"/>
    <w:rPr>
      <w:sz w:val="32"/>
    </w:rPr>
  </w:style>
  <w:style w:type="paragraph" w:customStyle="1" w:styleId="HeadingProcedure">
    <w:name w:val="Heading Procedure"/>
    <w:basedOn w:val="HeadingBase"/>
    <w:next w:val="Normal"/>
    <w:rsid w:val="000F0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C1F"/>
    <w:pPr>
      <w:spacing w:before="60" w:after="60"/>
    </w:pPr>
  </w:style>
  <w:style w:type="paragraph" w:styleId="ListContinue">
    <w:name w:val="List Continue"/>
    <w:basedOn w:val="List"/>
    <w:rsid w:val="000F0C1F"/>
    <w:pPr>
      <w:ind w:firstLine="0"/>
    </w:pPr>
  </w:style>
  <w:style w:type="paragraph" w:customStyle="1" w:styleId="ListNote">
    <w:name w:val="List Note"/>
    <w:basedOn w:val="List"/>
    <w:rsid w:val="000F0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C1F"/>
    <w:rPr>
      <w:rFonts w:ascii="Courier New" w:hAnsi="Courier New"/>
    </w:rPr>
  </w:style>
  <w:style w:type="paragraph" w:customStyle="1" w:styleId="NoteBullet">
    <w:name w:val="Note Bullet"/>
    <w:basedOn w:val="Note"/>
    <w:rsid w:val="000F0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C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C1F"/>
    <w:rPr>
      <w:b/>
      <w:smallCaps/>
    </w:rPr>
  </w:style>
  <w:style w:type="paragraph" w:customStyle="1" w:styleId="TableListNumber">
    <w:name w:val="Table List Number"/>
    <w:basedOn w:val="ListNumber"/>
    <w:rsid w:val="000F0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C1F"/>
    <w:pPr>
      <w:numPr>
        <w:numId w:val="9"/>
      </w:numPr>
    </w:pPr>
  </w:style>
  <w:style w:type="paragraph" w:customStyle="1" w:styleId="ListAlpha2">
    <w:name w:val="List Alpha 2"/>
    <w:basedOn w:val="List2"/>
    <w:rsid w:val="000F0C1F"/>
    <w:pPr>
      <w:numPr>
        <w:numId w:val="8"/>
      </w:numPr>
    </w:pPr>
  </w:style>
  <w:style w:type="paragraph" w:styleId="List2">
    <w:name w:val="List 2"/>
    <w:basedOn w:val="BodyText"/>
    <w:rsid w:val="000F0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C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C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C1F"/>
    <w:pPr>
      <w:numPr>
        <w:numId w:val="4"/>
      </w:numPr>
    </w:pPr>
  </w:style>
  <w:style w:type="paragraph" w:styleId="ListContinue2">
    <w:name w:val="List Continue 2"/>
    <w:basedOn w:val="List2"/>
    <w:rsid w:val="000F0C1F"/>
    <w:pPr>
      <w:ind w:firstLine="0"/>
    </w:pPr>
  </w:style>
  <w:style w:type="paragraph" w:styleId="ListContinue3">
    <w:name w:val="List Continue 3"/>
    <w:basedOn w:val="List3"/>
    <w:rsid w:val="000F0C1F"/>
    <w:pPr>
      <w:ind w:left="1021" w:firstLine="0"/>
    </w:pPr>
  </w:style>
  <w:style w:type="paragraph" w:styleId="ListContinue4">
    <w:name w:val="List Continue 4"/>
    <w:basedOn w:val="List4"/>
    <w:rsid w:val="000F0C1F"/>
    <w:pPr>
      <w:ind w:firstLine="0"/>
    </w:pPr>
  </w:style>
  <w:style w:type="paragraph" w:styleId="ListContinue5">
    <w:name w:val="List Continue 5"/>
    <w:basedOn w:val="List5"/>
    <w:rsid w:val="000F0C1F"/>
    <w:pPr>
      <w:ind w:firstLine="0"/>
    </w:pPr>
  </w:style>
  <w:style w:type="paragraph" w:styleId="ListNumber3">
    <w:name w:val="List Number 3"/>
    <w:basedOn w:val="List3"/>
    <w:rsid w:val="000F0C1F"/>
    <w:pPr>
      <w:numPr>
        <w:numId w:val="5"/>
      </w:numPr>
    </w:pPr>
  </w:style>
  <w:style w:type="paragraph" w:styleId="ListNumber4">
    <w:name w:val="List Number 4"/>
    <w:basedOn w:val="List4"/>
    <w:rsid w:val="000F0C1F"/>
    <w:pPr>
      <w:numPr>
        <w:numId w:val="6"/>
      </w:numPr>
    </w:pPr>
  </w:style>
  <w:style w:type="paragraph" w:styleId="ListNumber5">
    <w:name w:val="List Number 5"/>
    <w:basedOn w:val="List5"/>
    <w:rsid w:val="000F0C1F"/>
    <w:pPr>
      <w:numPr>
        <w:numId w:val="7"/>
      </w:numPr>
    </w:pPr>
  </w:style>
  <w:style w:type="paragraph" w:styleId="BlockText">
    <w:name w:val="Block Text"/>
    <w:basedOn w:val="Normal"/>
    <w:rsid w:val="000F0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C1F"/>
    <w:rPr>
      <w:sz w:val="16"/>
      <w:vertAlign w:val="superscript"/>
    </w:rPr>
  </w:style>
  <w:style w:type="character" w:customStyle="1" w:styleId="Symbols">
    <w:name w:val="Symbols"/>
    <w:basedOn w:val="DefaultParagraphFont"/>
    <w:rsid w:val="000F0C1F"/>
    <w:rPr>
      <w:rFonts w:ascii="Symbol" w:hAnsi="Symbol"/>
    </w:rPr>
  </w:style>
  <w:style w:type="character" w:customStyle="1" w:styleId="MenuOptions">
    <w:name w:val="Menu Options"/>
    <w:basedOn w:val="DefaultParagraphFont"/>
    <w:rsid w:val="000F0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C1F"/>
    <w:rPr>
      <w:b/>
    </w:rPr>
  </w:style>
  <w:style w:type="character" w:customStyle="1" w:styleId="Underlined">
    <w:name w:val="Underlined"/>
    <w:basedOn w:val="DefaultParagraphFont"/>
    <w:rsid w:val="000F0C1F"/>
    <w:rPr>
      <w:u w:val="single"/>
    </w:rPr>
  </w:style>
  <w:style w:type="paragraph" w:customStyle="1" w:styleId="TableBodyTextRight">
    <w:name w:val="Table Body Text Right"/>
    <w:basedOn w:val="TableBodyText"/>
    <w:rsid w:val="000F0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C1F"/>
    <w:rPr>
      <w:sz w:val="18"/>
    </w:rPr>
  </w:style>
  <w:style w:type="paragraph" w:customStyle="1" w:styleId="BodySmallRight">
    <w:name w:val="Body Small Right"/>
    <w:basedOn w:val="BodyTextRight"/>
    <w:rsid w:val="000F0C1F"/>
    <w:rPr>
      <w:sz w:val="18"/>
      <w:szCs w:val="18"/>
    </w:rPr>
  </w:style>
  <w:style w:type="paragraph" w:customStyle="1" w:styleId="MarginEdition">
    <w:name w:val="Margin Edition"/>
    <w:basedOn w:val="MarginNote"/>
    <w:rsid w:val="000F0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C1F"/>
    <w:rPr>
      <w:sz w:val="2"/>
      <w:szCs w:val="2"/>
    </w:rPr>
  </w:style>
  <w:style w:type="character" w:customStyle="1" w:styleId="Small">
    <w:name w:val="Small"/>
    <w:basedOn w:val="DefaultParagraphFont"/>
    <w:rsid w:val="000F0C1F"/>
    <w:rPr>
      <w:sz w:val="16"/>
    </w:rPr>
  </w:style>
  <w:style w:type="paragraph" w:customStyle="1" w:styleId="WideTable">
    <w:name w:val="Wide Table"/>
    <w:basedOn w:val="Normal"/>
    <w:rsid w:val="000F0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C1F"/>
  </w:style>
  <w:style w:type="paragraph" w:styleId="Quote">
    <w:name w:val="Quote"/>
    <w:basedOn w:val="Heading1"/>
    <w:link w:val="QuoteChar"/>
    <w:qFormat/>
    <w:rsid w:val="000F0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C1F"/>
    <w:pPr>
      <w:pageBreakBefore/>
    </w:pPr>
  </w:style>
  <w:style w:type="paragraph" w:customStyle="1" w:styleId="Border">
    <w:name w:val="Border"/>
    <w:basedOn w:val="Normal"/>
    <w:qFormat/>
    <w:rsid w:val="000F0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C1F"/>
    <w:rPr>
      <w:u w:val="single"/>
    </w:rPr>
  </w:style>
  <w:style w:type="character" w:customStyle="1" w:styleId="BoldandItalics">
    <w:name w:val="Bold and Italics"/>
    <w:qFormat/>
    <w:rsid w:val="000F0C1F"/>
    <w:rPr>
      <w:b/>
      <w:i/>
      <w:u w:val="none"/>
    </w:rPr>
  </w:style>
  <w:style w:type="paragraph" w:styleId="BalloonText">
    <w:name w:val="Balloon Text"/>
    <w:basedOn w:val="Normal"/>
    <w:link w:val="BalloonTextChar"/>
    <w:rsid w:val="000F0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C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C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C1F"/>
    <w:pPr>
      <w:spacing w:before="0" w:after="0"/>
    </w:pPr>
  </w:style>
  <w:style w:type="paragraph" w:customStyle="1" w:styleId="BodyTextBold">
    <w:name w:val="Body Text Bold"/>
    <w:basedOn w:val="BodyText"/>
    <w:qFormat/>
    <w:rsid w:val="000F0C1F"/>
    <w:rPr>
      <w:b/>
    </w:rPr>
  </w:style>
  <w:style w:type="character" w:styleId="Hyperlink">
    <w:name w:val="Hyperlink"/>
    <w:basedOn w:val="DefaultParagraphFont"/>
    <w:uiPriority w:val="99"/>
    <w:unhideWhenUsed/>
    <w:rsid w:val="00BE30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5445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MSFFL3125 Mix and apply thin-set terrazzo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2025-03-01T23:19:00Z</dcterms:created>
  <dcterms:modified xsi:type="dcterms:W3CDTF">2025-03-01T23:19:00Z</dcterms:modified>
</cp:coreProperties>
</file>