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31A" w:rsidP="00A4731A">
      <w:pPr>
        <w:pStyle w:val="Title"/>
      </w:pPr>
      <w:r>
        <w:fldChar w:fldCharType="begin"/>
      </w:r>
      <w:r>
        <w:instrText xml:space="preserve"> TITLE   \* MERGEFORMAT </w:instrText>
      </w:r>
      <w:r>
        <w:fldChar w:fldCharType="separate"/>
      </w:r>
      <w:r>
        <w:t>MSFFL3122 Fine sand timber floors</w:t>
      </w:r>
      <w:r>
        <w:fldChar w:fldCharType="end"/>
      </w:r>
    </w:p>
    <w:p w:rsidR="00A4731A" w:rsidP="00A4731A">
      <w:pPr>
        <w:pStyle w:val="Version"/>
        <w:sectPr w:rsidSect="00B10B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B58" w:rsidP="00B10B58">
      <w:pPr>
        <w:pStyle w:val="SuperHeading"/>
      </w:pPr>
      <w:r w:rsidRPr="00B10B58">
        <w:t>MSFFL3122 Fine sand timber floors</w:t>
      </w:r>
    </w:p>
    <w:p w:rsidR="00000000" w:rsidRPr="00B10B58" w:rsidP="00B10B58">
      <w:pPr>
        <w:pStyle w:val="Heading1"/>
      </w:pPr>
      <w:bookmarkStart w:id="1" w:name="O_1263773"/>
      <w:bookmarkEnd w:id="1"/>
      <w:r w:rsidRPr="00B10B58">
        <w:t>Modification History</w:t>
      </w:r>
    </w:p>
    <w:p w:rsidR="00000000" w:rsidRPr="00B10B58" w:rsidP="00A4731A">
      <w:pPr>
        <w:pStyle w:val="BodyText"/>
      </w:pPr>
      <w:r w:rsidRPr="00B10B58">
        <w:t>Release 1. Supersedes and is equivalent to MSFFL3095 Fine sand timber flooring. Changes to title, application, elements and performance criteria to improve clarity and consistency across MSFFL units. Changes to assessment requirements.</w:t>
      </w:r>
    </w:p>
    <w:p w:rsidR="00000000" w:rsidRPr="00B10B58" w:rsidP="00B10B58">
      <w:pPr>
        <w:pStyle w:val="Heading1"/>
      </w:pPr>
      <w:bookmarkStart w:id="2" w:name="O_1263774"/>
      <w:bookmarkEnd w:id="2"/>
      <w:r w:rsidRPr="00B10B58">
        <w:t>Application</w:t>
      </w:r>
    </w:p>
    <w:p w:rsidR="00000000" w:rsidRPr="00B10B58" w:rsidP="00A4731A">
      <w:pPr>
        <w:pStyle w:val="BodyText"/>
      </w:pPr>
      <w:r w:rsidRPr="00B10B58">
        <w:t>This unit describes the skills and knowledge required to prepare for work and fine sand existing floors either after coarse sanding, where only minor rectification of scratches or wear and tear has occurred, or between coats</w:t>
      </w:r>
      <w:r w:rsidRPr="00B10B58">
        <w:t>. It involves operating rotary sanding machines.</w:t>
      </w:r>
    </w:p>
    <w:p w:rsidR="00000000" w:rsidRPr="00B10B58" w:rsidP="00A4731A">
      <w:pPr>
        <w:pStyle w:val="BodyText"/>
      </w:pPr>
      <w:r w:rsidRPr="00B10B58">
        <w:t>Workers with this competency undertake routine tasks on residential and non-residential/commercial sites according to job instructions and workplace procedures using discretion, judgement and problem-solving</w:t>
      </w:r>
      <w:r w:rsidRPr="00B10B58">
        <w:t xml:space="preserve"> to identify and resolve routine issues. They work with a high degree of self-direction under routine supervision, and they are responsible for their output.</w:t>
      </w:r>
    </w:p>
    <w:p w:rsidR="00000000" w:rsidRPr="00B10B58" w:rsidP="00A4731A">
      <w:pPr>
        <w:pStyle w:val="BodyText"/>
      </w:pPr>
      <w:r w:rsidRPr="00B10B58">
        <w:t xml:space="preserve">The work described in this unit may require a licence or certification in some jurisdictions, and </w:t>
      </w:r>
      <w:r w:rsidRPr="00B10B58">
        <w:t xml:space="preserve">state or territory authorities should be consulted to determine the current status. Workers on construction sites are required by law to complete induction training. They must also comply with relevant legislation, regulations, Australian Standards, codes </w:t>
      </w:r>
      <w:r w:rsidRPr="00B10B58">
        <w:t>and manufacturer installation instructions.</w:t>
      </w:r>
    </w:p>
    <w:p w:rsidR="00000000" w:rsidRPr="00B10B58" w:rsidP="00B10B58">
      <w:pPr>
        <w:pStyle w:val="Heading1"/>
      </w:pPr>
      <w:bookmarkStart w:id="3" w:name="O_1263776"/>
      <w:bookmarkEnd w:id="3"/>
      <w:r w:rsidRPr="00B10B58">
        <w:t>Competency Field</w:t>
      </w:r>
    </w:p>
    <w:p w:rsidR="00000000" w:rsidRPr="00B10B58" w:rsidP="00A4731A">
      <w:pPr>
        <w:pStyle w:val="BodyText"/>
      </w:pPr>
      <w:r w:rsidRPr="00B10B58">
        <w:t>Flooring technology</w:t>
      </w:r>
    </w:p>
    <w:p w:rsidR="00000000" w:rsidRPr="00B10B58" w:rsidP="00B10B58">
      <w:pPr>
        <w:pStyle w:val="Heading1"/>
      </w:pPr>
      <w:bookmarkStart w:id="4" w:name="O_1263778"/>
      <w:bookmarkEnd w:id="4"/>
      <w:r w:rsidRPr="00B10B58">
        <w:t>Elements and Performance Criteria</w:t>
      </w:r>
    </w:p>
    <w:tbl>
      <w:tblPr>
        <w:tblW w:w="9639" w:type="dxa"/>
        <w:tblLayout w:type="fixed"/>
        <w:tblCellMar>
          <w:left w:w="62" w:type="dxa"/>
          <w:right w:w="62" w:type="dxa"/>
        </w:tblCellMar>
        <w:tblLook w:val="0000"/>
      </w:tblPr>
      <w:tblGrid>
        <w:gridCol w:w="2502"/>
        <w:gridCol w:w="7137"/>
      </w:tblGrid>
      <w:tr w:rsidTr="00A4731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0B58" w:rsidP="00B10B58">
            <w:pPr>
              <w:pStyle w:val="BodyText"/>
            </w:pPr>
            <w:r w:rsidRPr="00B10B5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0B58">
            <w:pPr>
              <w:pStyle w:val="BodyText"/>
              <w:rPr>
                <w:lang w:val="en-NZ"/>
              </w:rPr>
            </w:pPr>
            <w:r w:rsidRPr="00B10B58">
              <w:rPr>
                <w:rStyle w:val="SpecialBold"/>
              </w:rPr>
              <w:t>Performance Criteria</w:t>
            </w:r>
          </w:p>
        </w:tc>
      </w:tr>
      <w:tr w:rsidTr="00A4731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0B58">
            <w:pPr>
              <w:pStyle w:val="BodyText"/>
              <w:rPr>
                <w:lang w:val="en-NZ"/>
              </w:rPr>
            </w:pPr>
            <w:r w:rsidRPr="00B10B5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0B58">
            <w:pPr>
              <w:pStyle w:val="BodyText"/>
              <w:rPr>
                <w:lang w:val="en-NZ"/>
              </w:rPr>
            </w:pPr>
            <w:r w:rsidRPr="00B10B58">
              <w:t>Performance criteria describe</w:t>
            </w:r>
            <w:r w:rsidRPr="00B10B58">
              <w:t xml:space="preserve"> the performance needed to demonstrate achievement of the element.</w:t>
            </w:r>
          </w:p>
        </w:tc>
      </w:tr>
      <w:tr w:rsidTr="00A473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B58">
            <w:pPr>
              <w:pStyle w:val="BodyText"/>
              <w:rPr>
                <w:lang w:val="en-NZ"/>
              </w:rPr>
            </w:pPr>
            <w:r w:rsidRPr="00B10B58">
              <w:t>1. Prepare to fine sand timber floors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B58" w:rsidP="00B10B58">
            <w:pPr>
              <w:pStyle w:val="BodyText"/>
            </w:pPr>
            <w:r w:rsidRPr="00B10B58">
              <w:t>1.1 Interpret sanding requirements from job instructions</w:t>
            </w:r>
          </w:p>
          <w:p w:rsidR="00000000" w:rsidRPr="00B10B58" w:rsidP="00B10B58">
            <w:pPr>
              <w:pStyle w:val="BodyText"/>
            </w:pPr>
            <w:r w:rsidRPr="00B10B58">
              <w:t>1.2 Inspect the floor to determine its suitability for fine sanding, considering its moisture content and any contamination, and identify and complete pre-sanding requirements according to the Australian standard</w:t>
            </w:r>
          </w:p>
          <w:p w:rsidR="00000000" w:rsidRPr="00B10B58" w:rsidP="00B10B58">
            <w:pPr>
              <w:pStyle w:val="BodyText"/>
            </w:pPr>
            <w:r w:rsidRPr="00B10B58">
              <w:t xml:space="preserve">1.3 Assess the condition of the floor, and </w:t>
            </w:r>
            <w:r w:rsidRPr="00B10B58">
              <w:t>determine the extent of fine sanding required to satisfy the job instructions</w:t>
            </w:r>
          </w:p>
          <w:p w:rsidR="00000000" w:rsidRPr="00B10B58" w:rsidP="00B10B58">
            <w:pPr>
              <w:pStyle w:val="BodyText"/>
            </w:pPr>
            <w:r w:rsidRPr="00B10B58">
              <w:t>1.4 Identify hazards and ensure dust containment strategies and other risk treatments are in place and operating</w:t>
            </w:r>
          </w:p>
          <w:p w:rsidR="00000000" w:rsidRPr="00B10B58" w:rsidP="00B10B58">
            <w:pPr>
              <w:pStyle w:val="BodyText"/>
            </w:pPr>
            <w:r w:rsidRPr="00B10B58">
              <w:t>1.5 Select and check the sanding machines and other required equi</w:t>
            </w:r>
            <w:r w:rsidRPr="00B10B58">
              <w:t>pment and tools are ready to use, and organise to fix any deficiencies according to workplace procedures</w:t>
            </w:r>
          </w:p>
          <w:p w:rsidR="00000000" w:rsidP="00B10B58">
            <w:pPr>
              <w:pStyle w:val="BodyText"/>
              <w:rPr>
                <w:lang w:val="en-NZ"/>
              </w:rPr>
            </w:pPr>
            <w:r w:rsidRPr="00B10B58">
              <w:t>1.6 Gather sanding belts and papers and other materials required by job instructions, and check they meet quality requirements and are ready to use acc</w:t>
            </w:r>
            <w:r w:rsidRPr="00B10B58">
              <w:t>ording to manufacturer instructions</w:t>
            </w:r>
          </w:p>
        </w:tc>
      </w:tr>
      <w:tr w:rsidTr="00A473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B58">
            <w:pPr>
              <w:pStyle w:val="BodyText"/>
              <w:rPr>
                <w:lang w:val="en-NZ"/>
              </w:rPr>
            </w:pPr>
            <w:r w:rsidRPr="00B10B58">
              <w:t>2. Operate sanding machinery to fine sand the floor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B58" w:rsidP="00B10B58">
            <w:pPr>
              <w:pStyle w:val="BodyText"/>
            </w:pPr>
            <w:r w:rsidRPr="00B10B58">
              <w:t>2.1 Set up, check and adjust the safety and other features of sanding machines according to manufacturer instructions</w:t>
            </w:r>
          </w:p>
          <w:p w:rsidR="00000000" w:rsidRPr="00B10B58" w:rsidP="00B10B58">
            <w:pPr>
              <w:pStyle w:val="BodyText"/>
            </w:pPr>
            <w:r w:rsidRPr="00B10B58">
              <w:t>2.2 Conduct trial runs to check the operations of</w:t>
            </w:r>
            <w:r w:rsidRPr="00B10B58">
              <w:t xml:space="preserve"> the sanding machines and the quality of the finished work</w:t>
            </w:r>
          </w:p>
          <w:p w:rsidR="00000000" w:rsidRPr="00B10B58" w:rsidP="00B10B58">
            <w:pPr>
              <w:pStyle w:val="BodyText"/>
            </w:pPr>
            <w:r w:rsidRPr="00B10B58">
              <w:t>2.3 Operate the sanding machines to sand the floor following a systematic pattern to maximise efficiency and achieve job instructions</w:t>
            </w:r>
          </w:p>
          <w:p w:rsidR="00000000" w:rsidRPr="00B10B58" w:rsidP="00B10B58">
            <w:pPr>
              <w:pStyle w:val="BodyText"/>
            </w:pPr>
            <w:r w:rsidRPr="00B10B58">
              <w:t>2.4 Select, attach, routinely check and change sanding discs, p</w:t>
            </w:r>
            <w:r w:rsidRPr="00B10B58">
              <w:t>ads and sheets to ensure a quality finish</w:t>
            </w:r>
          </w:p>
          <w:p w:rsidR="00000000" w:rsidRPr="00B10B58" w:rsidP="00B10B58">
            <w:pPr>
              <w:pStyle w:val="BodyText"/>
            </w:pPr>
            <w:r w:rsidRPr="00B10B58">
              <w:t>2.5 Continually monitor the sanding machines to ensure their motors are running within the manufacturer safe operating limits and there are no apparent electrical faults, and fix deficiencies and ensure adjustments</w:t>
            </w:r>
            <w:r w:rsidRPr="00B10B58">
              <w:t xml:space="preserve"> as required</w:t>
            </w:r>
          </w:p>
          <w:p w:rsidR="00000000" w:rsidP="00B10B58">
            <w:pPr>
              <w:pStyle w:val="BodyText"/>
              <w:rPr>
                <w:lang w:val="en-NZ"/>
              </w:rPr>
            </w:pPr>
            <w:r w:rsidRPr="00B10B58">
              <w:t>2.6 Check the floor is sanded correctly according to job instructions and quality requirements, and fix any deficiencies</w:t>
            </w:r>
          </w:p>
        </w:tc>
      </w:tr>
      <w:tr w:rsidTr="00A4731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B58">
            <w:pPr>
              <w:pStyle w:val="BodyText"/>
              <w:rPr>
                <w:lang w:val="en-NZ"/>
              </w:rPr>
            </w:pPr>
            <w:r w:rsidRPr="00B10B58">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B58" w:rsidP="00B10B58">
            <w:pPr>
              <w:pStyle w:val="BodyText"/>
            </w:pPr>
            <w:r w:rsidRPr="00B10B58">
              <w:t>3.1 Store and recycle unused</w:t>
            </w:r>
            <w:r w:rsidRPr="00B10B58">
              <w:t xml:space="preserve"> materials according to workplace procedures</w:t>
            </w:r>
          </w:p>
          <w:p w:rsidR="00000000" w:rsidRPr="00B10B58" w:rsidP="00B10B58">
            <w:pPr>
              <w:pStyle w:val="BodyText"/>
            </w:pPr>
            <w:r w:rsidRPr="00B10B58">
              <w:t>3.2 Check, clean and store tools and equipment according to workplace procedures</w:t>
            </w:r>
          </w:p>
          <w:p w:rsidR="00000000" w:rsidRPr="00B10B58" w:rsidP="00B10B58">
            <w:pPr>
              <w:pStyle w:val="BodyText"/>
            </w:pPr>
            <w:r w:rsidRPr="00B10B58">
              <w:t>3.3 Clean work area and dispose of rubbish safely</w:t>
            </w:r>
          </w:p>
          <w:p w:rsidR="00000000" w:rsidRPr="00B10B58" w:rsidP="00B10B58">
            <w:pPr>
              <w:pStyle w:val="BodyText"/>
            </w:pPr>
            <w:r w:rsidRPr="00B10B58">
              <w:t>3.4 Accurately complete required workplace documentation</w:t>
            </w:r>
          </w:p>
        </w:tc>
      </w:tr>
    </w:tbl>
    <w:p w:rsidR="00000000" w:rsidRPr="00B10B58" w:rsidP="00B10B58">
      <w:pPr>
        <w:pStyle w:val="BodyText"/>
      </w:pPr>
    </w:p>
    <w:p w:rsidR="00000000" w:rsidRPr="00B10B58" w:rsidP="00B10B58">
      <w:pPr>
        <w:pStyle w:val="AllowPageBreak"/>
      </w:pPr>
    </w:p>
    <w:p w:rsidR="00000000" w:rsidRPr="00B10B58" w:rsidP="00B10B58">
      <w:pPr>
        <w:pStyle w:val="Heading1"/>
      </w:pPr>
      <w:bookmarkStart w:id="5" w:name="O_1263779"/>
      <w:bookmarkEnd w:id="5"/>
      <w:r w:rsidRPr="00B10B58">
        <w:t>Fo</w:t>
      </w:r>
      <w:r w:rsidRPr="00B10B58">
        <w:t>undation Skills</w:t>
      </w:r>
    </w:p>
    <w:p w:rsidR="00000000" w:rsidRPr="00B10B58" w:rsidP="00A4731A">
      <w:pPr>
        <w:pStyle w:val="BodyText"/>
      </w:pPr>
      <w:r w:rsidRPr="00B10B58">
        <w:t>This section describes those language, literacy, numeracy and employment skills that are essential to performance but not explicit in the performance criteria.</w:t>
      </w:r>
    </w:p>
    <w:p w:rsidR="00000000" w:rsidRPr="00B10B58" w:rsidP="00A4731A">
      <w:pPr>
        <w:pStyle w:val="BodyText"/>
      </w:pPr>
      <w:r w:rsidRPr="00B10B58">
        <w:t>Foundation skills essential to performance are explicit in the performance crite</w:t>
      </w:r>
      <w:r w:rsidRPr="00B10B58">
        <w:t>ria of this unit of competency.</w:t>
      </w:r>
    </w:p>
    <w:p w:rsidR="00000000" w:rsidRPr="00B10B58" w:rsidP="00B10B58">
      <w:pPr>
        <w:pStyle w:val="Heading1"/>
      </w:pPr>
      <w:bookmarkStart w:id="6" w:name="O_1263781"/>
      <w:bookmarkEnd w:id="6"/>
      <w:r w:rsidRPr="00B10B58">
        <w:t>Unit Mapping Information</w:t>
      </w:r>
    </w:p>
    <w:p w:rsidR="00000000" w:rsidRPr="00B10B58" w:rsidP="00A4731A">
      <w:pPr>
        <w:pStyle w:val="BodyText"/>
      </w:pPr>
      <w:r w:rsidRPr="00B10B58">
        <w:t>Supersedes and is equivalent to MSFFL3095 Fine sand timber flooring.</w:t>
      </w:r>
    </w:p>
    <w:p w:rsidR="00000000" w:rsidRPr="00B10B58" w:rsidP="00B10B58">
      <w:pPr>
        <w:pStyle w:val="Heading1"/>
      </w:pPr>
      <w:bookmarkStart w:id="7" w:name="O_1263788"/>
      <w:bookmarkEnd w:id="7"/>
      <w:r w:rsidRPr="00B10B58">
        <w:t>Links</w:t>
      </w:r>
    </w:p>
    <w:p w:rsidR="00000000" w:rsidRPr="00B10B58" w:rsidP="00A4731A">
      <w:pPr>
        <w:pStyle w:val="BodyText"/>
      </w:pPr>
      <w:r w:rsidRPr="00B10B58">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F340F8">
        <w:rPr>
          <w:rStyle w:val="Hyperlink"/>
        </w:rPr>
        <w:t>https://vetnet.gov.au/Pages/TrainingDocs.aspx?q=0601ab95-583a-4e93-b2d4-cfb27b03ed73</w:t>
      </w:r>
      <w:r>
        <w:fldChar w:fldCharType="end"/>
      </w:r>
    </w:p>
    <w:p w:rsidR="00000000" w:rsidRPr="00B10B58" w:rsidP="00A4731A">
      <w:pPr>
        <w:pStyle w:val="BodyText"/>
        <w:sectPr w:rsidSect="00B10B58">
          <w:headerReference w:type="default" r:id="rId10"/>
          <w:footerReference w:type="default" r:id="rId11"/>
          <w:pgSz w:w="11908" w:h="16833"/>
          <w:pgMar w:top="1702" w:right="1418" w:bottom="1702" w:left="1418" w:header="992" w:footer="992" w:gutter="0"/>
          <w:cols w:space="720"/>
          <w:noEndnote/>
          <w:docGrid w:linePitch="299"/>
        </w:sectPr>
      </w:pPr>
    </w:p>
    <w:p w:rsidR="00000000" w:rsidRPr="00B10B58" w:rsidP="00B10B58">
      <w:pPr>
        <w:pStyle w:val="SuperHeading"/>
      </w:pPr>
      <w:r w:rsidRPr="00B10B58">
        <w:t>Assessment Requirements for MSFFL3122 Fine sand timber floors</w:t>
      </w:r>
    </w:p>
    <w:p w:rsidR="00000000" w:rsidRPr="00B10B58" w:rsidP="00B10B58">
      <w:pPr>
        <w:pStyle w:val="Heading1"/>
      </w:pPr>
      <w:bookmarkStart w:id="8" w:name="O_1263783"/>
      <w:bookmarkEnd w:id="8"/>
      <w:r w:rsidRPr="00B10B58">
        <w:t>Modification History</w:t>
      </w:r>
    </w:p>
    <w:p w:rsidR="00000000" w:rsidRPr="00B10B58" w:rsidP="00A4731A">
      <w:pPr>
        <w:pStyle w:val="BodyText"/>
      </w:pPr>
      <w:r w:rsidRPr="00B10B58">
        <w:t>Release 1. Supersedes and is equivalent to MSFFL3095 Fine sand timber flooring. Changes to title, application, elements and performance criteria to improve clarity and consistency across MSFFL units. Changes to assessment requirements.</w:t>
      </w:r>
    </w:p>
    <w:p w:rsidR="00000000" w:rsidRPr="00B10B58" w:rsidP="00B10B58">
      <w:pPr>
        <w:pStyle w:val="Heading1"/>
      </w:pPr>
      <w:bookmarkStart w:id="9" w:name="O_1263784"/>
      <w:bookmarkEnd w:id="9"/>
      <w:r w:rsidRPr="00B10B58">
        <w:t>P</w:t>
      </w:r>
      <w:r w:rsidRPr="00B10B58">
        <w:t>erformance Evidence</w:t>
      </w:r>
    </w:p>
    <w:p w:rsidR="00000000" w:rsidRPr="00B10B58" w:rsidP="00A4731A">
      <w:pPr>
        <w:pStyle w:val="BodyText"/>
      </w:pPr>
      <w:r w:rsidRPr="00B10B58">
        <w:t>There must be evidence the candidate has completed the tasks in the elements and performance criteria of this unit of competency and has demonstrated the ability to fine sand according to job instructions three complete rooms that inclu</w:t>
      </w:r>
      <w:r w:rsidRPr="00B10B58">
        <w:t>de:</w:t>
      </w:r>
    </w:p>
    <w:p w:rsidR="00000000" w:rsidRPr="00B10B58" w:rsidP="00B10B58">
      <w:pPr>
        <w:pStyle w:val="ListBullet"/>
      </w:pPr>
      <w:r w:rsidRPr="00B10B58">
        <w:t>a new or existing solid (parquetry or tongue and groove) floor</w:t>
      </w:r>
    </w:p>
    <w:p w:rsidR="00000000" w:rsidRPr="00B10B58" w:rsidP="00B10B58">
      <w:pPr>
        <w:pStyle w:val="ListBullet"/>
      </w:pPr>
      <w:r w:rsidRPr="00B10B58">
        <w:t>a pre-finished or engineered floor.</w:t>
      </w:r>
    </w:p>
    <w:p w:rsidR="00000000" w:rsidRPr="00B10B58" w:rsidP="00B10B58">
      <w:pPr>
        <w:pStyle w:val="AllowPageBreak"/>
      </w:pPr>
    </w:p>
    <w:p w:rsidR="00000000" w:rsidRPr="00B10B58" w:rsidP="00B10B58">
      <w:pPr>
        <w:pStyle w:val="Heading1"/>
      </w:pPr>
      <w:bookmarkStart w:id="10" w:name="O_1263785"/>
      <w:bookmarkEnd w:id="10"/>
      <w:r w:rsidRPr="00B10B58">
        <w:t>Knowledge Evidence</w:t>
      </w:r>
    </w:p>
    <w:p w:rsidR="00000000" w:rsidRPr="00B10B58" w:rsidP="00A4731A">
      <w:pPr>
        <w:pStyle w:val="BodyText"/>
      </w:pPr>
      <w:r w:rsidRPr="00B10B58">
        <w:t>There must be evidence the candidate has knowledge of:</w:t>
      </w:r>
    </w:p>
    <w:p w:rsidR="00000000" w:rsidRPr="00B10B58" w:rsidP="00B10B58">
      <w:pPr>
        <w:pStyle w:val="ListBullet"/>
      </w:pPr>
      <w:r w:rsidRPr="00B10B58">
        <w:t>manufacturer instructions for the use of sanding discs, pa</w:t>
      </w:r>
      <w:r w:rsidRPr="00B10B58">
        <w:t>ds and sheets and other materials required by job instructions</w:t>
      </w:r>
    </w:p>
    <w:p w:rsidR="00000000" w:rsidRPr="00B10B58" w:rsidP="00B10B58">
      <w:pPr>
        <w:pStyle w:val="ListBullet"/>
      </w:pPr>
      <w:r w:rsidRPr="00B10B58">
        <w:t>the safe and correct use of, and maintenance requirements for tools and equipment for, fine sanding timber floors including factors that affect wear on sanding machines, belts and papers</w:t>
      </w:r>
    </w:p>
    <w:p w:rsidR="00000000" w:rsidRPr="00B10B58" w:rsidP="00B10B58">
      <w:pPr>
        <w:pStyle w:val="ListBullet"/>
      </w:pPr>
      <w:r w:rsidRPr="00B10B58">
        <w:t>the mo</w:t>
      </w:r>
      <w:r w:rsidRPr="00B10B58">
        <w:t>st common issues that can arise when fine sanding timber floors and how to avoid and respond to them</w:t>
      </w:r>
    </w:p>
    <w:p w:rsidR="00000000" w:rsidRPr="00B10B58" w:rsidP="00B10B58">
      <w:pPr>
        <w:pStyle w:val="ListBullet"/>
      </w:pPr>
      <w:r w:rsidRPr="00B10B58">
        <w:t>workplace policies and procedures relevant to their job role and responsibilities including for:</w:t>
      </w:r>
    </w:p>
    <w:p w:rsidR="00000000" w:rsidRPr="00B10B58" w:rsidP="00B10B58">
      <w:pPr>
        <w:pStyle w:val="ListBullet2"/>
      </w:pPr>
      <w:r w:rsidRPr="00B10B58">
        <w:t>fine sanding timber floors</w:t>
      </w:r>
    </w:p>
    <w:p w:rsidR="00000000" w:rsidRPr="00B10B58" w:rsidP="00B10B58">
      <w:pPr>
        <w:pStyle w:val="ListBullet2"/>
      </w:pPr>
      <w:r w:rsidRPr="00B10B58">
        <w:t>communication and reporting</w:t>
      </w:r>
    </w:p>
    <w:p w:rsidR="00000000" w:rsidRPr="00B10B58" w:rsidP="00B10B58">
      <w:pPr>
        <w:pStyle w:val="ListBullet2"/>
      </w:pPr>
      <w:r w:rsidRPr="00B10B58">
        <w:t>environmental protection and sustainability, including maximising resource utilisation and minimising waste</w:t>
      </w:r>
    </w:p>
    <w:p w:rsidR="00000000" w:rsidRPr="00B10B58" w:rsidP="00B10B58">
      <w:pPr>
        <w:pStyle w:val="ListBullet2"/>
      </w:pPr>
      <w:r w:rsidRPr="00B10B58">
        <w:t>quality indicators for completed work and process improvements</w:t>
      </w:r>
    </w:p>
    <w:p w:rsidR="00000000" w:rsidRPr="00B10B58" w:rsidP="00B10B58">
      <w:pPr>
        <w:pStyle w:val="ListBullet2"/>
      </w:pPr>
      <w:r w:rsidRPr="00B10B58">
        <w:t>work health and safety, including the use of personal protective equipment, safety da</w:t>
      </w:r>
      <w:r w:rsidRPr="00B10B58">
        <w:t>ta sheets and dust and/or vacuum systems</w:t>
      </w:r>
    </w:p>
    <w:p w:rsidR="00000000" w:rsidRPr="00B10B58" w:rsidP="00B10B58">
      <w:pPr>
        <w:pStyle w:val="ListBullet2"/>
      </w:pPr>
      <w:r w:rsidRPr="00B10B58">
        <w:t>work planning</w:t>
      </w:r>
    </w:p>
    <w:p w:rsidR="00000000" w:rsidRPr="00B10B58" w:rsidP="00B10B58">
      <w:pPr>
        <w:pStyle w:val="ListBullet"/>
      </w:pPr>
      <w:r w:rsidRPr="00B10B58">
        <w:t>how to identify if a timber floor is prepared, clean and otherwise suitable for fine sanding</w:t>
      </w:r>
    </w:p>
    <w:p w:rsidR="00000000" w:rsidRPr="00B10B58" w:rsidP="00B10B58">
      <w:pPr>
        <w:pStyle w:val="ListBullet"/>
      </w:pPr>
      <w:r w:rsidRPr="00B10B58">
        <w:t>how to identify if a timber floor has been fine sanded correctly.</w:t>
      </w:r>
    </w:p>
    <w:p w:rsidR="00000000" w:rsidRPr="00B10B58" w:rsidP="00B10B58">
      <w:pPr>
        <w:pStyle w:val="AllowPageBreak"/>
      </w:pPr>
    </w:p>
    <w:p w:rsidR="00000000" w:rsidRPr="00B10B58" w:rsidP="00B10B58">
      <w:pPr>
        <w:pStyle w:val="Heading1"/>
      </w:pPr>
      <w:bookmarkStart w:id="11" w:name="O_1263786"/>
      <w:bookmarkEnd w:id="11"/>
      <w:r w:rsidRPr="00B10B58">
        <w:t>Assessment Conditions</w:t>
      </w:r>
    </w:p>
    <w:p w:rsidR="00000000" w:rsidRPr="00B10B58" w:rsidP="00A4731A">
      <w:pPr>
        <w:pStyle w:val="BodyText"/>
      </w:pPr>
      <w:r w:rsidRPr="00B10B58">
        <w:t>Skills must have been demonstrated in the workplace or in a simulated environment that reflects workplace conditions and contingencies. The following conditions must be met for this unit:</w:t>
      </w:r>
    </w:p>
    <w:p w:rsidR="00000000" w:rsidRPr="00B10B58" w:rsidP="00B10B58">
      <w:pPr>
        <w:pStyle w:val="ListBullet"/>
      </w:pPr>
      <w:r w:rsidRPr="00B10B58">
        <w:t>use of suitable facilities, equipment and resources, including:</w:t>
      </w:r>
    </w:p>
    <w:p w:rsidR="00000000" w:rsidRPr="00B10B58" w:rsidP="00B10B58">
      <w:pPr>
        <w:pStyle w:val="ListBullet2"/>
      </w:pPr>
      <w:r w:rsidRPr="00B10B58">
        <w:t>ti</w:t>
      </w:r>
      <w:r w:rsidRPr="00B10B58">
        <w:t>mber floors for fine sanding</w:t>
      </w:r>
    </w:p>
    <w:p w:rsidR="00000000" w:rsidRPr="00B10B58" w:rsidP="00B10B58">
      <w:pPr>
        <w:pStyle w:val="ListBullet2"/>
      </w:pPr>
      <w:r w:rsidRPr="00B10B58">
        <w:t>sanding belts and papers and other materials required by job instructions</w:t>
      </w:r>
    </w:p>
    <w:p w:rsidR="00000000" w:rsidRPr="00B10B58" w:rsidP="00B10B58">
      <w:pPr>
        <w:pStyle w:val="ListBullet2"/>
      </w:pPr>
      <w:r w:rsidRPr="00B10B58">
        <w:t>equipment and tools required for the activities set out in the elements and performance criteria, including those to control hazards</w:t>
      </w:r>
    </w:p>
    <w:p w:rsidR="00000000" w:rsidRPr="00B10B58" w:rsidP="00B10B58">
      <w:pPr>
        <w:pStyle w:val="ListBullet2"/>
      </w:pPr>
      <w:r w:rsidRPr="00B10B58">
        <w:t>job instructions and workplace procedures.</w:t>
      </w:r>
    </w:p>
    <w:p w:rsidR="00000000" w:rsidRPr="00B10B58" w:rsidP="00A4731A">
      <w:pPr>
        <w:pStyle w:val="BodyText"/>
      </w:pPr>
      <w:r w:rsidRPr="00B10B58">
        <w:t>Assessors must satisfy the NVR/AQTF mandatory competency requirements for assessors.</w:t>
      </w:r>
    </w:p>
    <w:p w:rsidR="00000000" w:rsidRPr="00B10B58" w:rsidP="00B10B58">
      <w:pPr>
        <w:pStyle w:val="Heading1"/>
      </w:pPr>
      <w:bookmarkStart w:id="12" w:name="O_1263789"/>
      <w:bookmarkEnd w:id="12"/>
      <w:r w:rsidRPr="00B10B58">
        <w:t>Links</w:t>
      </w:r>
    </w:p>
    <w:p w:rsidR="00000000" w:rsidRPr="00B10B58" w:rsidP="00A4731A">
      <w:pPr>
        <w:pStyle w:val="BodyText"/>
      </w:pPr>
      <w:r w:rsidRPr="00B10B58">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F340F8">
        <w:rPr>
          <w:rStyle w:val="Hyperlink"/>
        </w:rPr>
        <w:t>https://vetnet.gov.au/Pages/TrainingDocs.aspx?q=0601ab95-583a-4e93-b2d4-cfb27b03ed73</w:t>
      </w:r>
      <w:r>
        <w:fldChar w:fldCharType="end"/>
      </w:r>
    </w:p>
    <w:p w:rsidR="00000000" w:rsidRPr="00B10B58" w:rsidP="00B10B58"/>
    <w:sectPr w:rsidSect="00B10B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58" w:rsidRPr="00A4731A" w:rsidP="00A473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31A" w:rsidP="00B10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731A" w:rsidP="00B10B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731A" w:rsidP="00B10B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58" w:rsidP="00B10B58">
    <w:pPr>
      <w:pStyle w:val="Footer"/>
      <w:framePr w:wrap="around"/>
    </w:pPr>
    <w:r>
      <w:fldChar w:fldCharType="begin"/>
    </w:r>
    <w:r>
      <w:instrText xml:space="preserve"> DOCPROPERTY  Subject  \* MERGEFORMAT </w:instrText>
    </w:r>
    <w:r>
      <w:fldChar w:fldCharType="separate"/>
    </w:r>
    <w:r w:rsidR="00A4731A">
      <w:t>Approved</w:t>
    </w:r>
    <w:r w:rsidR="00A4731A">
      <w:fldChar w:fldCharType="end"/>
    </w:r>
    <w:r>
      <w:tab/>
      <w:t xml:space="preserve">Page </w:t>
    </w:r>
    <w:r>
      <w:fldChar w:fldCharType="begin"/>
    </w:r>
    <w:r>
      <w:instrText xml:space="preserve"> PAGE  \* Arabic  \* MERGEFORMAT </w:instrText>
    </w:r>
    <w:r>
      <w:fldChar w:fldCharType="separate"/>
    </w:r>
    <w:r w:rsidR="00A473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731A">
      <w:rPr>
        <w:noProof/>
      </w:rPr>
      <w:t>4</w:t>
    </w:r>
    <w:r>
      <w:rPr>
        <w:noProof/>
      </w:rPr>
      <w:fldChar w:fldCharType="end"/>
    </w:r>
  </w:p>
  <w:p w:rsidR="00B10B58" w:rsidP="00B10B58">
    <w:pPr>
      <w:pStyle w:val="Footer"/>
      <w:framePr w:wrap="around"/>
    </w:pPr>
    <w:r>
      <w:t xml:space="preserve">© Commonwealth of Australia, </w:t>
    </w:r>
    <w:r>
      <w:fldChar w:fldCharType="begin"/>
    </w:r>
    <w:r>
      <w:instrText xml:space="preserve"> DATE  \@ "yyyy"  \* MERGEFORMAT </w:instrText>
    </w:r>
    <w:r>
      <w:fldChar w:fldCharType="separate"/>
    </w:r>
    <w:r w:rsidR="00A4731A">
      <w:rPr>
        <w:noProof/>
      </w:rPr>
      <w:t>2025</w:t>
    </w:r>
    <w:r>
      <w:fldChar w:fldCharType="end"/>
    </w:r>
    <w:r>
      <w:tab/>
    </w:r>
    <w:r>
      <w:fldChar w:fldCharType="begin"/>
    </w:r>
    <w:r>
      <w:instrText xml:space="preserve"> DOCPROPERTY  Author  \* MERGEFORMAT </w:instrText>
    </w:r>
    <w:r>
      <w:fldChar w:fldCharType="separate"/>
    </w:r>
    <w:r w:rsidR="00A4731A">
      <w:t>Skills Insight</w:t>
    </w:r>
    <w:r w:rsidR="00A4731A">
      <w:fldChar w:fldCharType="end"/>
    </w:r>
  </w:p>
  <w:p w:rsidR="00B10B58" w:rsidP="00B10B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3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B58" w:rsidRPr="00A4731A" w:rsidP="00A473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31A" w:rsidRPr="002D2AF8" w:rsidP="00B10B58">
    <w:pPr>
      <w:pStyle w:val="Header"/>
      <w:framePr w:wrap="around"/>
    </w:pPr>
    <w:r>
      <w:fldChar w:fldCharType="begin"/>
    </w:r>
    <w:r>
      <w:instrText xml:space="preserve"> TITLE   \* MERGEFORMAT </w:instrText>
    </w:r>
    <w:r>
      <w:fldChar w:fldCharType="separate"/>
    </w:r>
    <w:r>
      <w:t>MSFFL3122 Fine sand timber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731A" w:rsidP="00B10B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58" w:rsidRPr="002D2AF8" w:rsidP="00B10B58">
    <w:pPr>
      <w:pStyle w:val="Header"/>
      <w:framePr w:wrap="around"/>
    </w:pPr>
    <w:r>
      <w:fldChar w:fldCharType="begin"/>
    </w:r>
    <w:r>
      <w:instrText xml:space="preserve"> TITLE   \* MERGEFORMAT </w:instrText>
    </w:r>
    <w:r>
      <w:fldChar w:fldCharType="separate"/>
    </w:r>
    <w:r w:rsidR="00A4731A">
      <w:t>MSFFL3122 Fine sand timber floors</w:t>
    </w:r>
    <w:r w:rsidR="00A4731A">
      <w:fldChar w:fldCharType="end"/>
    </w:r>
    <w:r>
      <w:tab/>
      <w:t xml:space="preserve">Date this document was generated: </w:t>
    </w:r>
    <w:r>
      <w:fldChar w:fldCharType="begin"/>
    </w:r>
    <w:r>
      <w:instrText xml:space="preserve"> CREATEDATE  \@ "d MMMM yyyy"  \* MERGEFORMAT </w:instrText>
    </w:r>
    <w:r>
      <w:fldChar w:fldCharType="separate"/>
    </w:r>
    <w:r w:rsidR="00A4731A">
      <w:rPr>
        <w:noProof/>
      </w:rPr>
      <w:t>2 March 2025</w:t>
    </w:r>
    <w:r>
      <w:fldChar w:fldCharType="end"/>
    </w:r>
  </w:p>
  <w:p w:rsidR="00B10B58" w:rsidP="00B10B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781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A4C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600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B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B58"/>
    <w:pPr>
      <w:spacing w:before="360" w:after="60"/>
      <w:outlineLvl w:val="0"/>
    </w:pPr>
    <w:rPr>
      <w:sz w:val="32"/>
    </w:rPr>
  </w:style>
  <w:style w:type="paragraph" w:styleId="Heading2">
    <w:name w:val="heading 2"/>
    <w:basedOn w:val="HeadingBase"/>
    <w:next w:val="BodyText"/>
    <w:link w:val="Heading2Char"/>
    <w:qFormat/>
    <w:rsid w:val="00B10B58"/>
    <w:pPr>
      <w:keepLines/>
      <w:spacing w:before="240" w:after="120"/>
      <w:outlineLvl w:val="1"/>
    </w:pPr>
    <w:rPr>
      <w:sz w:val="28"/>
      <w:szCs w:val="40"/>
    </w:rPr>
  </w:style>
  <w:style w:type="paragraph" w:styleId="Heading3">
    <w:name w:val="heading 3"/>
    <w:basedOn w:val="HeadingBase"/>
    <w:next w:val="BodyText"/>
    <w:link w:val="Heading3Char"/>
    <w:qFormat/>
    <w:rsid w:val="00B10B58"/>
    <w:pPr>
      <w:spacing w:before="180" w:after="120"/>
      <w:outlineLvl w:val="2"/>
    </w:pPr>
    <w:rPr>
      <w:spacing w:val="-10"/>
      <w:kern w:val="32"/>
    </w:rPr>
  </w:style>
  <w:style w:type="paragraph" w:styleId="Heading4">
    <w:name w:val="heading 4"/>
    <w:basedOn w:val="HeadingBase"/>
    <w:next w:val="BodyText"/>
    <w:link w:val="Heading4Char"/>
    <w:qFormat/>
    <w:rsid w:val="00B10B58"/>
    <w:pPr>
      <w:spacing w:before="160" w:after="120"/>
      <w:outlineLvl w:val="3"/>
    </w:pPr>
    <w:rPr>
      <w:sz w:val="22"/>
    </w:rPr>
  </w:style>
  <w:style w:type="paragraph" w:styleId="Heading5">
    <w:name w:val="heading 5"/>
    <w:basedOn w:val="HeadingBase"/>
    <w:next w:val="Normal"/>
    <w:link w:val="Heading5Char"/>
    <w:qFormat/>
    <w:rsid w:val="00B10B58"/>
    <w:pPr>
      <w:spacing w:before="80"/>
      <w:outlineLvl w:val="4"/>
    </w:pPr>
    <w:rPr>
      <w:color w:val="918585"/>
      <w:sz w:val="20"/>
    </w:rPr>
  </w:style>
  <w:style w:type="paragraph" w:styleId="Heading6">
    <w:name w:val="heading 6"/>
    <w:basedOn w:val="HeadingBase"/>
    <w:next w:val="Normal"/>
    <w:link w:val="Heading6Char"/>
    <w:qFormat/>
    <w:rsid w:val="00B10B58"/>
    <w:pPr>
      <w:spacing w:before="60"/>
      <w:outlineLvl w:val="5"/>
    </w:pPr>
    <w:rPr>
      <w:color w:val="918585"/>
      <w:sz w:val="20"/>
    </w:rPr>
  </w:style>
  <w:style w:type="paragraph" w:styleId="Heading7">
    <w:name w:val="heading 7"/>
    <w:basedOn w:val="Normal"/>
    <w:next w:val="Normal"/>
    <w:link w:val="Heading7Char"/>
    <w:qFormat/>
    <w:rsid w:val="00B10B58"/>
    <w:pPr>
      <w:ind w:left="720"/>
      <w:outlineLvl w:val="6"/>
    </w:pPr>
    <w:rPr>
      <w:i/>
    </w:rPr>
  </w:style>
  <w:style w:type="paragraph" w:styleId="Heading8">
    <w:name w:val="heading 8"/>
    <w:basedOn w:val="Normal"/>
    <w:next w:val="Normal"/>
    <w:link w:val="Heading8Char"/>
    <w:qFormat/>
    <w:rsid w:val="00B10B58"/>
    <w:pPr>
      <w:ind w:left="720"/>
      <w:outlineLvl w:val="7"/>
    </w:pPr>
    <w:rPr>
      <w:i/>
    </w:rPr>
  </w:style>
  <w:style w:type="paragraph" w:styleId="Heading9">
    <w:name w:val="heading 9"/>
    <w:basedOn w:val="Normal"/>
    <w:next w:val="Normal"/>
    <w:link w:val="Heading9Char"/>
    <w:qFormat/>
    <w:rsid w:val="00B10B58"/>
    <w:pPr>
      <w:ind w:left="720"/>
      <w:outlineLvl w:val="8"/>
    </w:pPr>
    <w:rPr>
      <w:i/>
    </w:rPr>
  </w:style>
  <w:style w:type="character" w:default="1" w:styleId="DefaultParagraphFont">
    <w:name w:val="Default Paragraph Font"/>
    <w:uiPriority w:val="1"/>
    <w:unhideWhenUsed/>
    <w:rsid w:val="00B10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B58"/>
  </w:style>
  <w:style w:type="character" w:customStyle="1" w:styleId="Heading1Char">
    <w:name w:val="Heading 1 Char"/>
    <w:basedOn w:val="DefaultParagraphFont"/>
    <w:link w:val="Heading1"/>
    <w:rsid w:val="00B10B58"/>
    <w:rPr>
      <w:rFonts w:ascii="Times New Roman" w:eastAsia="Times New Roman" w:hAnsi="Times New Roman" w:cs="Times New Roman"/>
      <w:b/>
      <w:sz w:val="32"/>
      <w:szCs w:val="20"/>
      <w:lang w:eastAsia="en-US"/>
    </w:rPr>
  </w:style>
  <w:style w:type="paragraph" w:styleId="BodyText">
    <w:name w:val="Body Text"/>
    <w:basedOn w:val="Normal"/>
    <w:link w:val="BodyTextChar"/>
    <w:rsid w:val="00B10B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B58"/>
    <w:rPr>
      <w:rFonts w:ascii="Times New Roman" w:eastAsia="Times New Roman" w:hAnsi="Times New Roman" w:cs="Times New Roman"/>
      <w:sz w:val="24"/>
      <w:lang w:eastAsia="en-US"/>
    </w:rPr>
  </w:style>
  <w:style w:type="paragraph" w:styleId="ListBullet">
    <w:name w:val="List Bullet"/>
    <w:basedOn w:val="List"/>
    <w:rsid w:val="00B10B58"/>
    <w:pPr>
      <w:numPr>
        <w:numId w:val="12"/>
      </w:numPr>
      <w:tabs>
        <w:tab w:val="clear" w:pos="340"/>
      </w:tabs>
      <w:spacing w:before="40" w:after="40"/>
    </w:pPr>
  </w:style>
  <w:style w:type="character" w:customStyle="1" w:styleId="SpecialBold">
    <w:name w:val="Special Bold"/>
    <w:basedOn w:val="DefaultParagraphFont"/>
    <w:rsid w:val="00B10B58"/>
    <w:rPr>
      <w:b/>
      <w:spacing w:val="0"/>
    </w:rPr>
  </w:style>
  <w:style w:type="paragraph" w:styleId="ListBullet2">
    <w:name w:val="List Bullet 2"/>
    <w:basedOn w:val="List2"/>
    <w:rsid w:val="00B10B58"/>
    <w:pPr>
      <w:numPr>
        <w:numId w:val="13"/>
      </w:numPr>
      <w:tabs>
        <w:tab w:val="clear" w:pos="680"/>
      </w:tabs>
    </w:pPr>
  </w:style>
  <w:style w:type="paragraph" w:customStyle="1" w:styleId="SuperHeading">
    <w:name w:val="SuperHeading"/>
    <w:basedOn w:val="Normal"/>
    <w:rsid w:val="00B10B58"/>
    <w:pPr>
      <w:spacing w:before="240" w:after="120"/>
      <w:outlineLvl w:val="0"/>
    </w:pPr>
    <w:rPr>
      <w:rFonts w:ascii="Times New Roman" w:hAnsi="Times New Roman"/>
      <w:b/>
      <w:sz w:val="32"/>
    </w:rPr>
  </w:style>
  <w:style w:type="paragraph" w:customStyle="1" w:styleId="AllowPageBreak">
    <w:name w:val="AllowPageBreak"/>
    <w:rsid w:val="00B10B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0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B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B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B58"/>
    <w:rPr>
      <w:rFonts w:ascii="Courier New" w:eastAsia="Times New Roman" w:hAnsi="Courier New" w:cs="Times New Roman"/>
      <w:i/>
      <w:szCs w:val="20"/>
      <w:lang w:eastAsia="en-US"/>
    </w:rPr>
  </w:style>
  <w:style w:type="paragraph" w:customStyle="1" w:styleId="HeadingBase">
    <w:name w:val="Heading Base"/>
    <w:rsid w:val="00B10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B58"/>
    <w:pPr>
      <w:tabs>
        <w:tab w:val="right" w:leader="dot" w:pos="9072"/>
      </w:tabs>
      <w:ind w:left="567"/>
    </w:pPr>
    <w:rPr>
      <w:szCs w:val="22"/>
    </w:rPr>
  </w:style>
  <w:style w:type="paragraph" w:customStyle="1" w:styleId="TOCBase">
    <w:name w:val="TOC Base"/>
    <w:rsid w:val="00B10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B58"/>
    <w:pPr>
      <w:tabs>
        <w:tab w:val="right" w:leader="dot" w:pos="9072"/>
      </w:tabs>
      <w:spacing w:before="40" w:after="40"/>
      <w:ind w:left="284"/>
    </w:pPr>
    <w:rPr>
      <w:rFonts w:ascii="Times New Roman" w:hAnsi="Times New Roman"/>
    </w:rPr>
  </w:style>
  <w:style w:type="paragraph" w:styleId="TOC1">
    <w:name w:val="toc 1"/>
    <w:basedOn w:val="TOCBase"/>
    <w:next w:val="Normal"/>
    <w:rsid w:val="00B10B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B58"/>
    <w:rPr>
      <w:rFonts w:ascii="Times New Roman" w:eastAsia="Times New Roman" w:hAnsi="Times New Roman" w:cs="Times New Roman"/>
      <w:sz w:val="16"/>
      <w:lang w:eastAsia="en-US"/>
    </w:rPr>
  </w:style>
  <w:style w:type="paragraph" w:styleId="Title">
    <w:name w:val="Title"/>
    <w:basedOn w:val="HeadingBase"/>
    <w:link w:val="TitleChar"/>
    <w:qFormat/>
    <w:rsid w:val="00B10B58"/>
    <w:pPr>
      <w:spacing w:before="5040"/>
      <w:jc w:val="center"/>
    </w:pPr>
    <w:rPr>
      <w:sz w:val="48"/>
      <w:szCs w:val="72"/>
      <w:lang w:val="en-US"/>
    </w:rPr>
  </w:style>
  <w:style w:type="character" w:customStyle="1" w:styleId="TitleChar">
    <w:name w:val="Title Char"/>
    <w:basedOn w:val="DefaultParagraphFont"/>
    <w:link w:val="Title"/>
    <w:rsid w:val="00B10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B58"/>
    <w:pPr>
      <w:tabs>
        <w:tab w:val="left" w:pos="3600"/>
        <w:tab w:val="left" w:pos="3958"/>
      </w:tabs>
    </w:pPr>
  </w:style>
  <w:style w:type="paragraph" w:styleId="List">
    <w:name w:val="List"/>
    <w:basedOn w:val="BodyText"/>
    <w:next w:val="BodyText"/>
    <w:rsid w:val="00B10B58"/>
    <w:pPr>
      <w:tabs>
        <w:tab w:val="left" w:pos="340"/>
      </w:tabs>
      <w:spacing w:before="60" w:after="60"/>
      <w:ind w:left="340" w:hanging="340"/>
    </w:pPr>
  </w:style>
  <w:style w:type="paragraph" w:customStyle="1" w:styleId="Note">
    <w:name w:val="Note"/>
    <w:basedOn w:val="BodyText"/>
    <w:rsid w:val="00B10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B58"/>
    <w:pPr>
      <w:framePr w:wrap="auto" w:hAnchor="text" w:y="6049"/>
    </w:pPr>
    <w:rPr>
      <w:color w:val="000000"/>
      <w:sz w:val="40"/>
    </w:rPr>
  </w:style>
  <w:style w:type="paragraph" w:customStyle="1" w:styleId="TOCTitle">
    <w:name w:val="TOCTitle"/>
    <w:basedOn w:val="Heading1"/>
    <w:rsid w:val="00B10B58"/>
    <w:pPr>
      <w:spacing w:after="240"/>
      <w:jc w:val="center"/>
      <w:outlineLvl w:val="9"/>
    </w:pPr>
    <w:rPr>
      <w:caps/>
    </w:rPr>
  </w:style>
  <w:style w:type="paragraph" w:customStyle="1" w:styleId="Version">
    <w:name w:val="Version"/>
    <w:rsid w:val="00B10B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B58"/>
    <w:pPr>
      <w:keepNext w:val="0"/>
      <w:tabs>
        <w:tab w:val="right" w:pos="4176"/>
      </w:tabs>
      <w:ind w:left="198" w:hanging="198"/>
    </w:pPr>
    <w:rPr>
      <w:rFonts w:ascii="Garamond" w:hAnsi="Garamond"/>
    </w:rPr>
  </w:style>
  <w:style w:type="paragraph" w:styleId="IndexHeading">
    <w:name w:val="index heading"/>
    <w:basedOn w:val="Normal"/>
    <w:next w:val="Index1"/>
    <w:semiHidden/>
    <w:rsid w:val="00B10B58"/>
    <w:pPr>
      <w:spacing w:before="120" w:after="120"/>
    </w:pPr>
    <w:rPr>
      <w:rFonts w:ascii="Arial" w:hAnsi="Arial"/>
      <w:b/>
      <w:color w:val="918585"/>
      <w:sz w:val="24"/>
    </w:rPr>
  </w:style>
  <w:style w:type="paragraph" w:styleId="Header">
    <w:name w:val="header"/>
    <w:basedOn w:val="Normal"/>
    <w:link w:val="HeaderChar"/>
    <w:rsid w:val="00B10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B58"/>
    <w:rPr>
      <w:rFonts w:ascii="Times New Roman" w:eastAsia="Times New Roman" w:hAnsi="Times New Roman" w:cs="Times New Roman"/>
      <w:sz w:val="16"/>
      <w:szCs w:val="20"/>
      <w:lang w:val="en-GB" w:eastAsia="en-US"/>
    </w:rPr>
  </w:style>
  <w:style w:type="paragraph" w:customStyle="1" w:styleId="Chapter">
    <w:name w:val="Chapter"/>
    <w:basedOn w:val="Normal"/>
    <w:rsid w:val="00B10B58"/>
    <w:pPr>
      <w:spacing w:before="240"/>
    </w:pPr>
    <w:rPr>
      <w:rFonts w:ascii="Times New Roman" w:hAnsi="Times New Roman"/>
      <w:smallCaps/>
      <w:spacing w:val="80"/>
      <w:sz w:val="28"/>
    </w:rPr>
  </w:style>
  <w:style w:type="paragraph" w:customStyle="1" w:styleId="InChapter">
    <w:name w:val="InChapter"/>
    <w:basedOn w:val="Heading3"/>
    <w:rsid w:val="00B10B58"/>
    <w:pPr>
      <w:spacing w:after="240"/>
      <w:outlineLvl w:val="9"/>
    </w:pPr>
    <w:rPr>
      <w:noProof/>
    </w:rPr>
  </w:style>
  <w:style w:type="paragraph" w:styleId="Index2">
    <w:name w:val="index 2"/>
    <w:basedOn w:val="Normal"/>
    <w:next w:val="Normal"/>
    <w:semiHidden/>
    <w:rsid w:val="00B10B58"/>
    <w:pPr>
      <w:tabs>
        <w:tab w:val="right" w:pos="4176"/>
      </w:tabs>
      <w:ind w:left="568" w:hanging="284"/>
    </w:pPr>
    <w:rPr>
      <w:rFonts w:ascii="Garamond" w:hAnsi="Garamond"/>
    </w:rPr>
  </w:style>
  <w:style w:type="paragraph" w:customStyle="1" w:styleId="Byline">
    <w:name w:val="Byline"/>
    <w:rsid w:val="00B10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B58"/>
    <w:pPr>
      <w:tabs>
        <w:tab w:val="clear" w:pos="3600"/>
        <w:tab w:val="clear" w:pos="3958"/>
      </w:tabs>
      <w:jc w:val="right"/>
    </w:pPr>
  </w:style>
  <w:style w:type="character" w:styleId="Emphasis">
    <w:name w:val="Emphasis"/>
    <w:basedOn w:val="DefaultParagraphFont"/>
    <w:qFormat/>
    <w:rsid w:val="00B10B58"/>
    <w:rPr>
      <w:i/>
    </w:rPr>
  </w:style>
  <w:style w:type="paragraph" w:styleId="Caption">
    <w:name w:val="caption"/>
    <w:basedOn w:val="BodyText"/>
    <w:next w:val="Normal"/>
    <w:qFormat/>
    <w:rsid w:val="00B10B58"/>
    <w:pPr>
      <w:framePr w:w="2268" w:hSpace="181" w:vSpace="181" w:wrap="around" w:vAnchor="text" w:hAnchor="page" w:x="1135" w:y="285" w:anchorLock="1"/>
    </w:pPr>
    <w:rPr>
      <w:i/>
    </w:rPr>
  </w:style>
  <w:style w:type="paragraph" w:customStyle="1" w:styleId="MiniTOCTitle">
    <w:name w:val="MiniTOCTitle"/>
    <w:basedOn w:val="Heading4"/>
    <w:rsid w:val="00B10B58"/>
    <w:pPr>
      <w:spacing w:before="240"/>
      <w:outlineLvl w:val="9"/>
    </w:pPr>
    <w:rPr>
      <w:noProof/>
      <w:sz w:val="24"/>
    </w:rPr>
  </w:style>
  <w:style w:type="paragraph" w:customStyle="1" w:styleId="MiniTOCItem">
    <w:name w:val="MiniTOCItem"/>
    <w:basedOn w:val="ListBullet"/>
    <w:rsid w:val="00B10B58"/>
    <w:pPr>
      <w:numPr>
        <w:numId w:val="0"/>
      </w:numPr>
      <w:tabs>
        <w:tab w:val="right" w:leader="dot" w:pos="6521"/>
      </w:tabs>
      <w:spacing w:before="0" w:after="0"/>
    </w:pPr>
  </w:style>
  <w:style w:type="paragraph" w:customStyle="1" w:styleId="TOFTitle">
    <w:name w:val="TOFTitle"/>
    <w:basedOn w:val="TOCTitle"/>
    <w:rsid w:val="00B10B58"/>
  </w:style>
  <w:style w:type="paragraph" w:styleId="TableofFigures">
    <w:name w:val="table of figures"/>
    <w:basedOn w:val="Normal"/>
    <w:next w:val="Normal"/>
    <w:semiHidden/>
    <w:rsid w:val="00B10B58"/>
    <w:pPr>
      <w:tabs>
        <w:tab w:val="right" w:leader="dot" w:pos="9072"/>
      </w:tabs>
      <w:ind w:left="970" w:hanging="403"/>
    </w:pPr>
    <w:rPr>
      <w:rFonts w:ascii="Times New Roman" w:hAnsi="Times New Roman"/>
      <w:b/>
    </w:rPr>
  </w:style>
  <w:style w:type="paragraph" w:styleId="ListNumber">
    <w:name w:val="List Number"/>
    <w:basedOn w:val="List"/>
    <w:rsid w:val="00B10B58"/>
    <w:pPr>
      <w:numPr>
        <w:numId w:val="15"/>
      </w:numPr>
      <w:tabs>
        <w:tab w:val="clear" w:pos="340"/>
      </w:tabs>
    </w:pPr>
  </w:style>
  <w:style w:type="character" w:customStyle="1" w:styleId="WingdingSymbols">
    <w:name w:val="Wingding Symbols"/>
    <w:rsid w:val="00B10B58"/>
    <w:rPr>
      <w:rFonts w:ascii="Wingdings" w:hAnsi="Wingdings"/>
    </w:rPr>
  </w:style>
  <w:style w:type="paragraph" w:customStyle="1" w:styleId="TableHeading">
    <w:name w:val="Table Heading"/>
    <w:basedOn w:val="HeadingBase"/>
    <w:rsid w:val="00B10B58"/>
    <w:pPr>
      <w:keepLines/>
      <w:pBdr>
        <w:bottom w:val="single" w:sz="6" w:space="1" w:color="918585"/>
      </w:pBdr>
      <w:spacing w:before="240"/>
    </w:pPr>
  </w:style>
  <w:style w:type="character" w:customStyle="1" w:styleId="HotSpot">
    <w:name w:val="HotSpot"/>
    <w:rsid w:val="00B10B58"/>
    <w:rPr>
      <w:color w:val="0033CC"/>
      <w:u w:val="none"/>
    </w:rPr>
  </w:style>
  <w:style w:type="paragraph" w:customStyle="1" w:styleId="BodyTextRight">
    <w:name w:val="Body Text Right"/>
    <w:basedOn w:val="BodyText"/>
    <w:rsid w:val="00B10B58"/>
    <w:pPr>
      <w:spacing w:before="0" w:after="0"/>
      <w:jc w:val="right"/>
    </w:pPr>
  </w:style>
  <w:style w:type="paragraph" w:styleId="Index3">
    <w:name w:val="index 3"/>
    <w:basedOn w:val="ListNumber2"/>
    <w:next w:val="Normal"/>
    <w:semiHidden/>
    <w:rsid w:val="00B10B58"/>
    <w:pPr>
      <w:numPr>
        <w:numId w:val="0"/>
      </w:numPr>
      <w:tabs>
        <w:tab w:val="right" w:leader="dot" w:pos="4176"/>
      </w:tabs>
    </w:pPr>
  </w:style>
  <w:style w:type="paragraph" w:styleId="ListNumber2">
    <w:name w:val="List Number 2"/>
    <w:basedOn w:val="List2"/>
    <w:rsid w:val="00B10B58"/>
    <w:pPr>
      <w:numPr>
        <w:numId w:val="10"/>
      </w:numPr>
      <w:tabs>
        <w:tab w:val="clear" w:pos="1060"/>
      </w:tabs>
    </w:pPr>
  </w:style>
  <w:style w:type="paragraph" w:customStyle="1" w:styleId="MarginNote">
    <w:name w:val="Margin Note"/>
    <w:basedOn w:val="BodyText"/>
    <w:rsid w:val="00B10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B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B58"/>
    <w:rPr>
      <w:sz w:val="32"/>
    </w:rPr>
  </w:style>
  <w:style w:type="paragraph" w:customStyle="1" w:styleId="HeadingProcedure">
    <w:name w:val="Heading Procedure"/>
    <w:basedOn w:val="HeadingBase"/>
    <w:next w:val="Normal"/>
    <w:rsid w:val="00B10B58"/>
    <w:pPr>
      <w:tabs>
        <w:tab w:val="left" w:pos="0"/>
      </w:tabs>
      <w:spacing w:before="120" w:after="60"/>
    </w:pPr>
    <w:rPr>
      <w:i/>
      <w:color w:val="918585"/>
      <w:sz w:val="22"/>
    </w:rPr>
  </w:style>
  <w:style w:type="paragraph" w:customStyle="1" w:styleId="TableBodyText">
    <w:name w:val="Table Body Text"/>
    <w:basedOn w:val="BodyText"/>
    <w:rsid w:val="00B10B58"/>
    <w:pPr>
      <w:spacing w:before="60" w:after="60"/>
    </w:pPr>
  </w:style>
  <w:style w:type="paragraph" w:styleId="ListContinue">
    <w:name w:val="List Continue"/>
    <w:basedOn w:val="List"/>
    <w:rsid w:val="00B10B58"/>
    <w:pPr>
      <w:ind w:firstLine="0"/>
    </w:pPr>
  </w:style>
  <w:style w:type="paragraph" w:customStyle="1" w:styleId="ListNote">
    <w:name w:val="List Note"/>
    <w:basedOn w:val="List"/>
    <w:rsid w:val="00B10B58"/>
    <w:pPr>
      <w:pBdr>
        <w:top w:val="single" w:sz="6" w:space="2" w:color="918585"/>
        <w:bottom w:val="single" w:sz="6" w:space="2" w:color="918585"/>
      </w:pBdr>
      <w:tabs>
        <w:tab w:val="left" w:pos="1021"/>
      </w:tabs>
      <w:ind w:firstLine="0"/>
    </w:pPr>
  </w:style>
  <w:style w:type="paragraph" w:customStyle="1" w:styleId="Warning">
    <w:name w:val="Warning"/>
    <w:basedOn w:val="BodyText"/>
    <w:rsid w:val="00B10B58"/>
    <w:pPr>
      <w:shd w:val="clear" w:color="auto" w:fill="D9D9D9"/>
      <w:tabs>
        <w:tab w:val="left" w:pos="992"/>
      </w:tabs>
      <w:ind w:left="119" w:right="119"/>
    </w:pPr>
    <w:rPr>
      <w:sz w:val="20"/>
    </w:rPr>
  </w:style>
  <w:style w:type="paragraph" w:customStyle="1" w:styleId="MarginIcons">
    <w:name w:val="Margin Icons"/>
    <w:basedOn w:val="BodyText"/>
    <w:rsid w:val="00B10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B58"/>
    <w:rPr>
      <w:rFonts w:ascii="Courier New" w:hAnsi="Courier New"/>
    </w:rPr>
  </w:style>
  <w:style w:type="paragraph" w:customStyle="1" w:styleId="NoteBullet">
    <w:name w:val="Note Bullet"/>
    <w:basedOn w:val="Note"/>
    <w:rsid w:val="00B10B58"/>
    <w:pPr>
      <w:tabs>
        <w:tab w:val="clear" w:pos="680"/>
      </w:tabs>
      <w:spacing w:before="60" w:after="60"/>
    </w:pPr>
  </w:style>
  <w:style w:type="paragraph" w:customStyle="1" w:styleId="SubHeading2">
    <w:name w:val="SubHeading2"/>
    <w:basedOn w:val="HeadingBase"/>
    <w:rsid w:val="00B10B58"/>
    <w:pPr>
      <w:spacing w:before="240" w:after="60"/>
    </w:pPr>
    <w:rPr>
      <w:sz w:val="20"/>
    </w:rPr>
  </w:style>
  <w:style w:type="paragraph" w:customStyle="1" w:styleId="SubHeading1">
    <w:name w:val="SubHeading1"/>
    <w:basedOn w:val="HeadingBase"/>
    <w:rsid w:val="00B10B58"/>
    <w:pPr>
      <w:spacing w:before="240" w:after="60"/>
    </w:pPr>
    <w:rPr>
      <w:color w:val="918585"/>
      <w:sz w:val="22"/>
    </w:rPr>
  </w:style>
  <w:style w:type="paragraph" w:customStyle="1" w:styleId="SideHeading">
    <w:name w:val="Side Heading"/>
    <w:basedOn w:val="HeadingBase"/>
    <w:rsid w:val="00B10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B58"/>
    <w:pPr>
      <w:tabs>
        <w:tab w:val="num" w:pos="360"/>
      </w:tabs>
    </w:pPr>
  </w:style>
  <w:style w:type="paragraph" w:styleId="PlainText">
    <w:name w:val="Plain Text"/>
    <w:basedOn w:val="Normal"/>
    <w:link w:val="PlainTextChar"/>
    <w:rsid w:val="00B10B58"/>
    <w:rPr>
      <w:sz w:val="20"/>
    </w:rPr>
  </w:style>
  <w:style w:type="character" w:customStyle="1" w:styleId="PlainTextChar">
    <w:name w:val="Plain Text Char"/>
    <w:basedOn w:val="DefaultParagraphFont"/>
    <w:link w:val="PlainText"/>
    <w:rsid w:val="00B10B58"/>
    <w:rPr>
      <w:rFonts w:ascii="Courier New" w:eastAsia="Times New Roman" w:hAnsi="Courier New" w:cs="Times New Roman"/>
      <w:sz w:val="20"/>
      <w:szCs w:val="20"/>
      <w:lang w:eastAsia="en-US"/>
    </w:rPr>
  </w:style>
  <w:style w:type="character" w:customStyle="1" w:styleId="MenuOption">
    <w:name w:val="Menu Option"/>
    <w:basedOn w:val="DefaultParagraphFont"/>
    <w:rsid w:val="00B10B58"/>
    <w:rPr>
      <w:b/>
      <w:smallCaps/>
    </w:rPr>
  </w:style>
  <w:style w:type="paragraph" w:customStyle="1" w:styleId="TableListNumber">
    <w:name w:val="Table List Number"/>
    <w:basedOn w:val="ListNumber"/>
    <w:rsid w:val="00B10B58"/>
    <w:pPr>
      <w:numPr>
        <w:numId w:val="0"/>
      </w:numPr>
    </w:pPr>
  </w:style>
  <w:style w:type="paragraph" w:styleId="TOC4">
    <w:name w:val="toc 4"/>
    <w:basedOn w:val="TOCBase"/>
    <w:next w:val="Normal"/>
    <w:semiHidden/>
    <w:rsid w:val="00B10B58"/>
    <w:pPr>
      <w:tabs>
        <w:tab w:val="right" w:leader="dot" w:pos="9071"/>
      </w:tabs>
      <w:ind w:left="1701"/>
    </w:pPr>
  </w:style>
  <w:style w:type="paragraph" w:customStyle="1" w:styleId="ListAlpha">
    <w:name w:val="List Alpha"/>
    <w:basedOn w:val="List"/>
    <w:rsid w:val="00B10B58"/>
    <w:pPr>
      <w:numPr>
        <w:numId w:val="9"/>
      </w:numPr>
    </w:pPr>
  </w:style>
  <w:style w:type="paragraph" w:customStyle="1" w:styleId="ListAlpha2">
    <w:name w:val="List Alpha 2"/>
    <w:basedOn w:val="List2"/>
    <w:rsid w:val="00B10B58"/>
    <w:pPr>
      <w:numPr>
        <w:numId w:val="8"/>
      </w:numPr>
    </w:pPr>
  </w:style>
  <w:style w:type="paragraph" w:styleId="List2">
    <w:name w:val="List 2"/>
    <w:basedOn w:val="BodyText"/>
    <w:rsid w:val="00B10B58"/>
    <w:pPr>
      <w:tabs>
        <w:tab w:val="left" w:pos="680"/>
      </w:tabs>
      <w:spacing w:before="60" w:after="60"/>
      <w:ind w:left="680" w:hanging="340"/>
    </w:pPr>
  </w:style>
  <w:style w:type="paragraph" w:styleId="List3">
    <w:name w:val="List 3"/>
    <w:basedOn w:val="BodyText"/>
    <w:rsid w:val="00B10B58"/>
    <w:pPr>
      <w:tabs>
        <w:tab w:val="left" w:pos="1021"/>
      </w:tabs>
      <w:spacing w:before="60" w:after="60"/>
      <w:ind w:left="1020" w:hanging="340"/>
    </w:pPr>
  </w:style>
  <w:style w:type="paragraph" w:styleId="List4">
    <w:name w:val="List 4"/>
    <w:basedOn w:val="BodyText"/>
    <w:rsid w:val="00B10B58"/>
    <w:pPr>
      <w:tabs>
        <w:tab w:val="left" w:pos="1361"/>
      </w:tabs>
      <w:spacing w:before="60" w:after="60"/>
      <w:ind w:left="1361" w:hanging="340"/>
    </w:pPr>
  </w:style>
  <w:style w:type="paragraph" w:styleId="List5">
    <w:name w:val="List 5"/>
    <w:basedOn w:val="BodyText"/>
    <w:rsid w:val="00B10B58"/>
    <w:pPr>
      <w:tabs>
        <w:tab w:val="left" w:pos="1701"/>
      </w:tabs>
      <w:spacing w:before="60" w:after="60"/>
      <w:ind w:left="1701" w:hanging="340"/>
    </w:pPr>
  </w:style>
  <w:style w:type="paragraph" w:styleId="ListBullet3">
    <w:name w:val="List Bullet 3"/>
    <w:basedOn w:val="List3"/>
    <w:rsid w:val="00B10B58"/>
    <w:pPr>
      <w:numPr>
        <w:numId w:val="14"/>
      </w:numPr>
      <w:tabs>
        <w:tab w:val="clear" w:pos="1021"/>
      </w:tabs>
      <w:ind w:left="1037" w:hanging="357"/>
    </w:pPr>
  </w:style>
  <w:style w:type="paragraph" w:styleId="ListBullet4">
    <w:name w:val="List Bullet 4"/>
    <w:basedOn w:val="List4"/>
    <w:rsid w:val="00B10B58"/>
    <w:pPr>
      <w:numPr>
        <w:numId w:val="3"/>
      </w:numPr>
      <w:tabs>
        <w:tab w:val="clear" w:pos="1361"/>
      </w:tabs>
    </w:pPr>
  </w:style>
  <w:style w:type="paragraph" w:styleId="ListBullet5">
    <w:name w:val="List Bullet 5"/>
    <w:basedOn w:val="List5"/>
    <w:rsid w:val="00B10B58"/>
    <w:pPr>
      <w:numPr>
        <w:numId w:val="4"/>
      </w:numPr>
    </w:pPr>
  </w:style>
  <w:style w:type="paragraph" w:styleId="ListContinue2">
    <w:name w:val="List Continue 2"/>
    <w:basedOn w:val="List2"/>
    <w:rsid w:val="00B10B58"/>
    <w:pPr>
      <w:ind w:firstLine="0"/>
    </w:pPr>
  </w:style>
  <w:style w:type="paragraph" w:styleId="ListContinue3">
    <w:name w:val="List Continue 3"/>
    <w:basedOn w:val="List3"/>
    <w:rsid w:val="00B10B58"/>
    <w:pPr>
      <w:ind w:left="1021" w:firstLine="0"/>
    </w:pPr>
  </w:style>
  <w:style w:type="paragraph" w:styleId="ListContinue4">
    <w:name w:val="List Continue 4"/>
    <w:basedOn w:val="List4"/>
    <w:rsid w:val="00B10B58"/>
    <w:pPr>
      <w:ind w:firstLine="0"/>
    </w:pPr>
  </w:style>
  <w:style w:type="paragraph" w:styleId="ListContinue5">
    <w:name w:val="List Continue 5"/>
    <w:basedOn w:val="List5"/>
    <w:rsid w:val="00B10B58"/>
    <w:pPr>
      <w:ind w:firstLine="0"/>
    </w:pPr>
  </w:style>
  <w:style w:type="paragraph" w:styleId="ListNumber3">
    <w:name w:val="List Number 3"/>
    <w:basedOn w:val="List3"/>
    <w:rsid w:val="00B10B58"/>
    <w:pPr>
      <w:numPr>
        <w:numId w:val="5"/>
      </w:numPr>
    </w:pPr>
  </w:style>
  <w:style w:type="paragraph" w:styleId="ListNumber4">
    <w:name w:val="List Number 4"/>
    <w:basedOn w:val="List4"/>
    <w:rsid w:val="00B10B58"/>
    <w:pPr>
      <w:numPr>
        <w:numId w:val="6"/>
      </w:numPr>
    </w:pPr>
  </w:style>
  <w:style w:type="paragraph" w:styleId="ListNumber5">
    <w:name w:val="List Number 5"/>
    <w:basedOn w:val="List5"/>
    <w:rsid w:val="00B10B58"/>
    <w:pPr>
      <w:numPr>
        <w:numId w:val="7"/>
      </w:numPr>
    </w:pPr>
  </w:style>
  <w:style w:type="paragraph" w:styleId="BlockText">
    <w:name w:val="Block Text"/>
    <w:basedOn w:val="Normal"/>
    <w:rsid w:val="00B10B58"/>
    <w:pPr>
      <w:spacing w:after="120"/>
      <w:ind w:left="1440" w:right="1440"/>
    </w:pPr>
  </w:style>
  <w:style w:type="character" w:customStyle="1" w:styleId="Subscript">
    <w:name w:val="Subscript"/>
    <w:basedOn w:val="DefaultParagraphFont"/>
    <w:rsid w:val="00B10B58"/>
    <w:rPr>
      <w:sz w:val="16"/>
      <w:vertAlign w:val="subscript"/>
    </w:rPr>
  </w:style>
  <w:style w:type="character" w:customStyle="1" w:styleId="Superscript">
    <w:name w:val="Superscript"/>
    <w:basedOn w:val="DefaultParagraphFont"/>
    <w:rsid w:val="00B10B58"/>
    <w:rPr>
      <w:sz w:val="16"/>
      <w:vertAlign w:val="superscript"/>
    </w:rPr>
  </w:style>
  <w:style w:type="character" w:customStyle="1" w:styleId="Symbols">
    <w:name w:val="Symbols"/>
    <w:basedOn w:val="DefaultParagraphFont"/>
    <w:rsid w:val="00B10B58"/>
    <w:rPr>
      <w:rFonts w:ascii="Symbol" w:hAnsi="Symbol"/>
    </w:rPr>
  </w:style>
  <w:style w:type="character" w:customStyle="1" w:styleId="MenuOptions">
    <w:name w:val="Menu Options"/>
    <w:basedOn w:val="DefaultParagraphFont"/>
    <w:rsid w:val="00B10B58"/>
    <w:rPr>
      <w:rFonts w:ascii="Arial Narrow" w:hAnsi="Arial Narrow"/>
      <w:smallCaps/>
    </w:rPr>
  </w:style>
  <w:style w:type="character" w:customStyle="1" w:styleId="Buttons">
    <w:name w:val="Buttons"/>
    <w:basedOn w:val="DefaultParagraphFont"/>
    <w:rsid w:val="00B10B58"/>
    <w:rPr>
      <w:b/>
    </w:rPr>
  </w:style>
  <w:style w:type="character" w:customStyle="1" w:styleId="Underlined">
    <w:name w:val="Underlined"/>
    <w:basedOn w:val="DefaultParagraphFont"/>
    <w:rsid w:val="00B10B58"/>
    <w:rPr>
      <w:u w:val="single"/>
    </w:rPr>
  </w:style>
  <w:style w:type="paragraph" w:customStyle="1" w:styleId="TableBodyTextRight">
    <w:name w:val="Table Body Text Right"/>
    <w:basedOn w:val="TableBodyText"/>
    <w:rsid w:val="00B10B58"/>
    <w:pPr>
      <w:widowControl w:val="0"/>
      <w:autoSpaceDE w:val="0"/>
      <w:autoSpaceDN w:val="0"/>
      <w:adjustRightInd w:val="0"/>
      <w:jc w:val="right"/>
    </w:pPr>
    <w:rPr>
      <w:rFonts w:cs="Arial"/>
      <w:szCs w:val="18"/>
    </w:rPr>
  </w:style>
  <w:style w:type="paragraph" w:customStyle="1" w:styleId="CopyrightText">
    <w:name w:val="Copyright Text"/>
    <w:basedOn w:val="BodyText"/>
    <w:rsid w:val="00B10B58"/>
    <w:rPr>
      <w:sz w:val="18"/>
    </w:rPr>
  </w:style>
  <w:style w:type="paragraph" w:customStyle="1" w:styleId="BodySmallRight">
    <w:name w:val="Body Small Right"/>
    <w:basedOn w:val="BodyTextRight"/>
    <w:rsid w:val="00B10B58"/>
    <w:rPr>
      <w:sz w:val="18"/>
      <w:szCs w:val="18"/>
    </w:rPr>
  </w:style>
  <w:style w:type="paragraph" w:customStyle="1" w:styleId="MarginEdition">
    <w:name w:val="Margin Edition"/>
    <w:basedOn w:val="MarginNote"/>
    <w:rsid w:val="00B10B58"/>
    <w:pPr>
      <w:spacing w:before="0" w:after="0"/>
    </w:pPr>
    <w:rPr>
      <w:rFonts w:ascii="Times New Roman" w:hAnsi="Times New Roman"/>
      <w:color w:val="999999"/>
    </w:rPr>
  </w:style>
  <w:style w:type="paragraph" w:customStyle="1" w:styleId="Spacer">
    <w:name w:val="Spacer"/>
    <w:basedOn w:val="Normal"/>
    <w:rsid w:val="00B10B58"/>
    <w:rPr>
      <w:sz w:val="2"/>
      <w:szCs w:val="2"/>
    </w:rPr>
  </w:style>
  <w:style w:type="character" w:customStyle="1" w:styleId="Small">
    <w:name w:val="Small"/>
    <w:basedOn w:val="DefaultParagraphFont"/>
    <w:rsid w:val="00B10B58"/>
    <w:rPr>
      <w:sz w:val="16"/>
    </w:rPr>
  </w:style>
  <w:style w:type="paragraph" w:customStyle="1" w:styleId="WideTable">
    <w:name w:val="Wide Table"/>
    <w:basedOn w:val="Normal"/>
    <w:rsid w:val="00B10B58"/>
    <w:pPr>
      <w:ind w:left="-1418"/>
    </w:pPr>
    <w:rPr>
      <w:sz w:val="2"/>
      <w:szCs w:val="2"/>
    </w:rPr>
  </w:style>
  <w:style w:type="character" w:styleId="PageNumber">
    <w:name w:val="page number"/>
    <w:basedOn w:val="DefaultParagraphFont"/>
    <w:rsid w:val="00B10B58"/>
  </w:style>
  <w:style w:type="paragraph" w:styleId="Quote">
    <w:name w:val="Quote"/>
    <w:basedOn w:val="Heading1"/>
    <w:link w:val="QuoteChar"/>
    <w:qFormat/>
    <w:rsid w:val="00B10B58"/>
    <w:rPr>
      <w:b w:val="0"/>
      <w:sz w:val="72"/>
      <w:szCs w:val="72"/>
      <w:lang w:val="en-NZ"/>
    </w:rPr>
  </w:style>
  <w:style w:type="character" w:customStyle="1" w:styleId="QuoteChar">
    <w:name w:val="Quote Char"/>
    <w:basedOn w:val="DefaultParagraphFont"/>
    <w:link w:val="Quote"/>
    <w:rsid w:val="00B10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B58"/>
    <w:pPr>
      <w:pageBreakBefore/>
    </w:pPr>
  </w:style>
  <w:style w:type="paragraph" w:customStyle="1" w:styleId="Border">
    <w:name w:val="Border"/>
    <w:basedOn w:val="Normal"/>
    <w:qFormat/>
    <w:rsid w:val="00B10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B58"/>
    <w:rPr>
      <w:b/>
      <w:bCs/>
      <w:i/>
      <w:iCs/>
      <w:color w:val="auto"/>
    </w:rPr>
  </w:style>
  <w:style w:type="paragraph" w:styleId="IntenseQuote">
    <w:name w:val="Intense Quote"/>
    <w:basedOn w:val="Normal"/>
    <w:next w:val="Normal"/>
    <w:link w:val="IntenseQuoteChar"/>
    <w:uiPriority w:val="30"/>
    <w:qFormat/>
    <w:rsid w:val="00B10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B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B58"/>
    <w:rPr>
      <w:smallCaps/>
      <w:color w:val="auto"/>
      <w:u w:val="single"/>
    </w:rPr>
  </w:style>
  <w:style w:type="character" w:styleId="IntenseReference">
    <w:name w:val="Intense Reference"/>
    <w:basedOn w:val="DefaultParagraphFont"/>
    <w:uiPriority w:val="32"/>
    <w:qFormat/>
    <w:rsid w:val="00B10B58"/>
    <w:rPr>
      <w:b/>
      <w:bCs/>
      <w:smallCaps/>
      <w:color w:val="auto"/>
      <w:spacing w:val="5"/>
      <w:u w:val="single"/>
    </w:rPr>
  </w:style>
  <w:style w:type="paragraph" w:customStyle="1" w:styleId="2ColumnHeading">
    <w:name w:val="2Column Heading"/>
    <w:basedOn w:val="BodyText"/>
    <w:qFormat/>
    <w:rsid w:val="00B10B58"/>
    <w:pPr>
      <w:spacing w:after="60"/>
      <w:ind w:left="-2268"/>
    </w:pPr>
    <w:rPr>
      <w:b/>
    </w:rPr>
  </w:style>
  <w:style w:type="paragraph" w:customStyle="1" w:styleId="Heading1TOC">
    <w:name w:val="Heading1 TOC"/>
    <w:basedOn w:val="Normal"/>
    <w:qFormat/>
    <w:rsid w:val="00B10B58"/>
    <w:pPr>
      <w:spacing w:before="240" w:after="120"/>
    </w:pPr>
    <w:rPr>
      <w:rFonts w:ascii="Times New Roman" w:hAnsi="Times New Roman"/>
      <w:b/>
      <w:sz w:val="32"/>
    </w:rPr>
  </w:style>
  <w:style w:type="paragraph" w:customStyle="1" w:styleId="Heading2TOC">
    <w:name w:val="Heading2 TOC"/>
    <w:basedOn w:val="Normal"/>
    <w:qFormat/>
    <w:rsid w:val="00B10B58"/>
    <w:pPr>
      <w:spacing w:before="240" w:after="60"/>
    </w:pPr>
    <w:rPr>
      <w:rFonts w:ascii="Times New Roman" w:hAnsi="Times New Roman"/>
      <w:b/>
      <w:sz w:val="28"/>
    </w:rPr>
  </w:style>
  <w:style w:type="character" w:customStyle="1" w:styleId="Underline">
    <w:name w:val="Underline"/>
    <w:basedOn w:val="DefaultParagraphFont"/>
    <w:qFormat/>
    <w:rsid w:val="00B10B58"/>
    <w:rPr>
      <w:u w:val="single"/>
    </w:rPr>
  </w:style>
  <w:style w:type="character" w:customStyle="1" w:styleId="BoldandItalics">
    <w:name w:val="Bold and Italics"/>
    <w:qFormat/>
    <w:rsid w:val="00B10B58"/>
    <w:rPr>
      <w:b/>
      <w:i/>
      <w:u w:val="none"/>
    </w:rPr>
  </w:style>
  <w:style w:type="paragraph" w:styleId="BalloonText">
    <w:name w:val="Balloon Text"/>
    <w:basedOn w:val="Normal"/>
    <w:link w:val="BalloonTextChar"/>
    <w:rsid w:val="00B10B58"/>
    <w:rPr>
      <w:rFonts w:ascii="Tahoma" w:hAnsi="Tahoma" w:cs="Tahoma"/>
      <w:sz w:val="16"/>
      <w:szCs w:val="16"/>
    </w:rPr>
  </w:style>
  <w:style w:type="character" w:customStyle="1" w:styleId="BalloonTextChar">
    <w:name w:val="Balloon Text Char"/>
    <w:basedOn w:val="DefaultParagraphFont"/>
    <w:link w:val="BalloonText"/>
    <w:rsid w:val="00B10B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B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B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B58"/>
    <w:rPr>
      <w:b/>
      <w:color w:val="660033"/>
      <w:spacing w:val="0"/>
    </w:rPr>
  </w:style>
  <w:style w:type="paragraph" w:customStyle="1" w:styleId="Nameditemlist">
    <w:name w:val="Named item list"/>
    <w:basedOn w:val="BodyText"/>
    <w:qFormat/>
    <w:rsid w:val="00B10B58"/>
    <w:pPr>
      <w:tabs>
        <w:tab w:val="left" w:pos="2835"/>
      </w:tabs>
      <w:ind w:left="2835" w:hanging="2835"/>
    </w:pPr>
  </w:style>
  <w:style w:type="paragraph" w:customStyle="1" w:styleId="BodyTextnopadding">
    <w:name w:val="Body Text no padding"/>
    <w:basedOn w:val="BodyText"/>
    <w:qFormat/>
    <w:rsid w:val="00B10B58"/>
    <w:pPr>
      <w:spacing w:before="0" w:after="0"/>
    </w:pPr>
  </w:style>
  <w:style w:type="paragraph" w:customStyle="1" w:styleId="BodyTextBold">
    <w:name w:val="Body Text Bold"/>
    <w:basedOn w:val="BodyText"/>
    <w:qFormat/>
    <w:rsid w:val="00B10B58"/>
    <w:rPr>
      <w:b/>
    </w:rPr>
  </w:style>
  <w:style w:type="character" w:styleId="Hyperlink">
    <w:name w:val="Hyperlink"/>
    <w:basedOn w:val="DefaultParagraphFont"/>
    <w:uiPriority w:val="99"/>
    <w:unhideWhenUsed/>
    <w:rsid w:val="00A473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6108</Characters>
  <Application>Microsoft Office Word</Application>
  <DocSecurity>0</DocSecurity>
  <Lines>152</Lines>
  <Paragraphs>87</Paragraphs>
  <ScaleCrop>false</ScaleCrop>
  <Company>Author-it Software Corporation Ltd.</Company>
  <LinksUpToDate>false</LinksUpToDate>
  <CharactersWithSpaces>7020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MSFFL3122 Fine sand timber floors</dc:title>
  <dc:subject>Approved</dc:subject>
  <dc:creator>Skills Insight</dc:creator>
  <cp:keywords>Release: 1</cp:keywords>
  <dc:description>Review Date: 12 April 2008</dc:description>
  <cp:lastModifiedBy>HSD_TPCMSd.prod</cp:lastModifiedBy>
  <cp:revision>3</cp:revision>
  <dcterms:created xsi:type="dcterms:W3CDTF">2025-03-02T01:13:00Z</dcterms:created>
  <dcterms:modified xsi:type="dcterms:W3CDTF">2025-03-02T01:13:00Z</dcterms:modified>
</cp:coreProperties>
</file>