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20D" w:rsidP="00334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MSFFL3121 Apply emulsion wax and oil-based coatings to timber floors</w:t>
      </w:r>
      <w:r>
        <w:fldChar w:fldCharType="end"/>
      </w:r>
    </w:p>
    <w:p w:rsidR="0033420D" w:rsidP="0033420D">
      <w:pPr>
        <w:pStyle w:val="Version"/>
        <w:sectPr w:rsidSect="007E2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518" w:rsidP="007E2518">
      <w:pPr>
        <w:pStyle w:val="SuperHeading"/>
      </w:pPr>
      <w:r w:rsidRPr="007E2518">
        <w:t>MSFFL3121 Apply emulsion wax and oil-based coatings to timber floors</w:t>
      </w:r>
    </w:p>
    <w:p w:rsidR="00000000" w:rsidRPr="007E2518" w:rsidP="007E2518">
      <w:pPr>
        <w:pStyle w:val="Heading1"/>
      </w:pPr>
      <w:bookmarkStart w:id="1" w:name="O_1263754"/>
      <w:bookmarkEnd w:id="1"/>
      <w:r w:rsidRPr="007E2518">
        <w:t>Modification History</w:t>
      </w:r>
    </w:p>
    <w:p w:rsidR="00000000" w:rsidRPr="007E2518" w:rsidP="0033420D">
      <w:pPr>
        <w:pStyle w:val="BodyText"/>
      </w:pPr>
      <w:r w:rsidRPr="007E2518">
        <w:t>Release 1. Superse</w:t>
      </w:r>
      <w:r w:rsidRPr="007E2518">
        <w:t>des and is not equivalent to MSFFL3091 Apply oil-based coatings to timber flooring. Changes to title, application, elements and performance criteria to improve clarity and consistency across MSFFL units.  Changes to assessment requirements.</w:t>
      </w:r>
    </w:p>
    <w:p w:rsidR="00000000" w:rsidRPr="007E2518" w:rsidP="007E2518">
      <w:pPr>
        <w:pStyle w:val="Heading1"/>
      </w:pPr>
      <w:bookmarkStart w:id="2" w:name="O_1263755"/>
      <w:bookmarkEnd w:id="2"/>
      <w:r w:rsidRPr="007E2518">
        <w:t>Application</w:t>
      </w:r>
    </w:p>
    <w:p w:rsidR="00000000" w:rsidRPr="007E2518" w:rsidP="0033420D">
      <w:pPr>
        <w:pStyle w:val="BodyText"/>
      </w:pPr>
      <w:r w:rsidRPr="007E2518">
        <w:t>This unit describes the skills and knowledge required to select oil-based and emulsion wax coating systems appropriate for the job, prepare for the work and apply the selected coatings to timber and parquetry floors.</w:t>
      </w:r>
    </w:p>
    <w:p w:rsidR="00000000" w:rsidRPr="007E2518" w:rsidP="0033420D">
      <w:pPr>
        <w:pStyle w:val="BodyText"/>
      </w:pPr>
      <w:r w:rsidRPr="007E2518">
        <w:t>Workers with this compe</w:t>
      </w:r>
      <w:r w:rsidRPr="007E2518">
        <w:t>tency undertake routine tasks on residential and non-residential/commercial sites according to job instructions and workplace procedures using discretion, judgement and problem-solving to identify and resolve routine issues. They work with a high degree of</w:t>
      </w:r>
      <w:r w:rsidRPr="007E2518">
        <w:t xml:space="preserve"> self-direction under routine supervision, and they are responsible for their output.</w:t>
      </w:r>
    </w:p>
    <w:p w:rsidR="00000000" w:rsidRPr="007E2518" w:rsidP="0033420D">
      <w:pPr>
        <w:pStyle w:val="BodyText"/>
      </w:pPr>
      <w:r w:rsidRPr="007E2518">
        <w:t>The work described in this unit may require a licence or certification in some jurisdictions, and state or territory authorities should be consulted to determine the curr</w:t>
      </w:r>
      <w:r w:rsidRPr="007E2518">
        <w:t>ent status. Workers on construction sites are required by law to complete induction training. They must also comply with relevant legislation, regulations, Australian Standards, codes and manufacturer installation instructions.</w:t>
      </w:r>
    </w:p>
    <w:p w:rsidR="00000000" w:rsidRPr="007E2518" w:rsidP="007E2518">
      <w:pPr>
        <w:pStyle w:val="Heading1"/>
      </w:pPr>
      <w:bookmarkStart w:id="3" w:name="O_1263757"/>
      <w:bookmarkEnd w:id="3"/>
      <w:r w:rsidRPr="007E2518">
        <w:t>Competenc</w:t>
      </w:r>
      <w:r w:rsidRPr="007E2518">
        <w:t>y Field</w:t>
      </w:r>
    </w:p>
    <w:p w:rsidR="00000000" w:rsidRPr="007E2518" w:rsidP="0033420D">
      <w:pPr>
        <w:pStyle w:val="BodyText"/>
      </w:pPr>
      <w:r w:rsidRPr="007E2518">
        <w:t>Flooring technology</w:t>
      </w:r>
    </w:p>
    <w:p w:rsidR="00000000" w:rsidRPr="007E2518" w:rsidP="007E2518">
      <w:pPr>
        <w:pStyle w:val="Heading1"/>
      </w:pPr>
      <w:bookmarkStart w:id="4" w:name="O_1263759"/>
      <w:bookmarkEnd w:id="4"/>
      <w:r w:rsidRPr="007E251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42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18" w:rsidP="007E2518">
            <w:pPr>
              <w:pStyle w:val="BodyText"/>
            </w:pPr>
            <w:r w:rsidRPr="007E251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rPr>
                <w:rStyle w:val="SpecialBold"/>
              </w:rPr>
              <w:t>Performance Criteria</w:t>
            </w:r>
          </w:p>
        </w:tc>
      </w:tr>
      <w:tr w:rsidTr="003342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Performance criteria describe the performance needed to demonstrate achievement of the element.</w:t>
            </w:r>
          </w:p>
        </w:tc>
      </w:tr>
      <w:tr w:rsidTr="003342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1. Prepare to apply emulsion wax and oil-based coating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18" w:rsidP="007E2518">
            <w:pPr>
              <w:pStyle w:val="BodyText"/>
            </w:pPr>
            <w:r w:rsidRPr="007E2518">
              <w:t>1.1 Interpret coating requirements from job and manufacturer instructions and calculate the quantities of materials required</w:t>
            </w:r>
          </w:p>
          <w:p w:rsidR="00000000" w:rsidRPr="007E2518" w:rsidP="007E2518">
            <w:pPr>
              <w:pStyle w:val="BodyText"/>
            </w:pPr>
            <w:r w:rsidRPr="007E2518">
              <w:t>1.2 Identify hazards relating to the work site, work practices, mate</w:t>
            </w:r>
            <w:r w:rsidRPr="007E2518">
              <w:t xml:space="preserve">rials, tools and equipment, and check risk treatments are in place and operating including systems to ventilate chemical fumes and to meet </w:t>
            </w:r>
            <w:r w:rsidRPr="007E2518">
              <w:t>environmental protection requirements</w:t>
            </w:r>
          </w:p>
          <w:p w:rsidR="00000000" w:rsidRPr="007E2518" w:rsidP="007E2518">
            <w:pPr>
              <w:pStyle w:val="BodyText"/>
            </w:pPr>
            <w:r w:rsidRPr="007E2518">
              <w:t>1.3 Select and check all required tools and equipment are ready to use, and org</w:t>
            </w:r>
            <w:r w:rsidRPr="007E2518">
              <w:t>anise to fix any deficiencies according to workplace procedures</w:t>
            </w:r>
          </w:p>
          <w:p w:rsidR="00000000" w:rsidRPr="007E2518" w:rsidP="007E2518">
            <w:pPr>
              <w:pStyle w:val="BodyText"/>
            </w:pPr>
            <w:r w:rsidRPr="007E2518">
              <w:t>1.4 Plan the work sequence to ensure efficient, quality application</w:t>
            </w:r>
          </w:p>
          <w:p w:rsidR="00000000" w:rsidRPr="007E2518" w:rsidP="007E2518">
            <w:pPr>
              <w:pStyle w:val="BodyText"/>
            </w:pPr>
            <w:r w:rsidRPr="007E2518">
              <w:t xml:space="preserve">1.5 Select coating materials considering the job instructions, the qualities of the materials, and their compatibility with </w:t>
            </w:r>
            <w:r w:rsidRPr="007E2518">
              <w:t>each other and with the surface to be coated</w:t>
            </w:r>
          </w:p>
          <w:p w:rsidR="00000000" w:rsidRPr="007E2518" w:rsidP="007E2518">
            <w:pPr>
              <w:pStyle w:val="BodyText"/>
            </w:pPr>
            <w:r w:rsidRPr="007E2518">
              <w:t>1.6 Check the coating materials meet quality requirements and are prepared and ready for use according to the manufacturer instructions, product labels, safety data sheets and workplace procedures</w:t>
            </w:r>
          </w:p>
          <w:p w:rsidR="00000000" w:rsidRPr="007E2518" w:rsidP="007E2518">
            <w:pPr>
              <w:pStyle w:val="BodyText"/>
            </w:pPr>
            <w:r w:rsidRPr="007E2518">
              <w:t>1.7 Confirm th</w:t>
            </w:r>
            <w:r w:rsidRPr="007E2518">
              <w:t>e surface to be coated is clean and suitable for coating, and fix or report any deficiencies according to workplace procedures</w:t>
            </w:r>
          </w:p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1.8 Erect signage and/or barricades around the area to be coated according to workplace procedures</w:t>
            </w:r>
          </w:p>
        </w:tc>
      </w:tr>
      <w:tr w:rsidTr="003342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2. Apply the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18" w:rsidP="007E2518">
            <w:pPr>
              <w:pStyle w:val="BodyText"/>
            </w:pPr>
            <w:r w:rsidRPr="007E2518">
              <w:t>2.1 Appl</w:t>
            </w:r>
            <w:r w:rsidRPr="007E2518">
              <w:t>y coating material according to the manufacturer instructions, product labels, safety data sheets and workplace procedures</w:t>
            </w:r>
          </w:p>
          <w:p w:rsidR="00000000" w:rsidRPr="007E2518" w:rsidP="007E2518">
            <w:pPr>
              <w:pStyle w:val="BodyText"/>
            </w:pPr>
            <w:r w:rsidRPr="007E2518">
              <w:t>2.2 Reapply coating material as required according to the recommended time between coats</w:t>
            </w:r>
          </w:p>
          <w:p w:rsidR="00000000" w:rsidRPr="007E2518" w:rsidP="007E2518">
            <w:pPr>
              <w:pStyle w:val="BodyText"/>
            </w:pPr>
            <w:r w:rsidRPr="007E2518">
              <w:t>2.3 Buff and sand between coats according to</w:t>
            </w:r>
            <w:r w:rsidRPr="007E2518">
              <w:t xml:space="preserve"> manufacturer instructions</w:t>
            </w:r>
          </w:p>
          <w:p w:rsidR="00000000" w:rsidRPr="007E2518" w:rsidP="007E2518">
            <w:pPr>
              <w:pStyle w:val="BodyText"/>
            </w:pPr>
            <w:r w:rsidRPr="007E2518">
              <w:t>2.4 Check the floor is coated correctly according to job instructions and quality requirements, and fix any deficiencies</w:t>
            </w:r>
          </w:p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2.5 Provide floor maintenance instructions and warranty provisions to the client according to workplace proc</w:t>
            </w:r>
            <w:r w:rsidRPr="007E2518">
              <w:t>edures</w:t>
            </w:r>
          </w:p>
        </w:tc>
      </w:tr>
      <w:tr w:rsidTr="003342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18">
            <w:pPr>
              <w:pStyle w:val="BodyText"/>
              <w:rPr>
                <w:lang w:val="en-NZ"/>
              </w:rPr>
            </w:pPr>
            <w:r w:rsidRPr="007E2518">
              <w:t>3. Complete the task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18" w:rsidP="007E2518">
            <w:pPr>
              <w:pStyle w:val="BodyText"/>
            </w:pPr>
            <w:r w:rsidRPr="007E2518">
              <w:t>3.1 Clean up the work area, identify items for recycling and dispose of waste</w:t>
            </w:r>
          </w:p>
          <w:p w:rsidR="00000000" w:rsidRPr="007E2518" w:rsidP="007E2518">
            <w:pPr>
              <w:pStyle w:val="BodyText"/>
            </w:pPr>
            <w:r w:rsidRPr="007E2518">
              <w:t>3.2 Identify, tag and report any damage to equipment and tools</w:t>
            </w:r>
          </w:p>
          <w:p w:rsidR="00000000" w:rsidRPr="007E2518" w:rsidP="007E2518">
            <w:pPr>
              <w:pStyle w:val="BodyText"/>
            </w:pPr>
            <w:r w:rsidRPr="007E2518">
              <w:t>3.3 Check, clean and do routine maintenance on equipment and tools and store them and unused materials</w:t>
            </w:r>
          </w:p>
          <w:p w:rsidR="00000000" w:rsidRPr="007E2518" w:rsidP="007E2518">
            <w:pPr>
              <w:pStyle w:val="BodyText"/>
            </w:pPr>
            <w:r w:rsidRPr="007E2518">
              <w:t>3.4 Complete task outcome documentation</w:t>
            </w:r>
          </w:p>
        </w:tc>
      </w:tr>
    </w:tbl>
    <w:p w:rsidR="00000000" w:rsidRPr="007E2518" w:rsidP="007E2518">
      <w:pPr>
        <w:pStyle w:val="BodyText"/>
      </w:pPr>
    </w:p>
    <w:p w:rsidR="00000000" w:rsidRPr="007E2518" w:rsidP="007E2518">
      <w:pPr>
        <w:pStyle w:val="AllowPageBreak"/>
      </w:pPr>
    </w:p>
    <w:p w:rsidR="00000000" w:rsidRPr="007E2518" w:rsidP="007E2518">
      <w:pPr>
        <w:pStyle w:val="Heading1"/>
      </w:pPr>
      <w:bookmarkStart w:id="5" w:name="O_1263760"/>
      <w:bookmarkEnd w:id="5"/>
      <w:r w:rsidRPr="007E2518">
        <w:t>Foundation Skills</w:t>
      </w:r>
    </w:p>
    <w:p w:rsidR="00000000" w:rsidRPr="007E2518" w:rsidP="0033420D">
      <w:pPr>
        <w:pStyle w:val="BodyText"/>
      </w:pPr>
      <w:r w:rsidRPr="007E2518">
        <w:t>This section describes those language, literacy, numeracy and employment s</w:t>
      </w:r>
      <w:r w:rsidRPr="007E2518">
        <w:t>kills that are essential to performance but not explicit in the performance criteria.</w:t>
      </w:r>
    </w:p>
    <w:p w:rsidR="0033420D" w:rsidP="0033420D">
      <w:pPr>
        <w:pStyle w:val="BodyText"/>
      </w:pPr>
      <w:r w:rsidRPr="007E2518">
        <w:t>Foundation skills essential to performance are explicit in the performance criteria of this unit of competency.</w:t>
      </w:r>
    </w:p>
    <w:p w:rsidR="00000000" w:rsidRPr="007E2518" w:rsidP="007E2518">
      <w:pPr>
        <w:pStyle w:val="Heading1"/>
      </w:pPr>
      <w:bookmarkStart w:id="6" w:name="O_1263762"/>
      <w:bookmarkEnd w:id="6"/>
      <w:r w:rsidRPr="007E2518">
        <w:t>Unit Mapping Information</w:t>
      </w:r>
    </w:p>
    <w:p w:rsidR="00000000" w:rsidRPr="007E2518" w:rsidP="0033420D">
      <w:pPr>
        <w:pStyle w:val="BodyText"/>
      </w:pPr>
      <w:r w:rsidRPr="007E2518">
        <w:t>No equivalent</w:t>
      </w:r>
      <w:r w:rsidRPr="007E2518">
        <w:t xml:space="preserve"> unit.</w:t>
      </w:r>
    </w:p>
    <w:p w:rsidR="00000000" w:rsidRPr="007E2518" w:rsidP="007E2518">
      <w:pPr>
        <w:pStyle w:val="Heading1"/>
      </w:pPr>
      <w:bookmarkStart w:id="7" w:name="O_1263769"/>
      <w:bookmarkEnd w:id="7"/>
      <w:r w:rsidRPr="007E2518">
        <w:t>Links</w:t>
      </w:r>
    </w:p>
    <w:p w:rsidR="00000000" w:rsidRPr="007E2518" w:rsidP="0033420D">
      <w:pPr>
        <w:pStyle w:val="BodyText"/>
      </w:pPr>
      <w:r w:rsidRPr="007E251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05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E2518" w:rsidP="0033420D">
      <w:pPr>
        <w:pStyle w:val="BodyText"/>
        <w:sectPr w:rsidSect="007E25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518" w:rsidP="007E2518">
      <w:pPr>
        <w:pStyle w:val="SuperHeading"/>
      </w:pPr>
      <w:r w:rsidRPr="007E2518">
        <w:t xml:space="preserve">Assessment </w:t>
      </w:r>
      <w:r w:rsidRPr="007E2518">
        <w:t>Requirements for MSFFL3121 Apply emulsion wax and oil-based coatings to timber floors</w:t>
      </w:r>
    </w:p>
    <w:p w:rsidR="00000000" w:rsidRPr="007E2518" w:rsidP="007E2518">
      <w:pPr>
        <w:pStyle w:val="Heading1"/>
      </w:pPr>
      <w:bookmarkStart w:id="8" w:name="O_1263764"/>
      <w:bookmarkEnd w:id="8"/>
      <w:r w:rsidRPr="007E2518">
        <w:t>Modification History</w:t>
      </w:r>
    </w:p>
    <w:p w:rsidR="00000000" w:rsidRPr="007E2518" w:rsidP="0033420D">
      <w:pPr>
        <w:pStyle w:val="BodyText"/>
      </w:pPr>
      <w:r w:rsidRPr="007E2518">
        <w:t>Release 1. Supersedes and is not equivalent to MSFFL3091 Apply oil-based coatings to timber flooring. Changes to title, application</w:t>
      </w:r>
      <w:r w:rsidRPr="007E2518">
        <w:t>, elements and performance criteria to improve clarity and consistency across MSFFL units.  Changes to assessment requirements.</w:t>
      </w:r>
    </w:p>
    <w:p w:rsidR="00000000" w:rsidRPr="007E2518" w:rsidP="007E2518">
      <w:pPr>
        <w:pStyle w:val="Heading1"/>
      </w:pPr>
      <w:bookmarkStart w:id="9" w:name="O_1263765"/>
      <w:bookmarkEnd w:id="9"/>
      <w:r w:rsidRPr="007E2518">
        <w:t>Performance Evidence</w:t>
      </w:r>
    </w:p>
    <w:p w:rsidR="00000000" w:rsidRPr="007E2518" w:rsidP="0033420D">
      <w:pPr>
        <w:pStyle w:val="BodyText"/>
      </w:pPr>
      <w:r w:rsidRPr="007E2518">
        <w:t>There must be evidence the candidate has completed the tasks in the elements and perform</w:t>
      </w:r>
      <w:r w:rsidRPr="007E2518">
        <w:t>ance criteria of this unit of competency and has demonstrated the ability to apply according to job instructions:</w:t>
      </w:r>
    </w:p>
    <w:p w:rsidR="00000000" w:rsidRPr="007E2518" w:rsidP="007E2518">
      <w:pPr>
        <w:pStyle w:val="ListBullet"/>
      </w:pPr>
      <w:r w:rsidRPr="007E2518">
        <w:t>emulsion wax and oil-based coatings to two complete rooms:</w:t>
      </w:r>
    </w:p>
    <w:p w:rsidR="00000000" w:rsidRPr="007E2518" w:rsidP="007E2518">
      <w:pPr>
        <w:pStyle w:val="ListBullet2"/>
      </w:pPr>
      <w:r w:rsidRPr="007E2518">
        <w:t>with at least one coating an oil-based coating</w:t>
      </w:r>
    </w:p>
    <w:p w:rsidR="00000000" w:rsidRPr="007E2518" w:rsidP="007E2518">
      <w:pPr>
        <w:pStyle w:val="ListBullet2"/>
      </w:pPr>
      <w:r w:rsidRPr="007E2518">
        <w:t>with coatings applied to two diffe</w:t>
      </w:r>
      <w:r w:rsidRPr="007E2518">
        <w:t>rent timber species.</w:t>
      </w:r>
    </w:p>
    <w:p w:rsidR="00000000" w:rsidRPr="007E2518" w:rsidP="007E2518">
      <w:pPr>
        <w:pStyle w:val="AllowPageBreak"/>
      </w:pPr>
    </w:p>
    <w:p w:rsidR="00000000" w:rsidRPr="007E2518" w:rsidP="007E2518">
      <w:pPr>
        <w:pStyle w:val="Heading1"/>
      </w:pPr>
      <w:bookmarkStart w:id="10" w:name="O_1263766"/>
      <w:bookmarkEnd w:id="10"/>
      <w:r w:rsidRPr="007E2518">
        <w:t>Knowledge Evidence</w:t>
      </w:r>
    </w:p>
    <w:p w:rsidR="00000000" w:rsidRPr="007E2518" w:rsidP="0033420D">
      <w:pPr>
        <w:pStyle w:val="BodyText"/>
      </w:pPr>
      <w:r w:rsidRPr="007E2518">
        <w:t>There must be evidence the candidate has knowledge of:</w:t>
      </w:r>
    </w:p>
    <w:p w:rsidR="00000000" w:rsidRPr="007E2518" w:rsidP="007E2518">
      <w:pPr>
        <w:pStyle w:val="ListBullet"/>
      </w:pPr>
      <w:r w:rsidRPr="007E2518">
        <w:t>manufacturer use instructions for emulsion wax and oil-based coatings</w:t>
      </w:r>
    </w:p>
    <w:p w:rsidR="00000000" w:rsidRPr="007E2518" w:rsidP="007E2518">
      <w:pPr>
        <w:pStyle w:val="ListBullet"/>
      </w:pPr>
      <w:r w:rsidRPr="007E2518">
        <w:t>the qualities of common emulsion wax and oil-based coatings including:</w:t>
      </w:r>
    </w:p>
    <w:p w:rsidR="00000000" w:rsidRPr="007E2518" w:rsidP="007E2518">
      <w:pPr>
        <w:pStyle w:val="ListBullet2"/>
      </w:pPr>
      <w:r w:rsidRPr="007E2518">
        <w:t>what they look like when applied</w:t>
      </w:r>
    </w:p>
    <w:p w:rsidR="00000000" w:rsidRPr="007E2518" w:rsidP="007E2518">
      <w:pPr>
        <w:pStyle w:val="ListBullet2"/>
      </w:pPr>
      <w:r w:rsidRPr="007E2518">
        <w:t>their durability and longevity</w:t>
      </w:r>
    </w:p>
    <w:p w:rsidR="00000000" w:rsidRPr="007E2518" w:rsidP="007E2518">
      <w:pPr>
        <w:pStyle w:val="ListBullet2"/>
      </w:pPr>
      <w:r w:rsidRPr="007E2518">
        <w:t>their ventilation requirements</w:t>
      </w:r>
    </w:p>
    <w:p w:rsidR="00000000" w:rsidRPr="007E2518" w:rsidP="007E2518">
      <w:pPr>
        <w:pStyle w:val="ListBullet2"/>
      </w:pPr>
      <w:r w:rsidRPr="007E2518">
        <w:t>their moisture content</w:t>
      </w:r>
    </w:p>
    <w:p w:rsidR="00000000" w:rsidRPr="007E2518" w:rsidP="007E2518">
      <w:pPr>
        <w:pStyle w:val="ListBullet2"/>
      </w:pPr>
      <w:r w:rsidRPr="007E2518">
        <w:t>their reaction to changes in temperature and relative humidity</w:t>
      </w:r>
    </w:p>
    <w:p w:rsidR="00000000" w:rsidRPr="007E2518" w:rsidP="007E2518">
      <w:pPr>
        <w:pStyle w:val="ListBullet"/>
      </w:pPr>
      <w:r w:rsidRPr="007E2518">
        <w:t>the safe and correct use of, and maintenance requirements for tools and e</w:t>
      </w:r>
      <w:r w:rsidRPr="007E2518">
        <w:t>quipment for, applying emulsion wax and oil-based coatings</w:t>
      </w:r>
    </w:p>
    <w:p w:rsidR="00000000" w:rsidRPr="007E2518" w:rsidP="007E2518">
      <w:pPr>
        <w:pStyle w:val="ListBullet"/>
      </w:pPr>
      <w:r w:rsidRPr="007E2518">
        <w:t>the most common issues that can arise when applying emulsion wax and oil-based coatings and how to avoid and respond to them</w:t>
      </w:r>
    </w:p>
    <w:p w:rsidR="00000000" w:rsidRPr="007E2518" w:rsidP="007E2518">
      <w:pPr>
        <w:pStyle w:val="ListBullet"/>
      </w:pPr>
      <w:r w:rsidRPr="007E2518">
        <w:t>workplace policies and procedures relevant to their job role and responsibilities including for:</w:t>
      </w:r>
    </w:p>
    <w:p w:rsidR="00000000" w:rsidRPr="007E2518" w:rsidP="007E2518">
      <w:pPr>
        <w:pStyle w:val="ListBullet2"/>
      </w:pPr>
      <w:r w:rsidRPr="007E2518">
        <w:t>applying emulsion wax and oil-based coatings</w:t>
      </w:r>
    </w:p>
    <w:p w:rsidR="00000000" w:rsidRPr="007E2518" w:rsidP="007E2518">
      <w:pPr>
        <w:pStyle w:val="ListBullet2"/>
      </w:pPr>
      <w:r w:rsidRPr="007E2518">
        <w:t>communication and reporting</w:t>
      </w:r>
    </w:p>
    <w:p w:rsidR="00000000" w:rsidRPr="007E2518" w:rsidP="007E2518">
      <w:pPr>
        <w:pStyle w:val="ListBullet2"/>
      </w:pPr>
      <w:r w:rsidRPr="007E2518">
        <w:t>environmental protection and sustainability, including maximising resource utilisatio</w:t>
      </w:r>
      <w:r w:rsidRPr="007E2518">
        <w:t>n and minimising waste</w:t>
      </w:r>
    </w:p>
    <w:p w:rsidR="00000000" w:rsidRPr="007E2518" w:rsidP="007E2518">
      <w:pPr>
        <w:pStyle w:val="ListBullet2"/>
      </w:pPr>
      <w:r w:rsidRPr="007E2518">
        <w:t>quality indicators for completed work and process improvements</w:t>
      </w:r>
    </w:p>
    <w:p w:rsidR="00000000" w:rsidRPr="007E2518" w:rsidP="007E2518">
      <w:pPr>
        <w:pStyle w:val="ListBullet2"/>
      </w:pPr>
      <w:r w:rsidRPr="007E2518">
        <w:t>work health and safety, including the use of personal protective equipment and safety data sheets</w:t>
      </w:r>
    </w:p>
    <w:p w:rsidR="00000000" w:rsidRPr="007E2518" w:rsidP="007E2518">
      <w:pPr>
        <w:pStyle w:val="ListBullet2"/>
      </w:pPr>
      <w:r w:rsidRPr="007E2518">
        <w:t>work planning</w:t>
      </w:r>
    </w:p>
    <w:p w:rsidR="00000000" w:rsidRPr="007E2518" w:rsidP="007E2518">
      <w:pPr>
        <w:pStyle w:val="ListBullet"/>
      </w:pPr>
      <w:r w:rsidRPr="007E2518">
        <w:t>how to identify if timber flooring is suitable for applyi</w:t>
      </w:r>
      <w:r w:rsidRPr="007E2518">
        <w:t>ng emulsion wax and oil-based coatings</w:t>
      </w:r>
    </w:p>
    <w:p w:rsidR="00000000" w:rsidRPr="007E2518" w:rsidP="007E2518">
      <w:pPr>
        <w:pStyle w:val="ListBullet"/>
      </w:pPr>
      <w:r w:rsidRPr="007E2518">
        <w:t>how to identify if emulsion wax and oil-based coatings are applied correctly.</w:t>
      </w:r>
    </w:p>
    <w:p w:rsidR="00000000" w:rsidRPr="007E2518" w:rsidP="007E2518">
      <w:pPr>
        <w:pStyle w:val="AllowPageBreak"/>
      </w:pPr>
    </w:p>
    <w:p w:rsidR="00000000" w:rsidRPr="007E2518" w:rsidP="007E2518">
      <w:pPr>
        <w:pStyle w:val="Heading1"/>
      </w:pPr>
      <w:bookmarkStart w:id="11" w:name="O_1263767"/>
      <w:bookmarkEnd w:id="11"/>
      <w:r w:rsidRPr="007E2518">
        <w:t>Assessment Conditions</w:t>
      </w:r>
    </w:p>
    <w:p w:rsidR="00000000" w:rsidRPr="007E2518" w:rsidP="0033420D">
      <w:pPr>
        <w:pStyle w:val="BodyText"/>
      </w:pPr>
      <w:r w:rsidRPr="007E2518">
        <w:t>Skills must have been demonstrated in the workplace or in a simulated environment that reflects wo</w:t>
      </w:r>
      <w:r w:rsidRPr="007E2518">
        <w:t>rkplace conditions and contingencies. The following conditions must be met for this unit:</w:t>
      </w:r>
    </w:p>
    <w:p w:rsidR="00000000" w:rsidRPr="007E2518" w:rsidP="007E2518">
      <w:pPr>
        <w:pStyle w:val="ListBullet"/>
      </w:pPr>
      <w:r w:rsidRPr="007E2518">
        <w:t>use of suitable facilities, equipment and resources, including:</w:t>
      </w:r>
    </w:p>
    <w:p w:rsidR="00000000" w:rsidRPr="007E2518" w:rsidP="007E2518">
      <w:pPr>
        <w:pStyle w:val="ListBullet2"/>
      </w:pPr>
      <w:r w:rsidRPr="007E2518">
        <w:t>timber flooring on which to apply emulsion wax and oil-based coatings</w:t>
      </w:r>
    </w:p>
    <w:p w:rsidR="00000000" w:rsidRPr="007E2518" w:rsidP="007E2518">
      <w:pPr>
        <w:pStyle w:val="ListBullet2"/>
      </w:pPr>
      <w:r w:rsidRPr="007E2518">
        <w:t>coating and other materials required by job instructions</w:t>
      </w:r>
    </w:p>
    <w:p w:rsidR="00000000" w:rsidRPr="007E2518" w:rsidP="007E2518">
      <w:pPr>
        <w:pStyle w:val="ListBullet2"/>
      </w:pPr>
      <w:r w:rsidRPr="007E2518">
        <w:t>equipment and tools required for the activities set out in the elements and performance criteria, including those to control hazards</w:t>
      </w:r>
    </w:p>
    <w:p w:rsidR="00000000" w:rsidRPr="007E2518" w:rsidP="007E2518">
      <w:pPr>
        <w:pStyle w:val="ListBullet2"/>
      </w:pPr>
      <w:r w:rsidRPr="007E2518">
        <w:t>job instructions and workplace procedures.</w:t>
      </w:r>
    </w:p>
    <w:p w:rsidR="00000000" w:rsidRPr="007E2518" w:rsidP="0033420D">
      <w:pPr>
        <w:pStyle w:val="BodyText"/>
      </w:pPr>
      <w:r w:rsidRPr="007E2518">
        <w:t xml:space="preserve">Assessors must satisfy </w:t>
      </w:r>
      <w:r w:rsidRPr="007E2518">
        <w:t>the NVR/AQTF mandatory competency requirements for assessors.</w:t>
      </w:r>
    </w:p>
    <w:p w:rsidR="00000000" w:rsidRPr="007E2518" w:rsidP="007E2518">
      <w:pPr>
        <w:pStyle w:val="Heading1"/>
      </w:pPr>
      <w:bookmarkStart w:id="12" w:name="O_1263770"/>
      <w:bookmarkEnd w:id="12"/>
      <w:r w:rsidRPr="007E2518">
        <w:t>Links</w:t>
      </w:r>
    </w:p>
    <w:p w:rsidR="00000000" w:rsidRPr="007E2518" w:rsidP="0033420D">
      <w:pPr>
        <w:pStyle w:val="BodyText"/>
      </w:pPr>
      <w:r w:rsidRPr="007E251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05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E2518" w:rsidP="007E2518"/>
    <w:sectPr w:rsidSect="007E25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 w:rsidRPr="0033420D" w:rsidP="00334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0D" w:rsidP="007E2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20D" w:rsidP="007E2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420D" w:rsidP="007E25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 w:rsidP="007E2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20D">
      <w:t>Approved</w:t>
    </w:r>
    <w:r w:rsidR="003342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2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20D">
      <w:rPr>
        <w:noProof/>
      </w:rPr>
      <w:t>4</w:t>
    </w:r>
    <w:r>
      <w:rPr>
        <w:noProof/>
      </w:rPr>
      <w:fldChar w:fldCharType="end"/>
    </w:r>
  </w:p>
  <w:p w:rsidR="007E2518" w:rsidP="007E2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2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20D">
      <w:t>Skills Insight</w:t>
    </w:r>
    <w:r w:rsidR="0033420D">
      <w:fldChar w:fldCharType="end"/>
    </w:r>
  </w:p>
  <w:p w:rsidR="007E2518" w:rsidP="007E2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518" w:rsidRPr="0033420D" w:rsidP="00334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0D" w:rsidRPr="002D2AF8" w:rsidP="007E2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MSFFL3121 Apply emulsion wax and oil-based coatings to timber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20D" w:rsidP="007E25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18" w:rsidRPr="002D2AF8" w:rsidP="007E2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20D">
      <w:t>MSFFL3121 Apply emulsion wax and oil-based coatings to timber floors</w:t>
    </w:r>
    <w:r w:rsidR="003342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20D">
      <w:rPr>
        <w:noProof/>
      </w:rPr>
      <w:t>2 March 2025</w:t>
    </w:r>
    <w:r>
      <w:fldChar w:fldCharType="end"/>
    </w:r>
  </w:p>
  <w:p w:rsidR="007E2518" w:rsidP="007E2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4B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63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05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518"/>
  </w:style>
  <w:style w:type="character" w:customStyle="1" w:styleId="Heading1Char">
    <w:name w:val="Heading 1 Char"/>
    <w:basedOn w:val="DefaultParagraphFont"/>
    <w:link w:val="Heading1"/>
    <w:rsid w:val="007E2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518"/>
    <w:rPr>
      <w:b/>
      <w:spacing w:val="0"/>
    </w:rPr>
  </w:style>
  <w:style w:type="paragraph" w:styleId="ListBullet2">
    <w:name w:val="List Bullet 2"/>
    <w:basedOn w:val="List2"/>
    <w:rsid w:val="007E2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518"/>
    <w:rPr>
      <w:i/>
    </w:rPr>
  </w:style>
  <w:style w:type="paragraph" w:styleId="Caption">
    <w:name w:val="caption"/>
    <w:basedOn w:val="BodyText"/>
    <w:next w:val="Normal"/>
    <w:qFormat/>
    <w:rsid w:val="007E2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518"/>
  </w:style>
  <w:style w:type="paragraph" w:styleId="TableofFigures">
    <w:name w:val="table of figures"/>
    <w:basedOn w:val="Normal"/>
    <w:next w:val="Normal"/>
    <w:semiHidden/>
    <w:rsid w:val="007E2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518"/>
    <w:rPr>
      <w:rFonts w:ascii="Wingdings" w:hAnsi="Wingdings"/>
    </w:rPr>
  </w:style>
  <w:style w:type="paragraph" w:customStyle="1" w:styleId="TableHeading">
    <w:name w:val="Table Heading"/>
    <w:basedOn w:val="HeadingBase"/>
    <w:rsid w:val="007E2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518"/>
    <w:rPr>
      <w:color w:val="0033CC"/>
      <w:u w:val="none"/>
    </w:rPr>
  </w:style>
  <w:style w:type="paragraph" w:customStyle="1" w:styleId="BodyTextRight">
    <w:name w:val="Body Text Right"/>
    <w:basedOn w:val="BodyText"/>
    <w:rsid w:val="007E2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518"/>
    <w:rPr>
      <w:sz w:val="32"/>
    </w:rPr>
  </w:style>
  <w:style w:type="paragraph" w:customStyle="1" w:styleId="HeadingProcedure">
    <w:name w:val="Heading Procedure"/>
    <w:basedOn w:val="HeadingBase"/>
    <w:next w:val="Normal"/>
    <w:rsid w:val="007E2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518"/>
    <w:pPr>
      <w:spacing w:before="60" w:after="60"/>
    </w:pPr>
  </w:style>
  <w:style w:type="paragraph" w:styleId="ListContinue">
    <w:name w:val="List Continue"/>
    <w:basedOn w:val="List"/>
    <w:rsid w:val="007E2518"/>
    <w:pPr>
      <w:ind w:firstLine="0"/>
    </w:pPr>
  </w:style>
  <w:style w:type="paragraph" w:customStyle="1" w:styleId="ListNote">
    <w:name w:val="List Note"/>
    <w:basedOn w:val="List"/>
    <w:rsid w:val="007E2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518"/>
    <w:rPr>
      <w:rFonts w:ascii="Courier New" w:hAnsi="Courier New"/>
    </w:rPr>
  </w:style>
  <w:style w:type="paragraph" w:customStyle="1" w:styleId="NoteBullet">
    <w:name w:val="Note Bullet"/>
    <w:basedOn w:val="Note"/>
    <w:rsid w:val="007E2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518"/>
    <w:rPr>
      <w:b/>
      <w:smallCaps/>
    </w:rPr>
  </w:style>
  <w:style w:type="paragraph" w:customStyle="1" w:styleId="TableListNumber">
    <w:name w:val="Table List Number"/>
    <w:basedOn w:val="ListNumber"/>
    <w:rsid w:val="007E2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518"/>
    <w:pPr>
      <w:numPr>
        <w:numId w:val="9"/>
      </w:numPr>
    </w:pPr>
  </w:style>
  <w:style w:type="paragraph" w:customStyle="1" w:styleId="ListAlpha2">
    <w:name w:val="List Alpha 2"/>
    <w:basedOn w:val="List2"/>
    <w:rsid w:val="007E2518"/>
    <w:pPr>
      <w:numPr>
        <w:numId w:val="8"/>
      </w:numPr>
    </w:pPr>
  </w:style>
  <w:style w:type="paragraph" w:styleId="List2">
    <w:name w:val="List 2"/>
    <w:basedOn w:val="BodyText"/>
    <w:rsid w:val="007E2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518"/>
    <w:pPr>
      <w:numPr>
        <w:numId w:val="4"/>
      </w:numPr>
    </w:pPr>
  </w:style>
  <w:style w:type="paragraph" w:styleId="ListContinue2">
    <w:name w:val="List Continue 2"/>
    <w:basedOn w:val="List2"/>
    <w:rsid w:val="007E2518"/>
    <w:pPr>
      <w:ind w:firstLine="0"/>
    </w:pPr>
  </w:style>
  <w:style w:type="paragraph" w:styleId="ListContinue3">
    <w:name w:val="List Continue 3"/>
    <w:basedOn w:val="List3"/>
    <w:rsid w:val="007E2518"/>
    <w:pPr>
      <w:ind w:left="1021" w:firstLine="0"/>
    </w:pPr>
  </w:style>
  <w:style w:type="paragraph" w:styleId="ListContinue4">
    <w:name w:val="List Continue 4"/>
    <w:basedOn w:val="List4"/>
    <w:rsid w:val="007E2518"/>
    <w:pPr>
      <w:ind w:firstLine="0"/>
    </w:pPr>
  </w:style>
  <w:style w:type="paragraph" w:styleId="ListContinue5">
    <w:name w:val="List Continue 5"/>
    <w:basedOn w:val="List5"/>
    <w:rsid w:val="007E2518"/>
    <w:pPr>
      <w:ind w:firstLine="0"/>
    </w:pPr>
  </w:style>
  <w:style w:type="paragraph" w:styleId="ListNumber3">
    <w:name w:val="List Number 3"/>
    <w:basedOn w:val="List3"/>
    <w:rsid w:val="007E2518"/>
    <w:pPr>
      <w:numPr>
        <w:numId w:val="5"/>
      </w:numPr>
    </w:pPr>
  </w:style>
  <w:style w:type="paragraph" w:styleId="ListNumber4">
    <w:name w:val="List Number 4"/>
    <w:basedOn w:val="List4"/>
    <w:rsid w:val="007E2518"/>
    <w:pPr>
      <w:numPr>
        <w:numId w:val="6"/>
      </w:numPr>
    </w:pPr>
  </w:style>
  <w:style w:type="paragraph" w:styleId="ListNumber5">
    <w:name w:val="List Number 5"/>
    <w:basedOn w:val="List5"/>
    <w:rsid w:val="007E2518"/>
    <w:pPr>
      <w:numPr>
        <w:numId w:val="7"/>
      </w:numPr>
    </w:pPr>
  </w:style>
  <w:style w:type="paragraph" w:styleId="BlockText">
    <w:name w:val="Block Text"/>
    <w:basedOn w:val="Normal"/>
    <w:rsid w:val="007E2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518"/>
    <w:rPr>
      <w:sz w:val="16"/>
      <w:vertAlign w:val="superscript"/>
    </w:rPr>
  </w:style>
  <w:style w:type="character" w:customStyle="1" w:styleId="Symbols">
    <w:name w:val="Symbols"/>
    <w:basedOn w:val="DefaultParagraphFont"/>
    <w:rsid w:val="007E2518"/>
    <w:rPr>
      <w:rFonts w:ascii="Symbol" w:hAnsi="Symbol"/>
    </w:rPr>
  </w:style>
  <w:style w:type="character" w:customStyle="1" w:styleId="MenuOptions">
    <w:name w:val="Menu Options"/>
    <w:basedOn w:val="DefaultParagraphFont"/>
    <w:rsid w:val="007E2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518"/>
    <w:rPr>
      <w:b/>
    </w:rPr>
  </w:style>
  <w:style w:type="character" w:customStyle="1" w:styleId="Underlined">
    <w:name w:val="Underlined"/>
    <w:basedOn w:val="DefaultParagraphFont"/>
    <w:rsid w:val="007E2518"/>
    <w:rPr>
      <w:u w:val="single"/>
    </w:rPr>
  </w:style>
  <w:style w:type="paragraph" w:customStyle="1" w:styleId="TableBodyTextRight">
    <w:name w:val="Table Body Text Right"/>
    <w:basedOn w:val="TableBodyText"/>
    <w:rsid w:val="007E2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518"/>
    <w:rPr>
      <w:sz w:val="18"/>
    </w:rPr>
  </w:style>
  <w:style w:type="paragraph" w:customStyle="1" w:styleId="BodySmallRight">
    <w:name w:val="Body Small Right"/>
    <w:basedOn w:val="BodyTextRight"/>
    <w:rsid w:val="007E2518"/>
    <w:rPr>
      <w:sz w:val="18"/>
      <w:szCs w:val="18"/>
    </w:rPr>
  </w:style>
  <w:style w:type="paragraph" w:customStyle="1" w:styleId="MarginEdition">
    <w:name w:val="Margin Edition"/>
    <w:basedOn w:val="MarginNote"/>
    <w:rsid w:val="007E2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518"/>
    <w:rPr>
      <w:sz w:val="2"/>
      <w:szCs w:val="2"/>
    </w:rPr>
  </w:style>
  <w:style w:type="character" w:customStyle="1" w:styleId="Small">
    <w:name w:val="Small"/>
    <w:basedOn w:val="DefaultParagraphFont"/>
    <w:rsid w:val="007E2518"/>
    <w:rPr>
      <w:sz w:val="16"/>
    </w:rPr>
  </w:style>
  <w:style w:type="paragraph" w:customStyle="1" w:styleId="WideTable">
    <w:name w:val="Wide Table"/>
    <w:basedOn w:val="Normal"/>
    <w:rsid w:val="007E2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518"/>
  </w:style>
  <w:style w:type="paragraph" w:styleId="Quote">
    <w:name w:val="Quote"/>
    <w:basedOn w:val="Heading1"/>
    <w:link w:val="QuoteChar"/>
    <w:qFormat/>
    <w:rsid w:val="007E2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518"/>
    <w:pPr>
      <w:pageBreakBefore/>
    </w:pPr>
  </w:style>
  <w:style w:type="paragraph" w:customStyle="1" w:styleId="Border">
    <w:name w:val="Border"/>
    <w:basedOn w:val="Normal"/>
    <w:qFormat/>
    <w:rsid w:val="007E2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518"/>
    <w:rPr>
      <w:u w:val="single"/>
    </w:rPr>
  </w:style>
  <w:style w:type="character" w:customStyle="1" w:styleId="BoldandItalics">
    <w:name w:val="Bold and Italics"/>
    <w:qFormat/>
    <w:rsid w:val="007E2518"/>
    <w:rPr>
      <w:b/>
      <w:i/>
      <w:u w:val="none"/>
    </w:rPr>
  </w:style>
  <w:style w:type="paragraph" w:styleId="BalloonText">
    <w:name w:val="Balloon Text"/>
    <w:basedOn w:val="Normal"/>
    <w:link w:val="BalloonTextChar"/>
    <w:rsid w:val="007E2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518"/>
    <w:pPr>
      <w:spacing w:before="0" w:after="0"/>
    </w:pPr>
  </w:style>
  <w:style w:type="paragraph" w:customStyle="1" w:styleId="BodyTextBold">
    <w:name w:val="Body Text Bold"/>
    <w:basedOn w:val="BodyText"/>
    <w:qFormat/>
    <w:rsid w:val="007E2518"/>
    <w:rPr>
      <w:b/>
    </w:rPr>
  </w:style>
  <w:style w:type="character" w:styleId="Hyperlink">
    <w:name w:val="Hyperlink"/>
    <w:basedOn w:val="DefaultParagraphFont"/>
    <w:uiPriority w:val="99"/>
    <w:unhideWhenUsed/>
    <w:rsid w:val="00334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6394</Characters>
  <Application>Microsoft Office Word</Application>
  <DocSecurity>0</DocSecurity>
  <Lines>159</Lines>
  <Paragraphs>96</Paragraphs>
  <ScaleCrop>false</ScaleCrop>
  <Company>Author-it Software Corporation Ltd.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MSFFL3121 Apply emulsion wax and oil-based coatings to timber floors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