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C60" w:rsidP="000A6C60">
      <w:pPr>
        <w:pStyle w:val="Title"/>
      </w:pPr>
      <w:r>
        <w:fldChar w:fldCharType="begin"/>
      </w:r>
      <w:r>
        <w:instrText xml:space="preserve"> TITLE   \* MERGEFORMAT </w:instrText>
      </w:r>
      <w:r>
        <w:fldChar w:fldCharType="separate"/>
      </w:r>
      <w:r>
        <w:t>MSFFL3106 Establish and maintain safe flooring installation work areas</w:t>
      </w:r>
      <w:r>
        <w:fldChar w:fldCharType="end"/>
      </w:r>
    </w:p>
    <w:p w:rsidR="000A6C60" w:rsidP="000A6C60">
      <w:pPr>
        <w:pStyle w:val="Version"/>
        <w:sectPr w:rsidSect="002436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69C" w:rsidP="0024369C">
      <w:pPr>
        <w:pStyle w:val="SuperHeading"/>
      </w:pPr>
      <w:r w:rsidRPr="0024369C">
        <w:t>MSFFL3106 Establish and maintain safe flooring installation work areas</w:t>
      </w:r>
    </w:p>
    <w:p w:rsidR="00000000" w:rsidRPr="0024369C" w:rsidP="0024369C">
      <w:pPr>
        <w:pStyle w:val="Heading1"/>
      </w:pPr>
      <w:bookmarkStart w:id="1" w:name="O_1263526"/>
      <w:bookmarkEnd w:id="1"/>
      <w:r w:rsidRPr="0024369C">
        <w:t>Modification History</w:t>
      </w:r>
    </w:p>
    <w:p w:rsidR="00000000" w:rsidRPr="0024369C" w:rsidP="000A6C60">
      <w:pPr>
        <w:pStyle w:val="BodyText"/>
      </w:pPr>
      <w:r w:rsidRPr="0024369C">
        <w:t>Release 1. Super</w:t>
      </w:r>
      <w:r w:rsidRPr="0024369C">
        <w:t>sedes and is equivalent to MSFFL3053 Establish and maintain a safe flooring technology work environment. Changes to title, application, elements and performance criteria to improve clarity and consistency across MSFFL units. Changes to assessment requireme</w:t>
      </w:r>
      <w:r w:rsidRPr="0024369C">
        <w:t>nts.</w:t>
      </w:r>
    </w:p>
    <w:p w:rsidR="00000000" w:rsidRPr="0024369C" w:rsidP="0024369C">
      <w:pPr>
        <w:pStyle w:val="Heading1"/>
      </w:pPr>
      <w:bookmarkStart w:id="2" w:name="O_1263527"/>
      <w:bookmarkEnd w:id="2"/>
      <w:r w:rsidRPr="0024369C">
        <w:t>Application</w:t>
      </w:r>
    </w:p>
    <w:p w:rsidR="00000000" w:rsidRPr="0024369C" w:rsidP="000A6C60">
      <w:pPr>
        <w:pStyle w:val="BodyText"/>
      </w:pPr>
      <w:r w:rsidRPr="0024369C">
        <w:t>This unit describes the skills and knowledge required to conduct a systematic risk assessment of a work area in which flooring materials will be or are being installed, to establish and maintain a safe work environment t</w:t>
      </w:r>
      <w:r w:rsidRPr="0024369C">
        <w:t>hroughout the installation.</w:t>
      </w:r>
    </w:p>
    <w:p w:rsidR="00000000" w:rsidRPr="0024369C" w:rsidP="000A6C60">
      <w:pPr>
        <w:pStyle w:val="BodyText"/>
      </w:pPr>
      <w:r w:rsidRPr="0024369C">
        <w:t>Workers with this competency undertake routine tasks on residential and non-residential/commercial sites according to job instructions and workplace procedures using discretion, judgement and problem-solving to identify and reso</w:t>
      </w:r>
      <w:r w:rsidRPr="0024369C">
        <w:t>lve routine issues. They work with a high degree of self-direction under routine supervision, and they are responsible for their output.</w:t>
      </w:r>
    </w:p>
    <w:p w:rsidR="00000000" w:rsidRPr="0024369C" w:rsidP="000A6C60">
      <w:pPr>
        <w:pStyle w:val="BodyText"/>
      </w:pPr>
      <w:r w:rsidRPr="0024369C">
        <w:t>The work described in this unit may require a licence or certification in some jurisdictions, and state or territory au</w:t>
      </w:r>
      <w:r w:rsidRPr="0024369C">
        <w:t>thorities should be consulted to determine the current status. Workers on construction sites are required by law to complete induction training. They must also comply with relevant legislation, regulations, Australian Standards, codes and manufacturer inst</w:t>
      </w:r>
      <w:r w:rsidRPr="0024369C">
        <w:t>allation instructions.</w:t>
      </w:r>
    </w:p>
    <w:p w:rsidR="00000000" w:rsidRPr="0024369C" w:rsidP="0024369C">
      <w:pPr>
        <w:pStyle w:val="Heading1"/>
      </w:pPr>
      <w:bookmarkStart w:id="3" w:name="O_1263530"/>
      <w:bookmarkEnd w:id="3"/>
      <w:r w:rsidRPr="0024369C">
        <w:t>Unit Sector</w:t>
      </w:r>
    </w:p>
    <w:p w:rsidR="00000000" w:rsidRPr="0024369C" w:rsidP="000A6C60">
      <w:pPr>
        <w:pStyle w:val="BodyText"/>
      </w:pPr>
      <w:r w:rsidRPr="0024369C">
        <w:t>Flooring technology</w:t>
      </w:r>
    </w:p>
    <w:p w:rsidR="00000000" w:rsidRPr="0024369C" w:rsidP="0024369C">
      <w:pPr>
        <w:pStyle w:val="Heading1"/>
      </w:pPr>
      <w:bookmarkStart w:id="4" w:name="O_1263531"/>
      <w:bookmarkEnd w:id="4"/>
      <w:r w:rsidRPr="0024369C">
        <w:t>Elements and Performance Criteria</w:t>
      </w:r>
    </w:p>
    <w:tbl>
      <w:tblPr>
        <w:tblW w:w="9639" w:type="dxa"/>
        <w:tblLayout w:type="fixed"/>
        <w:tblCellMar>
          <w:left w:w="62" w:type="dxa"/>
          <w:right w:w="62" w:type="dxa"/>
        </w:tblCellMar>
        <w:tblLook w:val="0000"/>
      </w:tblPr>
      <w:tblGrid>
        <w:gridCol w:w="2502"/>
        <w:gridCol w:w="7137"/>
      </w:tblGrid>
      <w:tr w:rsidTr="000A6C6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369C" w:rsidP="0024369C">
            <w:pPr>
              <w:pStyle w:val="BodyText"/>
            </w:pPr>
            <w:r w:rsidRPr="0024369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369C">
            <w:pPr>
              <w:pStyle w:val="BodyText"/>
              <w:rPr>
                <w:lang w:val="en-NZ"/>
              </w:rPr>
            </w:pPr>
            <w:r w:rsidRPr="0024369C">
              <w:rPr>
                <w:rStyle w:val="SpecialBold"/>
              </w:rPr>
              <w:t>Performance Criteria</w:t>
            </w:r>
          </w:p>
        </w:tc>
      </w:tr>
      <w:tr w:rsidTr="000A6C6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Performance criteria describe the performance needed to</w:t>
            </w:r>
            <w:r w:rsidRPr="0024369C">
              <w:t xml:space="preserve"> demonstrate achievement of the element.</w:t>
            </w:r>
          </w:p>
        </w:tc>
      </w:tr>
      <w:tr w:rsidTr="000A6C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1. Identify and interpret operational and environmental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9C" w:rsidP="0024369C">
            <w:pPr>
              <w:pStyle w:val="BodyText"/>
            </w:pPr>
            <w:r w:rsidRPr="0024369C">
              <w:t>1.1 Interpret job instructions to identify work requirements</w:t>
            </w:r>
          </w:p>
          <w:p w:rsidR="00000000" w:rsidRPr="0024369C" w:rsidP="0024369C">
            <w:pPr>
              <w:pStyle w:val="BodyText"/>
            </w:pPr>
            <w:r w:rsidRPr="0024369C">
              <w:t>1.2 Identify all required tools, how to operate them and the safety implications of doing so</w:t>
            </w:r>
          </w:p>
          <w:p w:rsidR="00000000" w:rsidP="0024369C">
            <w:pPr>
              <w:pStyle w:val="BodyText"/>
              <w:rPr>
                <w:lang w:val="en-NZ"/>
              </w:rPr>
            </w:pPr>
            <w:r w:rsidRPr="0024369C">
              <w:t xml:space="preserve">1.3 Identify materials required by the job instructions and the safety </w:t>
            </w:r>
            <w:r w:rsidRPr="0024369C">
              <w:t xml:space="preserve">implications of handling and installing them </w:t>
            </w:r>
          </w:p>
        </w:tc>
      </w:tr>
      <w:tr w:rsidTr="000A6C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2. Identify hazards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9C" w:rsidP="0024369C">
            <w:pPr>
              <w:pStyle w:val="BodyText"/>
            </w:pPr>
            <w:r w:rsidRPr="0024369C">
              <w:t>2.1 Read manufacturer ins</w:t>
            </w:r>
            <w:r w:rsidRPr="0024369C">
              <w:t>tructions for materials handled and identify potential hazards</w:t>
            </w:r>
          </w:p>
          <w:p w:rsidR="00000000" w:rsidRPr="0024369C" w:rsidP="0024369C">
            <w:pPr>
              <w:pStyle w:val="BodyText"/>
            </w:pPr>
            <w:r w:rsidRPr="0024369C">
              <w:t>2.2 Identify and analyse the work area and potential hazards in it</w:t>
            </w:r>
          </w:p>
          <w:p w:rsidR="00000000" w:rsidRPr="0024369C" w:rsidP="0024369C">
            <w:pPr>
              <w:pStyle w:val="BodyText"/>
            </w:pPr>
            <w:r w:rsidRPr="0024369C">
              <w:t>2.3 Access and analyse information about safety systems and identify hazards adequately mitigated by workplace procedures</w:t>
            </w:r>
          </w:p>
          <w:p w:rsidR="00000000" w:rsidP="0024369C">
            <w:pPr>
              <w:pStyle w:val="BodyText"/>
              <w:rPr>
                <w:lang w:val="en-NZ"/>
              </w:rPr>
            </w:pPr>
            <w:r w:rsidRPr="0024369C">
              <w:t xml:space="preserve">2.4 </w:t>
            </w:r>
            <w:r w:rsidRPr="0024369C">
              <w:t>Recognise and record mitigated hazards and their likely impacts according to workplace procedures</w:t>
            </w:r>
          </w:p>
        </w:tc>
      </w:tr>
      <w:tr w:rsidTr="000A6C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3. Assess risks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9C" w:rsidP="0024369C">
            <w:pPr>
              <w:pStyle w:val="BodyText"/>
            </w:pPr>
            <w:r w:rsidRPr="0024369C">
              <w:t>3.1 Accurately estimate the likelihood the hazard will cause harm</w:t>
            </w:r>
          </w:p>
          <w:p w:rsidR="00000000" w:rsidRPr="0024369C" w:rsidP="0024369C">
            <w:pPr>
              <w:pStyle w:val="BodyText"/>
            </w:pPr>
            <w:r w:rsidRPr="0024369C">
              <w:t>3.2 Determine the consequences of the harm occurring</w:t>
            </w:r>
          </w:p>
          <w:p w:rsidR="00000000" w:rsidP="0024369C">
            <w:pPr>
              <w:pStyle w:val="BodyText"/>
              <w:rPr>
                <w:lang w:val="en-NZ"/>
              </w:rPr>
            </w:pPr>
            <w:r w:rsidRPr="0024369C">
              <w:t>3.3 Determine the leve</w:t>
            </w:r>
            <w:r w:rsidRPr="0024369C">
              <w:t>l of risk, based on the identified likelihood and consequences</w:t>
            </w:r>
          </w:p>
        </w:tc>
      </w:tr>
      <w:tr w:rsidTr="000A6C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4. Identify and decide on risk treatments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9C" w:rsidP="0024369C">
            <w:pPr>
              <w:pStyle w:val="BodyText"/>
            </w:pPr>
            <w:r w:rsidRPr="0024369C">
              <w:t>4.1 Identify and assess options to eliminate or minimise the risk</w:t>
            </w:r>
          </w:p>
          <w:p w:rsidR="00000000" w:rsidRPr="0024369C" w:rsidP="0024369C">
            <w:pPr>
              <w:pStyle w:val="BodyText"/>
            </w:pPr>
            <w:r w:rsidRPr="0024369C">
              <w:t>4.2 Identify options that are feasible in the work area for the work task</w:t>
            </w:r>
          </w:p>
          <w:p w:rsidR="00000000" w:rsidP="0024369C">
            <w:pPr>
              <w:pStyle w:val="BodyText"/>
              <w:rPr>
                <w:lang w:val="en-NZ"/>
              </w:rPr>
            </w:pPr>
            <w:r w:rsidRPr="0024369C">
              <w:t>4.3 Choose the most appropriate treatment for the work area and task</w:t>
            </w:r>
          </w:p>
        </w:tc>
      </w:tr>
      <w:tr w:rsidTr="000A6C6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9C">
            <w:pPr>
              <w:pStyle w:val="BodyText"/>
              <w:rPr>
                <w:lang w:val="en-NZ"/>
              </w:rPr>
            </w:pPr>
            <w:r w:rsidRPr="0024369C">
              <w:t>5. Implement risk treatments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9C" w:rsidP="0024369C">
            <w:pPr>
              <w:pStyle w:val="BodyText"/>
            </w:pPr>
            <w:r w:rsidRPr="0024369C">
              <w:t>5.1 Prepare a plan for the chosen treatment that includes actions, responsibilities and required resources</w:t>
            </w:r>
          </w:p>
          <w:p w:rsidR="00000000" w:rsidRPr="0024369C" w:rsidP="0024369C">
            <w:pPr>
              <w:pStyle w:val="BodyText"/>
            </w:pPr>
            <w:r w:rsidRPr="0024369C">
              <w:t>5.2 Organise required resources according to workp</w:t>
            </w:r>
            <w:r w:rsidRPr="0024369C">
              <w:t>lace procedures</w:t>
            </w:r>
          </w:p>
          <w:p w:rsidR="00000000" w:rsidRPr="0024369C" w:rsidP="0024369C">
            <w:pPr>
              <w:pStyle w:val="BodyText"/>
            </w:pPr>
            <w:r w:rsidRPr="0024369C">
              <w:t>5.3 Implement the risk treatment according to the plan and workplace procedures</w:t>
            </w:r>
          </w:p>
          <w:p w:rsidR="00000000" w:rsidRPr="0024369C" w:rsidP="0024369C">
            <w:pPr>
              <w:pStyle w:val="BodyText"/>
            </w:pPr>
            <w:r w:rsidRPr="0024369C">
              <w:t>5.4 Explain the risk treatment outcomes to the relevant people</w:t>
            </w:r>
          </w:p>
        </w:tc>
      </w:tr>
    </w:tbl>
    <w:p w:rsidR="00000000" w:rsidRPr="0024369C" w:rsidP="0024369C">
      <w:pPr>
        <w:pStyle w:val="BodyText"/>
      </w:pPr>
    </w:p>
    <w:p w:rsidR="00000000" w:rsidRPr="0024369C" w:rsidP="0024369C">
      <w:pPr>
        <w:pStyle w:val="AllowPageBreak"/>
      </w:pPr>
    </w:p>
    <w:p w:rsidR="00000000" w:rsidRPr="0024369C" w:rsidP="0024369C">
      <w:pPr>
        <w:pStyle w:val="Heading1"/>
      </w:pPr>
      <w:bookmarkStart w:id="5" w:name="O_1263532"/>
      <w:bookmarkEnd w:id="5"/>
      <w:r w:rsidRPr="0024369C">
        <w:t>Foundation Skills</w:t>
      </w:r>
    </w:p>
    <w:p w:rsidR="00000000" w:rsidRPr="0024369C" w:rsidP="000A6C60">
      <w:pPr>
        <w:pStyle w:val="BodyText"/>
      </w:pPr>
      <w:r w:rsidRPr="0024369C">
        <w:t xml:space="preserve">This section describes those language, literacy, numeracy </w:t>
      </w:r>
      <w:r w:rsidRPr="0024369C">
        <w:t>and employment skills that are essential to performance but not explicit in the performance criteria.</w:t>
      </w:r>
    </w:p>
    <w:p w:rsidR="00000000" w:rsidRPr="0024369C" w:rsidP="000A6C60">
      <w:pPr>
        <w:pStyle w:val="BodyText"/>
      </w:pPr>
      <w:r w:rsidRPr="0024369C">
        <w:t>Foundation skills essential to performance are explicit in the performance criteria of this unit of competency.</w:t>
      </w:r>
    </w:p>
    <w:p w:rsidR="00000000" w:rsidRPr="0024369C" w:rsidP="0024369C">
      <w:pPr>
        <w:pStyle w:val="Heading1"/>
      </w:pPr>
      <w:bookmarkStart w:id="6" w:name="O_1263534"/>
      <w:bookmarkEnd w:id="6"/>
      <w:r w:rsidRPr="0024369C">
        <w:t>Unit Mapping Informatio</w:t>
      </w:r>
      <w:r w:rsidRPr="0024369C">
        <w:t>n</w:t>
      </w:r>
    </w:p>
    <w:p w:rsidR="00000000" w:rsidRPr="0024369C" w:rsidP="000A6C60">
      <w:pPr>
        <w:pStyle w:val="BodyText"/>
      </w:pPr>
      <w:r w:rsidRPr="0024369C">
        <w:t>Supersedes and is equivalent to MSFFL3053 Establish and maintain a safe flooring technology work environment.</w:t>
      </w:r>
    </w:p>
    <w:p w:rsidR="00000000" w:rsidRPr="0024369C" w:rsidP="0024369C">
      <w:pPr>
        <w:pStyle w:val="Heading1"/>
      </w:pPr>
      <w:bookmarkStart w:id="7" w:name="O_1263548"/>
      <w:bookmarkEnd w:id="7"/>
      <w:r w:rsidRPr="0024369C">
        <w:t>Links</w:t>
      </w:r>
    </w:p>
    <w:p w:rsidR="00000000" w:rsidRPr="0024369C" w:rsidP="000A6C60">
      <w:pPr>
        <w:pStyle w:val="BodyText"/>
      </w:pPr>
      <w:r w:rsidRPr="0024369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106AE">
        <w:rPr>
          <w:rStyle w:val="Hyperlink"/>
        </w:rPr>
        <w:t>https://vetnet.gov.au/Pages/TrainingDocs.aspx?q=0601ab95-583a-4e93-b2d4-cfb27b03ed73</w:t>
      </w:r>
      <w:r>
        <w:fldChar w:fldCharType="end"/>
      </w:r>
    </w:p>
    <w:p w:rsidR="00000000" w:rsidRPr="0024369C" w:rsidP="000A6C60">
      <w:pPr>
        <w:pStyle w:val="BodyText"/>
        <w:sectPr w:rsidSect="0024369C">
          <w:headerReference w:type="default" r:id="rId10"/>
          <w:footerReference w:type="default" r:id="rId11"/>
          <w:pgSz w:w="11908" w:h="16833"/>
          <w:pgMar w:top="1702" w:right="1418" w:bottom="1702" w:left="1418" w:header="992" w:footer="992" w:gutter="0"/>
          <w:cols w:space="720"/>
          <w:noEndnote/>
          <w:docGrid w:linePitch="299"/>
        </w:sectPr>
      </w:pPr>
    </w:p>
    <w:p w:rsidR="00000000" w:rsidRPr="0024369C" w:rsidP="0024369C">
      <w:pPr>
        <w:pStyle w:val="SuperHeading"/>
      </w:pPr>
      <w:r w:rsidRPr="0024369C">
        <w:t>Assessment Requirements for MSFFL3106 Establish and maintain safe flooring installation work areas</w:t>
      </w:r>
    </w:p>
    <w:p w:rsidR="00000000" w:rsidRPr="0024369C" w:rsidP="0024369C">
      <w:pPr>
        <w:pStyle w:val="Heading1"/>
      </w:pPr>
      <w:bookmarkStart w:id="8" w:name="O_1263536"/>
      <w:bookmarkEnd w:id="8"/>
      <w:r w:rsidRPr="0024369C">
        <w:t>Modificatio</w:t>
      </w:r>
      <w:r w:rsidRPr="0024369C">
        <w:t>n History</w:t>
      </w:r>
    </w:p>
    <w:p w:rsidR="00000000" w:rsidRPr="0024369C" w:rsidP="000A6C60">
      <w:pPr>
        <w:pStyle w:val="BodyText"/>
      </w:pPr>
      <w:r w:rsidRPr="0024369C">
        <w:t>Release 1. Supersedes and is equivalent to MSFFL3053 Establish and maintain a safe flooring technology work environment. Changes to title, application, elements and performance criteria to improve clarity and consistency across MSFFL units. Chang</w:t>
      </w:r>
      <w:r w:rsidRPr="0024369C">
        <w:t>es to assessment requirements.</w:t>
      </w:r>
    </w:p>
    <w:p w:rsidR="00000000" w:rsidRPr="0024369C" w:rsidP="0024369C">
      <w:pPr>
        <w:pStyle w:val="Heading1"/>
      </w:pPr>
      <w:bookmarkStart w:id="9" w:name="O_1263538"/>
      <w:bookmarkEnd w:id="9"/>
      <w:r w:rsidRPr="0024369C">
        <w:t>Performance Evidence</w:t>
      </w:r>
    </w:p>
    <w:p w:rsidR="00000000" w:rsidRPr="0024369C" w:rsidP="000A6C60">
      <w:pPr>
        <w:pStyle w:val="BodyText"/>
      </w:pPr>
      <w:r w:rsidRPr="0024369C">
        <w:t>There must be evidence the candidate has completed the tasks in the elements and performance criteria of this unit of competency and has demonstrated the ability to identify, analyse an</w:t>
      </w:r>
      <w:r w:rsidRPr="0024369C">
        <w:t>d respond to safety requirements and risks in order to establish and maintain at least one safe flooring installation work area.</w:t>
      </w:r>
    </w:p>
    <w:p w:rsidR="00000000" w:rsidRPr="0024369C" w:rsidP="0024369C">
      <w:pPr>
        <w:pStyle w:val="Heading1"/>
      </w:pPr>
      <w:bookmarkStart w:id="10" w:name="O_1263539"/>
      <w:bookmarkEnd w:id="10"/>
      <w:r w:rsidRPr="0024369C">
        <w:t>Knowledge Evidence</w:t>
      </w:r>
    </w:p>
    <w:p w:rsidR="00000000" w:rsidRPr="0024369C" w:rsidP="000A6C60">
      <w:pPr>
        <w:pStyle w:val="BodyText"/>
      </w:pPr>
      <w:r w:rsidRPr="0024369C">
        <w:t>There must be evidence the candidate has knowledge of:</w:t>
      </w:r>
    </w:p>
    <w:p w:rsidR="00000000" w:rsidRPr="0024369C" w:rsidP="0024369C">
      <w:pPr>
        <w:pStyle w:val="ListBullet"/>
      </w:pPr>
      <w:r w:rsidRPr="0024369C">
        <w:t>common hazards in a flooring tech</w:t>
      </w:r>
      <w:r w:rsidRPr="0024369C">
        <w:t>nology work environment and their likelihood and consequences, including:</w:t>
      </w:r>
    </w:p>
    <w:p w:rsidR="00000000" w:rsidRPr="0024369C" w:rsidP="0024369C">
      <w:pPr>
        <w:pStyle w:val="ListBullet2"/>
      </w:pPr>
      <w:r w:rsidRPr="0024369C">
        <w:t>dust inhalation</w:t>
      </w:r>
    </w:p>
    <w:p w:rsidR="00000000" w:rsidRPr="0024369C" w:rsidP="0024369C">
      <w:pPr>
        <w:pStyle w:val="ListBullet2"/>
      </w:pPr>
      <w:r w:rsidRPr="0024369C">
        <w:t>falls</w:t>
      </w:r>
    </w:p>
    <w:p w:rsidR="00000000" w:rsidRPr="0024369C" w:rsidP="0024369C">
      <w:pPr>
        <w:pStyle w:val="ListBullet2"/>
      </w:pPr>
      <w:r w:rsidRPr="0024369C">
        <w:t>flying debris</w:t>
      </w:r>
    </w:p>
    <w:p w:rsidR="00000000" w:rsidRPr="0024369C" w:rsidP="0024369C">
      <w:pPr>
        <w:pStyle w:val="ListBullet2"/>
      </w:pPr>
      <w:r w:rsidRPr="0024369C">
        <w:t>fume inhalation</w:t>
      </w:r>
    </w:p>
    <w:p w:rsidR="00000000" w:rsidRPr="0024369C" w:rsidP="0024369C">
      <w:pPr>
        <w:pStyle w:val="ListBullet2"/>
      </w:pPr>
      <w:r w:rsidRPr="0024369C">
        <w:t>lack of control during pouring</w:t>
      </w:r>
    </w:p>
    <w:p w:rsidR="00000000" w:rsidRPr="0024369C" w:rsidP="0024369C">
      <w:pPr>
        <w:pStyle w:val="ListBullet2"/>
      </w:pPr>
      <w:r w:rsidRPr="0024369C">
        <w:t>machine safety</w:t>
      </w:r>
    </w:p>
    <w:p w:rsidR="00000000" w:rsidRPr="0024369C" w:rsidP="0024369C">
      <w:pPr>
        <w:pStyle w:val="ListBullet2"/>
      </w:pPr>
      <w:r w:rsidRPr="0024369C">
        <w:t>power sources and leads</w:t>
      </w:r>
    </w:p>
    <w:p w:rsidR="00000000" w:rsidRPr="0024369C" w:rsidP="0024369C">
      <w:pPr>
        <w:pStyle w:val="ListBullet2"/>
      </w:pPr>
      <w:r w:rsidRPr="0024369C">
        <w:t>trips</w:t>
      </w:r>
    </w:p>
    <w:p w:rsidR="00000000" w:rsidRPr="0024369C" w:rsidP="0024369C">
      <w:pPr>
        <w:pStyle w:val="ListBullet2"/>
      </w:pPr>
      <w:r w:rsidRPr="0024369C">
        <w:t>vibration</w:t>
      </w:r>
    </w:p>
    <w:p w:rsidR="00000000" w:rsidRPr="0024369C" w:rsidP="0024369C">
      <w:pPr>
        <w:pStyle w:val="ListBullet"/>
      </w:pPr>
      <w:r w:rsidRPr="0024369C">
        <w:t>common risk treatments, including:</w:t>
      </w:r>
    </w:p>
    <w:p w:rsidR="00000000" w:rsidRPr="0024369C" w:rsidP="0024369C">
      <w:pPr>
        <w:pStyle w:val="ListBullet2"/>
      </w:pPr>
      <w:r w:rsidRPr="0024369C">
        <w:t>debris protection measures, including machine guards, skirts, safe distances and access controls</w:t>
      </w:r>
    </w:p>
    <w:p w:rsidR="00000000" w:rsidRPr="0024369C" w:rsidP="0024369C">
      <w:pPr>
        <w:pStyle w:val="ListBullet2"/>
      </w:pPr>
      <w:r w:rsidRPr="0024369C">
        <w:t>dust and fume extraction systems</w:t>
      </w:r>
    </w:p>
    <w:p w:rsidR="00000000" w:rsidRPr="0024369C" w:rsidP="0024369C">
      <w:pPr>
        <w:pStyle w:val="ListBullet2"/>
      </w:pPr>
      <w:r w:rsidRPr="0024369C">
        <w:t>isolation strategies (such as testing, safe distances, barriers, entry limits and signage)</w:t>
      </w:r>
    </w:p>
    <w:p w:rsidR="00000000" w:rsidRPr="0024369C" w:rsidP="0024369C">
      <w:pPr>
        <w:pStyle w:val="ListBullet2"/>
      </w:pPr>
      <w:r w:rsidRPr="0024369C">
        <w:t>personal protective equipment</w:t>
      </w:r>
    </w:p>
    <w:p w:rsidR="00000000" w:rsidRPr="0024369C" w:rsidP="0024369C">
      <w:pPr>
        <w:pStyle w:val="ListBullet2"/>
      </w:pPr>
      <w:r w:rsidRPr="0024369C">
        <w:t>pour protection (such as area sealing and plugs)</w:t>
      </w:r>
    </w:p>
    <w:p w:rsidR="00000000" w:rsidRPr="0024369C" w:rsidP="0024369C">
      <w:pPr>
        <w:pStyle w:val="ListBullet2"/>
      </w:pPr>
      <w:r w:rsidRPr="0024369C">
        <w:t>power source protection (such as earth leakage and coded leads)</w:t>
      </w:r>
    </w:p>
    <w:p w:rsidR="00000000" w:rsidRPr="0024369C" w:rsidP="0024369C">
      <w:pPr>
        <w:pStyle w:val="ListBullet"/>
      </w:pPr>
      <w:r w:rsidRPr="0024369C">
        <w:t>workplace policies and procedures relevant to their job role and responsibilities including for:</w:t>
      </w:r>
    </w:p>
    <w:p w:rsidR="00000000" w:rsidRPr="0024369C" w:rsidP="0024369C">
      <w:pPr>
        <w:pStyle w:val="ListBullet2"/>
      </w:pPr>
      <w:r w:rsidRPr="0024369C">
        <w:t>communication and reporting</w:t>
      </w:r>
    </w:p>
    <w:p w:rsidR="00000000" w:rsidRPr="0024369C" w:rsidP="0024369C">
      <w:pPr>
        <w:pStyle w:val="ListBullet2"/>
      </w:pPr>
      <w:r w:rsidRPr="0024369C">
        <w:t>environmental pr</w:t>
      </w:r>
      <w:r w:rsidRPr="0024369C">
        <w:t>otection and sustainability, including maximising resource utilisation and minimising waste</w:t>
      </w:r>
    </w:p>
    <w:p w:rsidR="00000000" w:rsidRPr="0024369C" w:rsidP="0024369C">
      <w:pPr>
        <w:pStyle w:val="ListBullet2"/>
      </w:pPr>
      <w:r w:rsidRPr="0024369C">
        <w:t>quality indicators for completed work and process improvements</w:t>
      </w:r>
    </w:p>
    <w:p w:rsidR="00000000" w:rsidRPr="0024369C" w:rsidP="0024369C">
      <w:pPr>
        <w:pStyle w:val="ListBullet2"/>
      </w:pPr>
      <w:r w:rsidRPr="0024369C">
        <w:t>work health and safety, including the use of personal protective equipment and safety data sheets</w:t>
      </w:r>
    </w:p>
    <w:p w:rsidR="00000000" w:rsidRPr="0024369C" w:rsidP="0024369C">
      <w:pPr>
        <w:pStyle w:val="ListBullet2"/>
      </w:pPr>
      <w:r w:rsidRPr="0024369C">
        <w:t>wor</w:t>
      </w:r>
      <w:r w:rsidRPr="0024369C">
        <w:t>k planning</w:t>
      </w:r>
    </w:p>
    <w:p w:rsidR="000A6C60" w:rsidP="0024369C">
      <w:pPr>
        <w:pStyle w:val="ListBullet"/>
      </w:pPr>
      <w:r w:rsidRPr="0024369C">
        <w:t>how to identify if a safe flooring materials installation work area has been established and maintained.</w:t>
      </w:r>
    </w:p>
    <w:p w:rsidR="000A6C60" w:rsidP="0024369C">
      <w:pPr>
        <w:pStyle w:val="ListBullet"/>
      </w:pPr>
    </w:p>
    <w:p w:rsidR="00000000" w:rsidRPr="0024369C" w:rsidP="0024369C">
      <w:pPr>
        <w:pStyle w:val="Heading1"/>
      </w:pPr>
      <w:bookmarkStart w:id="11" w:name="O_1263542"/>
      <w:bookmarkEnd w:id="11"/>
      <w:r w:rsidRPr="0024369C">
        <w:t>Assessment Conditions</w:t>
      </w:r>
    </w:p>
    <w:p w:rsidR="00000000" w:rsidRPr="0024369C" w:rsidP="000A6C60">
      <w:pPr>
        <w:pStyle w:val="BodyText"/>
      </w:pPr>
      <w:r w:rsidRPr="0024369C">
        <w:t>Skills must have been demonstrated in the workplace or in a simulated environment that reflects workplace conditions and contingencies. The following conditions must be met for this unit:</w:t>
      </w:r>
    </w:p>
    <w:p w:rsidR="00000000" w:rsidRPr="0024369C" w:rsidP="0024369C">
      <w:pPr>
        <w:pStyle w:val="ListBullet"/>
      </w:pPr>
      <w:r w:rsidRPr="0024369C">
        <w:t>use of suitable facilities, equipment and resources, including:</w:t>
      </w:r>
    </w:p>
    <w:p w:rsidR="00000000" w:rsidRPr="0024369C" w:rsidP="0024369C">
      <w:pPr>
        <w:pStyle w:val="ListBullet2"/>
      </w:pPr>
      <w:r w:rsidRPr="0024369C">
        <w:t xml:space="preserve">a </w:t>
      </w:r>
      <w:r w:rsidRPr="0024369C">
        <w:t>flooring installation work needing to be established and maintained as safe</w:t>
      </w:r>
    </w:p>
    <w:p w:rsidR="00000000" w:rsidRPr="0024369C" w:rsidP="0024369C">
      <w:pPr>
        <w:pStyle w:val="ListBullet2"/>
      </w:pPr>
      <w:r w:rsidRPr="0024369C">
        <w:t>job instructions and workplace procedures.</w:t>
      </w:r>
    </w:p>
    <w:p w:rsidR="00000000" w:rsidRPr="0024369C" w:rsidP="000A6C60">
      <w:pPr>
        <w:pStyle w:val="BodyText"/>
      </w:pPr>
      <w:r w:rsidRPr="0024369C">
        <w:t>Assessors must satisfy the NVR/AQTF mandatory competency requirements for assessors.</w:t>
      </w:r>
    </w:p>
    <w:p w:rsidR="000A6C60" w:rsidP="000A6C60">
      <w:pPr>
        <w:pStyle w:val="BodyText"/>
      </w:pPr>
      <w:r w:rsidRPr="0024369C">
        <w:t xml:space="preserve">Access to construction sites requires certification </w:t>
      </w:r>
      <w:r w:rsidRPr="0024369C">
        <w:t>of general induction training specified by the National Code of Practice for Induction for Construction Work (ASCC 2007).</w:t>
      </w:r>
    </w:p>
    <w:p w:rsidR="00000000" w:rsidRPr="0024369C" w:rsidP="0024369C">
      <w:pPr>
        <w:pStyle w:val="Heading1"/>
      </w:pPr>
      <w:bookmarkStart w:id="12" w:name="O_1263551"/>
      <w:bookmarkEnd w:id="12"/>
      <w:r w:rsidRPr="0024369C">
        <w:t>Links</w:t>
      </w:r>
    </w:p>
    <w:p w:rsidR="00000000" w:rsidRPr="0024369C" w:rsidP="000A6C60">
      <w:pPr>
        <w:pStyle w:val="BodyText"/>
      </w:pPr>
      <w:r w:rsidRPr="0024369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106AE">
        <w:rPr>
          <w:rStyle w:val="Hyperlink"/>
        </w:rPr>
        <w:t>https://vetnet.gov.au/Pages/TrainingDocs.aspx?q=0601ab95-583a-4e93-b2d4-cfb27b03ed73</w:t>
      </w:r>
      <w:r>
        <w:fldChar w:fldCharType="end"/>
      </w:r>
    </w:p>
    <w:p w:rsidR="00000000" w:rsidRPr="0024369C" w:rsidP="0024369C"/>
    <w:sectPr w:rsidSect="002436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rsidRPr="000A6C60" w:rsidP="000A6C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60" w:rsidP="00243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6C60" w:rsidP="002436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6C60" w:rsidP="002436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rsidP="0024369C">
    <w:pPr>
      <w:pStyle w:val="Footer"/>
      <w:framePr w:wrap="around"/>
    </w:pPr>
    <w:r>
      <w:fldChar w:fldCharType="begin"/>
    </w:r>
    <w:r>
      <w:instrText xml:space="preserve"> DOCPROPERTY  Subject  \* MERGEFORMAT </w:instrText>
    </w:r>
    <w:r>
      <w:fldChar w:fldCharType="separate"/>
    </w:r>
    <w:r w:rsidR="000A6C60">
      <w:t>Approved</w:t>
    </w:r>
    <w:r w:rsidR="000A6C60">
      <w:fldChar w:fldCharType="end"/>
    </w:r>
    <w:r>
      <w:tab/>
      <w:t xml:space="preserve">Page </w:t>
    </w:r>
    <w:r>
      <w:fldChar w:fldCharType="begin"/>
    </w:r>
    <w:r>
      <w:instrText xml:space="preserve"> PAGE  \* Arabic  \* MERGEFORMAT </w:instrText>
    </w:r>
    <w:r>
      <w:fldChar w:fldCharType="separate"/>
    </w:r>
    <w:r w:rsidR="000A6C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C60">
      <w:rPr>
        <w:noProof/>
      </w:rPr>
      <w:t>4</w:t>
    </w:r>
    <w:r>
      <w:rPr>
        <w:noProof/>
      </w:rPr>
      <w:fldChar w:fldCharType="end"/>
    </w:r>
  </w:p>
  <w:p w:rsidR="0024369C" w:rsidP="0024369C">
    <w:pPr>
      <w:pStyle w:val="Footer"/>
      <w:framePr w:wrap="around"/>
    </w:pPr>
    <w:r>
      <w:t xml:space="preserve">© Commonwealth of Australia, </w:t>
    </w:r>
    <w:r>
      <w:fldChar w:fldCharType="begin"/>
    </w:r>
    <w:r>
      <w:instrText xml:space="preserve"> DATE  \@ "yyyy"  \* MERGEFORMAT </w:instrText>
    </w:r>
    <w:r>
      <w:fldChar w:fldCharType="separate"/>
    </w:r>
    <w:r w:rsidR="000A6C60">
      <w:rPr>
        <w:noProof/>
      </w:rPr>
      <w:t>2025</w:t>
    </w:r>
    <w:r>
      <w:fldChar w:fldCharType="end"/>
    </w:r>
    <w:r>
      <w:tab/>
    </w:r>
    <w:r>
      <w:fldChar w:fldCharType="begin"/>
    </w:r>
    <w:r>
      <w:instrText xml:space="preserve"> DOCPROPERTY  Author  \* MERGEFORMAT </w:instrText>
    </w:r>
    <w:r>
      <w:fldChar w:fldCharType="separate"/>
    </w:r>
    <w:r w:rsidR="000A6C60">
      <w:t>Skills Insight</w:t>
    </w:r>
    <w:r w:rsidR="000A6C60">
      <w:fldChar w:fldCharType="end"/>
    </w:r>
  </w:p>
  <w:p w:rsidR="0024369C" w:rsidP="00243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69C" w:rsidRPr="000A6C60" w:rsidP="000A6C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60" w:rsidRPr="002D2AF8" w:rsidP="0024369C">
    <w:pPr>
      <w:pStyle w:val="Header"/>
      <w:framePr w:wrap="around"/>
    </w:pPr>
    <w:r>
      <w:fldChar w:fldCharType="begin"/>
    </w:r>
    <w:r>
      <w:instrText xml:space="preserve"> TITLE   \* MERGEFORMAT </w:instrText>
    </w:r>
    <w:r>
      <w:fldChar w:fldCharType="separate"/>
    </w:r>
    <w:r>
      <w:t>MSFFL3106 Establish and maintain safe flooring installation work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6C60" w:rsidP="002436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9C" w:rsidRPr="002D2AF8" w:rsidP="0024369C">
    <w:pPr>
      <w:pStyle w:val="Header"/>
      <w:framePr w:wrap="around"/>
    </w:pPr>
    <w:r>
      <w:fldChar w:fldCharType="begin"/>
    </w:r>
    <w:r>
      <w:instrText xml:space="preserve"> TITLE   \* MERGEFORMAT </w:instrText>
    </w:r>
    <w:r>
      <w:fldChar w:fldCharType="separate"/>
    </w:r>
    <w:r w:rsidR="000A6C60">
      <w:t>MSFFL3106 Establish and maintain safe flooring installation work areas</w:t>
    </w:r>
    <w:r w:rsidR="000A6C60">
      <w:fldChar w:fldCharType="end"/>
    </w:r>
    <w:r>
      <w:tab/>
      <w:t xml:space="preserve">Date this document was generated: </w:t>
    </w:r>
    <w:r>
      <w:fldChar w:fldCharType="begin"/>
    </w:r>
    <w:r>
      <w:instrText xml:space="preserve"> CREATEDATE  \@ "d MMMM yyyy"  \* MERGEFORMAT </w:instrText>
    </w:r>
    <w:r>
      <w:fldChar w:fldCharType="separate"/>
    </w:r>
    <w:r w:rsidR="000A6C60">
      <w:rPr>
        <w:noProof/>
      </w:rPr>
      <w:t>1 March 2025</w:t>
    </w:r>
    <w:r>
      <w:fldChar w:fldCharType="end"/>
    </w:r>
  </w:p>
  <w:p w:rsidR="0024369C" w:rsidP="00243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8F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F6D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A8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69C"/>
    <w:pPr>
      <w:spacing w:before="360" w:after="60"/>
      <w:outlineLvl w:val="0"/>
    </w:pPr>
    <w:rPr>
      <w:sz w:val="32"/>
    </w:rPr>
  </w:style>
  <w:style w:type="paragraph" w:styleId="Heading2">
    <w:name w:val="heading 2"/>
    <w:basedOn w:val="HeadingBase"/>
    <w:next w:val="BodyText"/>
    <w:link w:val="Heading2Char"/>
    <w:qFormat/>
    <w:rsid w:val="0024369C"/>
    <w:pPr>
      <w:keepLines/>
      <w:spacing w:before="240" w:after="120"/>
      <w:outlineLvl w:val="1"/>
    </w:pPr>
    <w:rPr>
      <w:sz w:val="28"/>
      <w:szCs w:val="40"/>
    </w:rPr>
  </w:style>
  <w:style w:type="paragraph" w:styleId="Heading3">
    <w:name w:val="heading 3"/>
    <w:basedOn w:val="HeadingBase"/>
    <w:next w:val="BodyText"/>
    <w:link w:val="Heading3Char"/>
    <w:qFormat/>
    <w:rsid w:val="0024369C"/>
    <w:pPr>
      <w:spacing w:before="180" w:after="120"/>
      <w:outlineLvl w:val="2"/>
    </w:pPr>
    <w:rPr>
      <w:spacing w:val="-10"/>
      <w:kern w:val="32"/>
    </w:rPr>
  </w:style>
  <w:style w:type="paragraph" w:styleId="Heading4">
    <w:name w:val="heading 4"/>
    <w:basedOn w:val="HeadingBase"/>
    <w:next w:val="BodyText"/>
    <w:link w:val="Heading4Char"/>
    <w:qFormat/>
    <w:rsid w:val="0024369C"/>
    <w:pPr>
      <w:spacing w:before="160" w:after="120"/>
      <w:outlineLvl w:val="3"/>
    </w:pPr>
    <w:rPr>
      <w:sz w:val="22"/>
    </w:rPr>
  </w:style>
  <w:style w:type="paragraph" w:styleId="Heading5">
    <w:name w:val="heading 5"/>
    <w:basedOn w:val="HeadingBase"/>
    <w:next w:val="Normal"/>
    <w:link w:val="Heading5Char"/>
    <w:qFormat/>
    <w:rsid w:val="0024369C"/>
    <w:pPr>
      <w:spacing w:before="80"/>
      <w:outlineLvl w:val="4"/>
    </w:pPr>
    <w:rPr>
      <w:color w:val="918585"/>
      <w:sz w:val="20"/>
    </w:rPr>
  </w:style>
  <w:style w:type="paragraph" w:styleId="Heading6">
    <w:name w:val="heading 6"/>
    <w:basedOn w:val="HeadingBase"/>
    <w:next w:val="Normal"/>
    <w:link w:val="Heading6Char"/>
    <w:qFormat/>
    <w:rsid w:val="0024369C"/>
    <w:pPr>
      <w:spacing w:before="60"/>
      <w:outlineLvl w:val="5"/>
    </w:pPr>
    <w:rPr>
      <w:color w:val="918585"/>
      <w:sz w:val="20"/>
    </w:rPr>
  </w:style>
  <w:style w:type="paragraph" w:styleId="Heading7">
    <w:name w:val="heading 7"/>
    <w:basedOn w:val="Normal"/>
    <w:next w:val="Normal"/>
    <w:link w:val="Heading7Char"/>
    <w:qFormat/>
    <w:rsid w:val="0024369C"/>
    <w:pPr>
      <w:ind w:left="720"/>
      <w:outlineLvl w:val="6"/>
    </w:pPr>
    <w:rPr>
      <w:i/>
    </w:rPr>
  </w:style>
  <w:style w:type="paragraph" w:styleId="Heading8">
    <w:name w:val="heading 8"/>
    <w:basedOn w:val="Normal"/>
    <w:next w:val="Normal"/>
    <w:link w:val="Heading8Char"/>
    <w:qFormat/>
    <w:rsid w:val="0024369C"/>
    <w:pPr>
      <w:ind w:left="720"/>
      <w:outlineLvl w:val="7"/>
    </w:pPr>
    <w:rPr>
      <w:i/>
    </w:rPr>
  </w:style>
  <w:style w:type="paragraph" w:styleId="Heading9">
    <w:name w:val="heading 9"/>
    <w:basedOn w:val="Normal"/>
    <w:next w:val="Normal"/>
    <w:link w:val="Heading9Char"/>
    <w:qFormat/>
    <w:rsid w:val="0024369C"/>
    <w:pPr>
      <w:ind w:left="720"/>
      <w:outlineLvl w:val="8"/>
    </w:pPr>
    <w:rPr>
      <w:i/>
    </w:rPr>
  </w:style>
  <w:style w:type="character" w:default="1" w:styleId="DefaultParagraphFont">
    <w:name w:val="Default Paragraph Font"/>
    <w:uiPriority w:val="1"/>
    <w:unhideWhenUsed/>
    <w:rsid w:val="00243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69C"/>
  </w:style>
  <w:style w:type="character" w:customStyle="1" w:styleId="Heading1Char">
    <w:name w:val="Heading 1 Char"/>
    <w:basedOn w:val="DefaultParagraphFont"/>
    <w:link w:val="Heading1"/>
    <w:rsid w:val="0024369C"/>
    <w:rPr>
      <w:rFonts w:ascii="Times New Roman" w:eastAsia="Times New Roman" w:hAnsi="Times New Roman" w:cs="Times New Roman"/>
      <w:b/>
      <w:sz w:val="32"/>
      <w:szCs w:val="20"/>
      <w:lang w:eastAsia="en-US"/>
    </w:rPr>
  </w:style>
  <w:style w:type="paragraph" w:styleId="BodyText">
    <w:name w:val="Body Text"/>
    <w:basedOn w:val="Normal"/>
    <w:link w:val="BodyTextChar"/>
    <w:rsid w:val="00243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69C"/>
    <w:rPr>
      <w:rFonts w:ascii="Times New Roman" w:eastAsia="Times New Roman" w:hAnsi="Times New Roman" w:cs="Times New Roman"/>
      <w:sz w:val="24"/>
      <w:lang w:eastAsia="en-US"/>
    </w:rPr>
  </w:style>
  <w:style w:type="paragraph" w:styleId="ListBullet">
    <w:name w:val="List Bullet"/>
    <w:basedOn w:val="List"/>
    <w:rsid w:val="0024369C"/>
    <w:pPr>
      <w:numPr>
        <w:numId w:val="12"/>
      </w:numPr>
      <w:tabs>
        <w:tab w:val="clear" w:pos="340"/>
      </w:tabs>
      <w:spacing w:before="40" w:after="40"/>
    </w:pPr>
  </w:style>
  <w:style w:type="character" w:customStyle="1" w:styleId="SpecialBold">
    <w:name w:val="Special Bold"/>
    <w:basedOn w:val="DefaultParagraphFont"/>
    <w:rsid w:val="0024369C"/>
    <w:rPr>
      <w:b/>
      <w:spacing w:val="0"/>
    </w:rPr>
  </w:style>
  <w:style w:type="paragraph" w:styleId="ListBullet2">
    <w:name w:val="List Bullet 2"/>
    <w:basedOn w:val="List2"/>
    <w:rsid w:val="0024369C"/>
    <w:pPr>
      <w:numPr>
        <w:numId w:val="13"/>
      </w:numPr>
      <w:tabs>
        <w:tab w:val="clear" w:pos="680"/>
      </w:tabs>
    </w:pPr>
  </w:style>
  <w:style w:type="paragraph" w:customStyle="1" w:styleId="SuperHeading">
    <w:name w:val="SuperHeading"/>
    <w:basedOn w:val="Normal"/>
    <w:rsid w:val="0024369C"/>
    <w:pPr>
      <w:spacing w:before="240" w:after="120"/>
      <w:outlineLvl w:val="0"/>
    </w:pPr>
    <w:rPr>
      <w:rFonts w:ascii="Times New Roman" w:hAnsi="Times New Roman"/>
      <w:b/>
      <w:sz w:val="32"/>
    </w:rPr>
  </w:style>
  <w:style w:type="paragraph" w:customStyle="1" w:styleId="AllowPageBreak">
    <w:name w:val="AllowPageBreak"/>
    <w:rsid w:val="00243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3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69C"/>
    <w:rPr>
      <w:rFonts w:ascii="Courier New" w:eastAsia="Times New Roman" w:hAnsi="Courier New" w:cs="Times New Roman"/>
      <w:i/>
      <w:szCs w:val="20"/>
      <w:lang w:eastAsia="en-US"/>
    </w:rPr>
  </w:style>
  <w:style w:type="paragraph" w:customStyle="1" w:styleId="HeadingBase">
    <w:name w:val="Heading Base"/>
    <w:rsid w:val="00243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69C"/>
    <w:pPr>
      <w:tabs>
        <w:tab w:val="right" w:leader="dot" w:pos="9072"/>
      </w:tabs>
      <w:ind w:left="567"/>
    </w:pPr>
    <w:rPr>
      <w:szCs w:val="22"/>
    </w:rPr>
  </w:style>
  <w:style w:type="paragraph" w:customStyle="1" w:styleId="TOCBase">
    <w:name w:val="TOC Base"/>
    <w:rsid w:val="00243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69C"/>
    <w:pPr>
      <w:tabs>
        <w:tab w:val="right" w:leader="dot" w:pos="9072"/>
      </w:tabs>
      <w:spacing w:before="40" w:after="40"/>
      <w:ind w:left="284"/>
    </w:pPr>
    <w:rPr>
      <w:rFonts w:ascii="Times New Roman" w:hAnsi="Times New Roman"/>
    </w:rPr>
  </w:style>
  <w:style w:type="paragraph" w:styleId="TOC1">
    <w:name w:val="toc 1"/>
    <w:basedOn w:val="TOCBase"/>
    <w:next w:val="Normal"/>
    <w:rsid w:val="00243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69C"/>
    <w:rPr>
      <w:rFonts w:ascii="Times New Roman" w:eastAsia="Times New Roman" w:hAnsi="Times New Roman" w:cs="Times New Roman"/>
      <w:sz w:val="16"/>
      <w:lang w:eastAsia="en-US"/>
    </w:rPr>
  </w:style>
  <w:style w:type="paragraph" w:styleId="Title">
    <w:name w:val="Title"/>
    <w:basedOn w:val="HeadingBase"/>
    <w:link w:val="TitleChar"/>
    <w:qFormat/>
    <w:rsid w:val="0024369C"/>
    <w:pPr>
      <w:spacing w:before="5040"/>
      <w:jc w:val="center"/>
    </w:pPr>
    <w:rPr>
      <w:sz w:val="48"/>
      <w:szCs w:val="72"/>
      <w:lang w:val="en-US"/>
    </w:rPr>
  </w:style>
  <w:style w:type="character" w:customStyle="1" w:styleId="TitleChar">
    <w:name w:val="Title Char"/>
    <w:basedOn w:val="DefaultParagraphFont"/>
    <w:link w:val="Title"/>
    <w:rsid w:val="00243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69C"/>
    <w:pPr>
      <w:tabs>
        <w:tab w:val="left" w:pos="3600"/>
        <w:tab w:val="left" w:pos="3958"/>
      </w:tabs>
    </w:pPr>
  </w:style>
  <w:style w:type="paragraph" w:styleId="List">
    <w:name w:val="List"/>
    <w:basedOn w:val="BodyText"/>
    <w:next w:val="BodyText"/>
    <w:rsid w:val="0024369C"/>
    <w:pPr>
      <w:tabs>
        <w:tab w:val="left" w:pos="340"/>
      </w:tabs>
      <w:spacing w:before="60" w:after="60"/>
      <w:ind w:left="340" w:hanging="340"/>
    </w:pPr>
  </w:style>
  <w:style w:type="paragraph" w:customStyle="1" w:styleId="Note">
    <w:name w:val="Note"/>
    <w:basedOn w:val="BodyText"/>
    <w:rsid w:val="00243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69C"/>
    <w:pPr>
      <w:framePr w:wrap="auto" w:hAnchor="text" w:y="6049"/>
    </w:pPr>
    <w:rPr>
      <w:color w:val="000000"/>
      <w:sz w:val="40"/>
    </w:rPr>
  </w:style>
  <w:style w:type="paragraph" w:customStyle="1" w:styleId="TOCTitle">
    <w:name w:val="TOCTitle"/>
    <w:basedOn w:val="Heading1"/>
    <w:rsid w:val="0024369C"/>
    <w:pPr>
      <w:spacing w:after="240"/>
      <w:jc w:val="center"/>
      <w:outlineLvl w:val="9"/>
    </w:pPr>
    <w:rPr>
      <w:caps/>
    </w:rPr>
  </w:style>
  <w:style w:type="paragraph" w:customStyle="1" w:styleId="Version">
    <w:name w:val="Version"/>
    <w:rsid w:val="002436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69C"/>
    <w:pPr>
      <w:keepNext w:val="0"/>
      <w:tabs>
        <w:tab w:val="right" w:pos="4176"/>
      </w:tabs>
      <w:ind w:left="198" w:hanging="198"/>
    </w:pPr>
    <w:rPr>
      <w:rFonts w:ascii="Garamond" w:hAnsi="Garamond"/>
    </w:rPr>
  </w:style>
  <w:style w:type="paragraph" w:styleId="IndexHeading">
    <w:name w:val="index heading"/>
    <w:basedOn w:val="Normal"/>
    <w:next w:val="Index1"/>
    <w:semiHidden/>
    <w:rsid w:val="0024369C"/>
    <w:pPr>
      <w:spacing w:before="120" w:after="120"/>
    </w:pPr>
    <w:rPr>
      <w:rFonts w:ascii="Arial" w:hAnsi="Arial"/>
      <w:b/>
      <w:color w:val="918585"/>
      <w:sz w:val="24"/>
    </w:rPr>
  </w:style>
  <w:style w:type="paragraph" w:styleId="Header">
    <w:name w:val="header"/>
    <w:basedOn w:val="Normal"/>
    <w:link w:val="HeaderChar"/>
    <w:rsid w:val="00243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69C"/>
    <w:rPr>
      <w:rFonts w:ascii="Times New Roman" w:eastAsia="Times New Roman" w:hAnsi="Times New Roman" w:cs="Times New Roman"/>
      <w:sz w:val="16"/>
      <w:szCs w:val="20"/>
      <w:lang w:val="en-GB" w:eastAsia="en-US"/>
    </w:rPr>
  </w:style>
  <w:style w:type="paragraph" w:customStyle="1" w:styleId="Chapter">
    <w:name w:val="Chapter"/>
    <w:basedOn w:val="Normal"/>
    <w:rsid w:val="0024369C"/>
    <w:pPr>
      <w:spacing w:before="240"/>
    </w:pPr>
    <w:rPr>
      <w:rFonts w:ascii="Times New Roman" w:hAnsi="Times New Roman"/>
      <w:smallCaps/>
      <w:spacing w:val="80"/>
      <w:sz w:val="28"/>
    </w:rPr>
  </w:style>
  <w:style w:type="paragraph" w:customStyle="1" w:styleId="InChapter">
    <w:name w:val="InChapter"/>
    <w:basedOn w:val="Heading3"/>
    <w:rsid w:val="0024369C"/>
    <w:pPr>
      <w:spacing w:after="240"/>
      <w:outlineLvl w:val="9"/>
    </w:pPr>
    <w:rPr>
      <w:noProof/>
    </w:rPr>
  </w:style>
  <w:style w:type="paragraph" w:styleId="Index2">
    <w:name w:val="index 2"/>
    <w:basedOn w:val="Normal"/>
    <w:next w:val="Normal"/>
    <w:semiHidden/>
    <w:rsid w:val="0024369C"/>
    <w:pPr>
      <w:tabs>
        <w:tab w:val="right" w:pos="4176"/>
      </w:tabs>
      <w:ind w:left="568" w:hanging="284"/>
    </w:pPr>
    <w:rPr>
      <w:rFonts w:ascii="Garamond" w:hAnsi="Garamond"/>
    </w:rPr>
  </w:style>
  <w:style w:type="paragraph" w:customStyle="1" w:styleId="Byline">
    <w:name w:val="Byline"/>
    <w:rsid w:val="00243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69C"/>
    <w:pPr>
      <w:tabs>
        <w:tab w:val="clear" w:pos="3600"/>
        <w:tab w:val="clear" w:pos="3958"/>
      </w:tabs>
      <w:jc w:val="right"/>
    </w:pPr>
  </w:style>
  <w:style w:type="character" w:styleId="Emphasis">
    <w:name w:val="Emphasis"/>
    <w:basedOn w:val="DefaultParagraphFont"/>
    <w:qFormat/>
    <w:rsid w:val="0024369C"/>
    <w:rPr>
      <w:i/>
    </w:rPr>
  </w:style>
  <w:style w:type="paragraph" w:styleId="Caption">
    <w:name w:val="caption"/>
    <w:basedOn w:val="BodyText"/>
    <w:next w:val="Normal"/>
    <w:qFormat/>
    <w:rsid w:val="0024369C"/>
    <w:pPr>
      <w:framePr w:w="2268" w:hSpace="181" w:vSpace="181" w:wrap="around" w:vAnchor="text" w:hAnchor="page" w:x="1135" w:y="285" w:anchorLock="1"/>
    </w:pPr>
    <w:rPr>
      <w:i/>
    </w:rPr>
  </w:style>
  <w:style w:type="paragraph" w:customStyle="1" w:styleId="MiniTOCTitle">
    <w:name w:val="MiniTOCTitle"/>
    <w:basedOn w:val="Heading4"/>
    <w:rsid w:val="0024369C"/>
    <w:pPr>
      <w:spacing w:before="240"/>
      <w:outlineLvl w:val="9"/>
    </w:pPr>
    <w:rPr>
      <w:noProof/>
      <w:sz w:val="24"/>
    </w:rPr>
  </w:style>
  <w:style w:type="paragraph" w:customStyle="1" w:styleId="MiniTOCItem">
    <w:name w:val="MiniTOCItem"/>
    <w:basedOn w:val="ListBullet"/>
    <w:rsid w:val="0024369C"/>
    <w:pPr>
      <w:numPr>
        <w:numId w:val="0"/>
      </w:numPr>
      <w:tabs>
        <w:tab w:val="right" w:leader="dot" w:pos="6521"/>
      </w:tabs>
      <w:spacing w:before="0" w:after="0"/>
    </w:pPr>
  </w:style>
  <w:style w:type="paragraph" w:customStyle="1" w:styleId="TOFTitle">
    <w:name w:val="TOFTitle"/>
    <w:basedOn w:val="TOCTitle"/>
    <w:rsid w:val="0024369C"/>
  </w:style>
  <w:style w:type="paragraph" w:styleId="TableofFigures">
    <w:name w:val="table of figures"/>
    <w:basedOn w:val="Normal"/>
    <w:next w:val="Normal"/>
    <w:semiHidden/>
    <w:rsid w:val="0024369C"/>
    <w:pPr>
      <w:tabs>
        <w:tab w:val="right" w:leader="dot" w:pos="9072"/>
      </w:tabs>
      <w:ind w:left="970" w:hanging="403"/>
    </w:pPr>
    <w:rPr>
      <w:rFonts w:ascii="Times New Roman" w:hAnsi="Times New Roman"/>
      <w:b/>
    </w:rPr>
  </w:style>
  <w:style w:type="paragraph" w:styleId="ListNumber">
    <w:name w:val="List Number"/>
    <w:basedOn w:val="List"/>
    <w:rsid w:val="0024369C"/>
    <w:pPr>
      <w:numPr>
        <w:numId w:val="15"/>
      </w:numPr>
      <w:tabs>
        <w:tab w:val="clear" w:pos="340"/>
      </w:tabs>
    </w:pPr>
  </w:style>
  <w:style w:type="character" w:customStyle="1" w:styleId="WingdingSymbols">
    <w:name w:val="Wingding Symbols"/>
    <w:rsid w:val="0024369C"/>
    <w:rPr>
      <w:rFonts w:ascii="Wingdings" w:hAnsi="Wingdings"/>
    </w:rPr>
  </w:style>
  <w:style w:type="paragraph" w:customStyle="1" w:styleId="TableHeading">
    <w:name w:val="Table Heading"/>
    <w:basedOn w:val="HeadingBase"/>
    <w:rsid w:val="0024369C"/>
    <w:pPr>
      <w:keepLines/>
      <w:pBdr>
        <w:bottom w:val="single" w:sz="6" w:space="1" w:color="918585"/>
      </w:pBdr>
      <w:spacing w:before="240"/>
    </w:pPr>
  </w:style>
  <w:style w:type="character" w:customStyle="1" w:styleId="HotSpot">
    <w:name w:val="HotSpot"/>
    <w:rsid w:val="0024369C"/>
    <w:rPr>
      <w:color w:val="0033CC"/>
      <w:u w:val="none"/>
    </w:rPr>
  </w:style>
  <w:style w:type="paragraph" w:customStyle="1" w:styleId="BodyTextRight">
    <w:name w:val="Body Text Right"/>
    <w:basedOn w:val="BodyText"/>
    <w:rsid w:val="0024369C"/>
    <w:pPr>
      <w:spacing w:before="0" w:after="0"/>
      <w:jc w:val="right"/>
    </w:pPr>
  </w:style>
  <w:style w:type="paragraph" w:styleId="Index3">
    <w:name w:val="index 3"/>
    <w:basedOn w:val="ListNumber2"/>
    <w:next w:val="Normal"/>
    <w:semiHidden/>
    <w:rsid w:val="0024369C"/>
    <w:pPr>
      <w:numPr>
        <w:numId w:val="0"/>
      </w:numPr>
      <w:tabs>
        <w:tab w:val="right" w:leader="dot" w:pos="4176"/>
      </w:tabs>
    </w:pPr>
  </w:style>
  <w:style w:type="paragraph" w:styleId="ListNumber2">
    <w:name w:val="List Number 2"/>
    <w:basedOn w:val="List2"/>
    <w:rsid w:val="0024369C"/>
    <w:pPr>
      <w:numPr>
        <w:numId w:val="10"/>
      </w:numPr>
      <w:tabs>
        <w:tab w:val="clear" w:pos="1060"/>
      </w:tabs>
    </w:pPr>
  </w:style>
  <w:style w:type="paragraph" w:customStyle="1" w:styleId="MarginNote">
    <w:name w:val="Margin Note"/>
    <w:basedOn w:val="BodyText"/>
    <w:rsid w:val="00243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69C"/>
    <w:rPr>
      <w:sz w:val="32"/>
    </w:rPr>
  </w:style>
  <w:style w:type="paragraph" w:customStyle="1" w:styleId="HeadingProcedure">
    <w:name w:val="Heading Procedure"/>
    <w:basedOn w:val="HeadingBase"/>
    <w:next w:val="Normal"/>
    <w:rsid w:val="0024369C"/>
    <w:pPr>
      <w:tabs>
        <w:tab w:val="left" w:pos="0"/>
      </w:tabs>
      <w:spacing w:before="120" w:after="60"/>
    </w:pPr>
    <w:rPr>
      <w:i/>
      <w:color w:val="918585"/>
      <w:sz w:val="22"/>
    </w:rPr>
  </w:style>
  <w:style w:type="paragraph" w:customStyle="1" w:styleId="TableBodyText">
    <w:name w:val="Table Body Text"/>
    <w:basedOn w:val="BodyText"/>
    <w:rsid w:val="0024369C"/>
    <w:pPr>
      <w:spacing w:before="60" w:after="60"/>
    </w:pPr>
  </w:style>
  <w:style w:type="paragraph" w:styleId="ListContinue">
    <w:name w:val="List Continue"/>
    <w:basedOn w:val="List"/>
    <w:rsid w:val="0024369C"/>
    <w:pPr>
      <w:ind w:firstLine="0"/>
    </w:pPr>
  </w:style>
  <w:style w:type="paragraph" w:customStyle="1" w:styleId="ListNote">
    <w:name w:val="List Note"/>
    <w:basedOn w:val="List"/>
    <w:rsid w:val="0024369C"/>
    <w:pPr>
      <w:pBdr>
        <w:top w:val="single" w:sz="6" w:space="2" w:color="918585"/>
        <w:bottom w:val="single" w:sz="6" w:space="2" w:color="918585"/>
      </w:pBdr>
      <w:tabs>
        <w:tab w:val="left" w:pos="1021"/>
      </w:tabs>
      <w:ind w:firstLine="0"/>
    </w:pPr>
  </w:style>
  <w:style w:type="paragraph" w:customStyle="1" w:styleId="Warning">
    <w:name w:val="Warning"/>
    <w:basedOn w:val="BodyText"/>
    <w:rsid w:val="0024369C"/>
    <w:pPr>
      <w:shd w:val="clear" w:color="auto" w:fill="D9D9D9"/>
      <w:tabs>
        <w:tab w:val="left" w:pos="992"/>
      </w:tabs>
      <w:ind w:left="119" w:right="119"/>
    </w:pPr>
    <w:rPr>
      <w:sz w:val="20"/>
    </w:rPr>
  </w:style>
  <w:style w:type="paragraph" w:customStyle="1" w:styleId="MarginIcons">
    <w:name w:val="Margin Icons"/>
    <w:basedOn w:val="BodyText"/>
    <w:rsid w:val="00243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69C"/>
    <w:rPr>
      <w:rFonts w:ascii="Courier New" w:hAnsi="Courier New"/>
    </w:rPr>
  </w:style>
  <w:style w:type="paragraph" w:customStyle="1" w:styleId="NoteBullet">
    <w:name w:val="Note Bullet"/>
    <w:basedOn w:val="Note"/>
    <w:rsid w:val="0024369C"/>
    <w:pPr>
      <w:tabs>
        <w:tab w:val="clear" w:pos="680"/>
      </w:tabs>
      <w:spacing w:before="60" w:after="60"/>
    </w:pPr>
  </w:style>
  <w:style w:type="paragraph" w:customStyle="1" w:styleId="SubHeading2">
    <w:name w:val="SubHeading2"/>
    <w:basedOn w:val="HeadingBase"/>
    <w:rsid w:val="0024369C"/>
    <w:pPr>
      <w:spacing w:before="240" w:after="60"/>
    </w:pPr>
    <w:rPr>
      <w:sz w:val="20"/>
    </w:rPr>
  </w:style>
  <w:style w:type="paragraph" w:customStyle="1" w:styleId="SubHeading1">
    <w:name w:val="SubHeading1"/>
    <w:basedOn w:val="HeadingBase"/>
    <w:rsid w:val="0024369C"/>
    <w:pPr>
      <w:spacing w:before="240" w:after="60"/>
    </w:pPr>
    <w:rPr>
      <w:color w:val="918585"/>
      <w:sz w:val="22"/>
    </w:rPr>
  </w:style>
  <w:style w:type="paragraph" w:customStyle="1" w:styleId="SideHeading">
    <w:name w:val="Side Heading"/>
    <w:basedOn w:val="HeadingBase"/>
    <w:rsid w:val="00243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69C"/>
    <w:pPr>
      <w:tabs>
        <w:tab w:val="num" w:pos="360"/>
      </w:tabs>
    </w:pPr>
  </w:style>
  <w:style w:type="paragraph" w:styleId="PlainText">
    <w:name w:val="Plain Text"/>
    <w:basedOn w:val="Normal"/>
    <w:link w:val="PlainTextChar"/>
    <w:rsid w:val="0024369C"/>
    <w:rPr>
      <w:sz w:val="20"/>
    </w:rPr>
  </w:style>
  <w:style w:type="character" w:customStyle="1" w:styleId="PlainTextChar">
    <w:name w:val="Plain Text Char"/>
    <w:basedOn w:val="DefaultParagraphFont"/>
    <w:link w:val="PlainText"/>
    <w:rsid w:val="0024369C"/>
    <w:rPr>
      <w:rFonts w:ascii="Courier New" w:eastAsia="Times New Roman" w:hAnsi="Courier New" w:cs="Times New Roman"/>
      <w:sz w:val="20"/>
      <w:szCs w:val="20"/>
      <w:lang w:eastAsia="en-US"/>
    </w:rPr>
  </w:style>
  <w:style w:type="character" w:customStyle="1" w:styleId="MenuOption">
    <w:name w:val="Menu Option"/>
    <w:basedOn w:val="DefaultParagraphFont"/>
    <w:rsid w:val="0024369C"/>
    <w:rPr>
      <w:b/>
      <w:smallCaps/>
    </w:rPr>
  </w:style>
  <w:style w:type="paragraph" w:customStyle="1" w:styleId="TableListNumber">
    <w:name w:val="Table List Number"/>
    <w:basedOn w:val="ListNumber"/>
    <w:rsid w:val="0024369C"/>
    <w:pPr>
      <w:numPr>
        <w:numId w:val="0"/>
      </w:numPr>
    </w:pPr>
  </w:style>
  <w:style w:type="paragraph" w:styleId="TOC4">
    <w:name w:val="toc 4"/>
    <w:basedOn w:val="TOCBase"/>
    <w:next w:val="Normal"/>
    <w:semiHidden/>
    <w:rsid w:val="0024369C"/>
    <w:pPr>
      <w:tabs>
        <w:tab w:val="right" w:leader="dot" w:pos="9071"/>
      </w:tabs>
      <w:ind w:left="1701"/>
    </w:pPr>
  </w:style>
  <w:style w:type="paragraph" w:customStyle="1" w:styleId="ListAlpha">
    <w:name w:val="List Alpha"/>
    <w:basedOn w:val="List"/>
    <w:rsid w:val="0024369C"/>
    <w:pPr>
      <w:numPr>
        <w:numId w:val="9"/>
      </w:numPr>
    </w:pPr>
  </w:style>
  <w:style w:type="paragraph" w:customStyle="1" w:styleId="ListAlpha2">
    <w:name w:val="List Alpha 2"/>
    <w:basedOn w:val="List2"/>
    <w:rsid w:val="0024369C"/>
    <w:pPr>
      <w:numPr>
        <w:numId w:val="8"/>
      </w:numPr>
    </w:pPr>
  </w:style>
  <w:style w:type="paragraph" w:styleId="List2">
    <w:name w:val="List 2"/>
    <w:basedOn w:val="BodyText"/>
    <w:rsid w:val="0024369C"/>
    <w:pPr>
      <w:tabs>
        <w:tab w:val="left" w:pos="680"/>
      </w:tabs>
      <w:spacing w:before="60" w:after="60"/>
      <w:ind w:left="680" w:hanging="340"/>
    </w:pPr>
  </w:style>
  <w:style w:type="paragraph" w:styleId="List3">
    <w:name w:val="List 3"/>
    <w:basedOn w:val="BodyText"/>
    <w:rsid w:val="0024369C"/>
    <w:pPr>
      <w:tabs>
        <w:tab w:val="left" w:pos="1021"/>
      </w:tabs>
      <w:spacing w:before="60" w:after="60"/>
      <w:ind w:left="1020" w:hanging="340"/>
    </w:pPr>
  </w:style>
  <w:style w:type="paragraph" w:styleId="List4">
    <w:name w:val="List 4"/>
    <w:basedOn w:val="BodyText"/>
    <w:rsid w:val="0024369C"/>
    <w:pPr>
      <w:tabs>
        <w:tab w:val="left" w:pos="1361"/>
      </w:tabs>
      <w:spacing w:before="60" w:after="60"/>
      <w:ind w:left="1361" w:hanging="340"/>
    </w:pPr>
  </w:style>
  <w:style w:type="paragraph" w:styleId="List5">
    <w:name w:val="List 5"/>
    <w:basedOn w:val="BodyText"/>
    <w:rsid w:val="0024369C"/>
    <w:pPr>
      <w:tabs>
        <w:tab w:val="left" w:pos="1701"/>
      </w:tabs>
      <w:spacing w:before="60" w:after="60"/>
      <w:ind w:left="1701" w:hanging="340"/>
    </w:pPr>
  </w:style>
  <w:style w:type="paragraph" w:styleId="ListBullet3">
    <w:name w:val="List Bullet 3"/>
    <w:basedOn w:val="List3"/>
    <w:rsid w:val="0024369C"/>
    <w:pPr>
      <w:numPr>
        <w:numId w:val="14"/>
      </w:numPr>
      <w:tabs>
        <w:tab w:val="clear" w:pos="1021"/>
      </w:tabs>
      <w:ind w:left="1037" w:hanging="357"/>
    </w:pPr>
  </w:style>
  <w:style w:type="paragraph" w:styleId="ListBullet4">
    <w:name w:val="List Bullet 4"/>
    <w:basedOn w:val="List4"/>
    <w:rsid w:val="0024369C"/>
    <w:pPr>
      <w:numPr>
        <w:numId w:val="3"/>
      </w:numPr>
      <w:tabs>
        <w:tab w:val="clear" w:pos="1361"/>
      </w:tabs>
    </w:pPr>
  </w:style>
  <w:style w:type="paragraph" w:styleId="ListBullet5">
    <w:name w:val="List Bullet 5"/>
    <w:basedOn w:val="List5"/>
    <w:rsid w:val="0024369C"/>
    <w:pPr>
      <w:numPr>
        <w:numId w:val="4"/>
      </w:numPr>
    </w:pPr>
  </w:style>
  <w:style w:type="paragraph" w:styleId="ListContinue2">
    <w:name w:val="List Continue 2"/>
    <w:basedOn w:val="List2"/>
    <w:rsid w:val="0024369C"/>
    <w:pPr>
      <w:ind w:firstLine="0"/>
    </w:pPr>
  </w:style>
  <w:style w:type="paragraph" w:styleId="ListContinue3">
    <w:name w:val="List Continue 3"/>
    <w:basedOn w:val="List3"/>
    <w:rsid w:val="0024369C"/>
    <w:pPr>
      <w:ind w:left="1021" w:firstLine="0"/>
    </w:pPr>
  </w:style>
  <w:style w:type="paragraph" w:styleId="ListContinue4">
    <w:name w:val="List Continue 4"/>
    <w:basedOn w:val="List4"/>
    <w:rsid w:val="0024369C"/>
    <w:pPr>
      <w:ind w:firstLine="0"/>
    </w:pPr>
  </w:style>
  <w:style w:type="paragraph" w:styleId="ListContinue5">
    <w:name w:val="List Continue 5"/>
    <w:basedOn w:val="List5"/>
    <w:rsid w:val="0024369C"/>
    <w:pPr>
      <w:ind w:firstLine="0"/>
    </w:pPr>
  </w:style>
  <w:style w:type="paragraph" w:styleId="ListNumber3">
    <w:name w:val="List Number 3"/>
    <w:basedOn w:val="List3"/>
    <w:rsid w:val="0024369C"/>
    <w:pPr>
      <w:numPr>
        <w:numId w:val="5"/>
      </w:numPr>
    </w:pPr>
  </w:style>
  <w:style w:type="paragraph" w:styleId="ListNumber4">
    <w:name w:val="List Number 4"/>
    <w:basedOn w:val="List4"/>
    <w:rsid w:val="0024369C"/>
    <w:pPr>
      <w:numPr>
        <w:numId w:val="6"/>
      </w:numPr>
    </w:pPr>
  </w:style>
  <w:style w:type="paragraph" w:styleId="ListNumber5">
    <w:name w:val="List Number 5"/>
    <w:basedOn w:val="List5"/>
    <w:rsid w:val="0024369C"/>
    <w:pPr>
      <w:numPr>
        <w:numId w:val="7"/>
      </w:numPr>
    </w:pPr>
  </w:style>
  <w:style w:type="paragraph" w:styleId="BlockText">
    <w:name w:val="Block Text"/>
    <w:basedOn w:val="Normal"/>
    <w:rsid w:val="0024369C"/>
    <w:pPr>
      <w:spacing w:after="120"/>
      <w:ind w:left="1440" w:right="1440"/>
    </w:pPr>
  </w:style>
  <w:style w:type="character" w:customStyle="1" w:styleId="Subscript">
    <w:name w:val="Subscript"/>
    <w:basedOn w:val="DefaultParagraphFont"/>
    <w:rsid w:val="0024369C"/>
    <w:rPr>
      <w:sz w:val="16"/>
      <w:vertAlign w:val="subscript"/>
    </w:rPr>
  </w:style>
  <w:style w:type="character" w:customStyle="1" w:styleId="Superscript">
    <w:name w:val="Superscript"/>
    <w:basedOn w:val="DefaultParagraphFont"/>
    <w:rsid w:val="0024369C"/>
    <w:rPr>
      <w:sz w:val="16"/>
      <w:vertAlign w:val="superscript"/>
    </w:rPr>
  </w:style>
  <w:style w:type="character" w:customStyle="1" w:styleId="Symbols">
    <w:name w:val="Symbols"/>
    <w:basedOn w:val="DefaultParagraphFont"/>
    <w:rsid w:val="0024369C"/>
    <w:rPr>
      <w:rFonts w:ascii="Symbol" w:hAnsi="Symbol"/>
    </w:rPr>
  </w:style>
  <w:style w:type="character" w:customStyle="1" w:styleId="MenuOptions">
    <w:name w:val="Menu Options"/>
    <w:basedOn w:val="DefaultParagraphFont"/>
    <w:rsid w:val="0024369C"/>
    <w:rPr>
      <w:rFonts w:ascii="Arial Narrow" w:hAnsi="Arial Narrow"/>
      <w:smallCaps/>
    </w:rPr>
  </w:style>
  <w:style w:type="character" w:customStyle="1" w:styleId="Buttons">
    <w:name w:val="Buttons"/>
    <w:basedOn w:val="DefaultParagraphFont"/>
    <w:rsid w:val="0024369C"/>
    <w:rPr>
      <w:b/>
    </w:rPr>
  </w:style>
  <w:style w:type="character" w:customStyle="1" w:styleId="Underlined">
    <w:name w:val="Underlined"/>
    <w:basedOn w:val="DefaultParagraphFont"/>
    <w:rsid w:val="0024369C"/>
    <w:rPr>
      <w:u w:val="single"/>
    </w:rPr>
  </w:style>
  <w:style w:type="paragraph" w:customStyle="1" w:styleId="TableBodyTextRight">
    <w:name w:val="Table Body Text Right"/>
    <w:basedOn w:val="TableBodyText"/>
    <w:rsid w:val="0024369C"/>
    <w:pPr>
      <w:widowControl w:val="0"/>
      <w:autoSpaceDE w:val="0"/>
      <w:autoSpaceDN w:val="0"/>
      <w:adjustRightInd w:val="0"/>
      <w:jc w:val="right"/>
    </w:pPr>
    <w:rPr>
      <w:rFonts w:cs="Arial"/>
      <w:szCs w:val="18"/>
    </w:rPr>
  </w:style>
  <w:style w:type="paragraph" w:customStyle="1" w:styleId="CopyrightText">
    <w:name w:val="Copyright Text"/>
    <w:basedOn w:val="BodyText"/>
    <w:rsid w:val="0024369C"/>
    <w:rPr>
      <w:sz w:val="18"/>
    </w:rPr>
  </w:style>
  <w:style w:type="paragraph" w:customStyle="1" w:styleId="BodySmallRight">
    <w:name w:val="Body Small Right"/>
    <w:basedOn w:val="BodyTextRight"/>
    <w:rsid w:val="0024369C"/>
    <w:rPr>
      <w:sz w:val="18"/>
      <w:szCs w:val="18"/>
    </w:rPr>
  </w:style>
  <w:style w:type="paragraph" w:customStyle="1" w:styleId="MarginEdition">
    <w:name w:val="Margin Edition"/>
    <w:basedOn w:val="MarginNote"/>
    <w:rsid w:val="0024369C"/>
    <w:pPr>
      <w:spacing w:before="0" w:after="0"/>
    </w:pPr>
    <w:rPr>
      <w:rFonts w:ascii="Times New Roman" w:hAnsi="Times New Roman"/>
      <w:color w:val="999999"/>
    </w:rPr>
  </w:style>
  <w:style w:type="paragraph" w:customStyle="1" w:styleId="Spacer">
    <w:name w:val="Spacer"/>
    <w:basedOn w:val="Normal"/>
    <w:rsid w:val="0024369C"/>
    <w:rPr>
      <w:sz w:val="2"/>
      <w:szCs w:val="2"/>
    </w:rPr>
  </w:style>
  <w:style w:type="character" w:customStyle="1" w:styleId="Small">
    <w:name w:val="Small"/>
    <w:basedOn w:val="DefaultParagraphFont"/>
    <w:rsid w:val="0024369C"/>
    <w:rPr>
      <w:sz w:val="16"/>
    </w:rPr>
  </w:style>
  <w:style w:type="paragraph" w:customStyle="1" w:styleId="WideTable">
    <w:name w:val="Wide Table"/>
    <w:basedOn w:val="Normal"/>
    <w:rsid w:val="0024369C"/>
    <w:pPr>
      <w:ind w:left="-1418"/>
    </w:pPr>
    <w:rPr>
      <w:sz w:val="2"/>
      <w:szCs w:val="2"/>
    </w:rPr>
  </w:style>
  <w:style w:type="character" w:styleId="PageNumber">
    <w:name w:val="page number"/>
    <w:basedOn w:val="DefaultParagraphFont"/>
    <w:rsid w:val="0024369C"/>
  </w:style>
  <w:style w:type="paragraph" w:styleId="Quote">
    <w:name w:val="Quote"/>
    <w:basedOn w:val="Heading1"/>
    <w:link w:val="QuoteChar"/>
    <w:qFormat/>
    <w:rsid w:val="0024369C"/>
    <w:rPr>
      <w:b w:val="0"/>
      <w:sz w:val="72"/>
      <w:szCs w:val="72"/>
      <w:lang w:val="en-NZ"/>
    </w:rPr>
  </w:style>
  <w:style w:type="character" w:customStyle="1" w:styleId="QuoteChar">
    <w:name w:val="Quote Char"/>
    <w:basedOn w:val="DefaultParagraphFont"/>
    <w:link w:val="Quote"/>
    <w:rsid w:val="00243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69C"/>
    <w:pPr>
      <w:pageBreakBefore/>
    </w:pPr>
  </w:style>
  <w:style w:type="paragraph" w:customStyle="1" w:styleId="Border">
    <w:name w:val="Border"/>
    <w:basedOn w:val="Normal"/>
    <w:qFormat/>
    <w:rsid w:val="00243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69C"/>
    <w:rPr>
      <w:b/>
      <w:bCs/>
      <w:i/>
      <w:iCs/>
      <w:color w:val="auto"/>
    </w:rPr>
  </w:style>
  <w:style w:type="paragraph" w:styleId="IntenseQuote">
    <w:name w:val="Intense Quote"/>
    <w:basedOn w:val="Normal"/>
    <w:next w:val="Normal"/>
    <w:link w:val="IntenseQuoteChar"/>
    <w:uiPriority w:val="30"/>
    <w:qFormat/>
    <w:rsid w:val="00243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69C"/>
    <w:rPr>
      <w:smallCaps/>
      <w:color w:val="auto"/>
      <w:u w:val="single"/>
    </w:rPr>
  </w:style>
  <w:style w:type="character" w:styleId="IntenseReference">
    <w:name w:val="Intense Reference"/>
    <w:basedOn w:val="DefaultParagraphFont"/>
    <w:uiPriority w:val="32"/>
    <w:qFormat/>
    <w:rsid w:val="0024369C"/>
    <w:rPr>
      <w:b/>
      <w:bCs/>
      <w:smallCaps/>
      <w:color w:val="auto"/>
      <w:spacing w:val="5"/>
      <w:u w:val="single"/>
    </w:rPr>
  </w:style>
  <w:style w:type="paragraph" w:customStyle="1" w:styleId="2ColumnHeading">
    <w:name w:val="2Column Heading"/>
    <w:basedOn w:val="BodyText"/>
    <w:qFormat/>
    <w:rsid w:val="0024369C"/>
    <w:pPr>
      <w:spacing w:after="60"/>
      <w:ind w:left="-2268"/>
    </w:pPr>
    <w:rPr>
      <w:b/>
    </w:rPr>
  </w:style>
  <w:style w:type="paragraph" w:customStyle="1" w:styleId="Heading1TOC">
    <w:name w:val="Heading1 TOC"/>
    <w:basedOn w:val="Normal"/>
    <w:qFormat/>
    <w:rsid w:val="0024369C"/>
    <w:pPr>
      <w:spacing w:before="240" w:after="120"/>
    </w:pPr>
    <w:rPr>
      <w:rFonts w:ascii="Times New Roman" w:hAnsi="Times New Roman"/>
      <w:b/>
      <w:sz w:val="32"/>
    </w:rPr>
  </w:style>
  <w:style w:type="paragraph" w:customStyle="1" w:styleId="Heading2TOC">
    <w:name w:val="Heading2 TOC"/>
    <w:basedOn w:val="Normal"/>
    <w:qFormat/>
    <w:rsid w:val="0024369C"/>
    <w:pPr>
      <w:spacing w:before="240" w:after="60"/>
    </w:pPr>
    <w:rPr>
      <w:rFonts w:ascii="Times New Roman" w:hAnsi="Times New Roman"/>
      <w:b/>
      <w:sz w:val="28"/>
    </w:rPr>
  </w:style>
  <w:style w:type="character" w:customStyle="1" w:styleId="Underline">
    <w:name w:val="Underline"/>
    <w:basedOn w:val="DefaultParagraphFont"/>
    <w:qFormat/>
    <w:rsid w:val="0024369C"/>
    <w:rPr>
      <w:u w:val="single"/>
    </w:rPr>
  </w:style>
  <w:style w:type="character" w:customStyle="1" w:styleId="BoldandItalics">
    <w:name w:val="Bold and Italics"/>
    <w:qFormat/>
    <w:rsid w:val="0024369C"/>
    <w:rPr>
      <w:b/>
      <w:i/>
      <w:u w:val="none"/>
    </w:rPr>
  </w:style>
  <w:style w:type="paragraph" w:styleId="BalloonText">
    <w:name w:val="Balloon Text"/>
    <w:basedOn w:val="Normal"/>
    <w:link w:val="BalloonTextChar"/>
    <w:rsid w:val="0024369C"/>
    <w:rPr>
      <w:rFonts w:ascii="Tahoma" w:hAnsi="Tahoma" w:cs="Tahoma"/>
      <w:sz w:val="16"/>
      <w:szCs w:val="16"/>
    </w:rPr>
  </w:style>
  <w:style w:type="character" w:customStyle="1" w:styleId="BalloonTextChar">
    <w:name w:val="Balloon Text Char"/>
    <w:basedOn w:val="DefaultParagraphFont"/>
    <w:link w:val="BalloonText"/>
    <w:rsid w:val="00243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69C"/>
    <w:rPr>
      <w:b/>
      <w:color w:val="660033"/>
      <w:spacing w:val="0"/>
    </w:rPr>
  </w:style>
  <w:style w:type="paragraph" w:customStyle="1" w:styleId="Nameditemlist">
    <w:name w:val="Named item list"/>
    <w:basedOn w:val="BodyText"/>
    <w:qFormat/>
    <w:rsid w:val="0024369C"/>
    <w:pPr>
      <w:tabs>
        <w:tab w:val="left" w:pos="2835"/>
      </w:tabs>
      <w:ind w:left="2835" w:hanging="2835"/>
    </w:pPr>
  </w:style>
  <w:style w:type="paragraph" w:customStyle="1" w:styleId="BodyTextnopadding">
    <w:name w:val="Body Text no padding"/>
    <w:basedOn w:val="BodyText"/>
    <w:qFormat/>
    <w:rsid w:val="0024369C"/>
    <w:pPr>
      <w:spacing w:before="0" w:after="0"/>
    </w:pPr>
  </w:style>
  <w:style w:type="paragraph" w:customStyle="1" w:styleId="BodyTextBold">
    <w:name w:val="Body Text Bold"/>
    <w:basedOn w:val="BodyText"/>
    <w:qFormat/>
    <w:rsid w:val="0024369C"/>
    <w:rPr>
      <w:b/>
    </w:rPr>
  </w:style>
  <w:style w:type="character" w:styleId="Hyperlink">
    <w:name w:val="Hyperlink"/>
    <w:basedOn w:val="DefaultParagraphFont"/>
    <w:uiPriority w:val="99"/>
    <w:unhideWhenUsed/>
    <w:rsid w:val="000A6C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5959</Characters>
  <Application>Microsoft Office Word</Application>
  <DocSecurity>0</DocSecurity>
  <Lines>161</Lines>
  <Paragraphs>101</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MSFFL3106 Establish and maintain safe flooring installation work areas</dc:title>
  <dc:subject>Approved</dc:subject>
  <dc:creator>Skills Insight</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