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142" w:rsidP="00005142">
      <w:pPr>
        <w:pStyle w:val="Title"/>
      </w:pPr>
      <w:r>
        <w:fldChar w:fldCharType="begin"/>
      </w:r>
      <w:r>
        <w:instrText xml:space="preserve"> TITLE   \* MERGEFORMAT </w:instrText>
      </w:r>
      <w:r>
        <w:fldChar w:fldCharType="separate"/>
      </w:r>
      <w:r>
        <w:t>MSFFL3102 Receive and prepare flooring materials</w:t>
      </w:r>
      <w:r>
        <w:fldChar w:fldCharType="end"/>
      </w:r>
    </w:p>
    <w:p w:rsidR="00005142" w:rsidP="00005142">
      <w:pPr>
        <w:pStyle w:val="Version"/>
        <w:sectPr w:rsidSect="00475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C90" w:rsidP="00475C90">
      <w:pPr>
        <w:pStyle w:val="SuperHeading"/>
      </w:pPr>
      <w:r w:rsidRPr="00475C90">
        <w:t>MSFFL3102 Receive and prepare flooring materials</w:t>
      </w:r>
    </w:p>
    <w:p w:rsidR="00000000" w:rsidRPr="00475C90" w:rsidP="00475C90">
      <w:pPr>
        <w:pStyle w:val="Heading1"/>
      </w:pPr>
      <w:bookmarkStart w:id="1" w:name="O_1263431"/>
      <w:bookmarkEnd w:id="1"/>
      <w:r w:rsidRPr="00475C90">
        <w:t>Modification History</w:t>
      </w:r>
    </w:p>
    <w:p w:rsidR="00000000" w:rsidRPr="00475C90" w:rsidP="00005142">
      <w:pPr>
        <w:pStyle w:val="BodyText"/>
      </w:pPr>
      <w:r w:rsidRPr="00475C90">
        <w:t>Release 1. Supersedes and is equivalent to MSFFL2030 Receive and prepare flooring materials. Changes to application, elements and performance criteria to improve clarity and consistency across MSFFL units. Changes to assessmen</w:t>
      </w:r>
      <w:r w:rsidRPr="00475C90">
        <w:t>t requirements.</w:t>
      </w:r>
    </w:p>
    <w:p w:rsidR="00000000" w:rsidRPr="00475C90" w:rsidP="00475C90">
      <w:pPr>
        <w:pStyle w:val="Heading1"/>
      </w:pPr>
      <w:bookmarkStart w:id="2" w:name="O_1263432"/>
      <w:bookmarkEnd w:id="2"/>
      <w:r w:rsidRPr="00475C90">
        <w:t>Application</w:t>
      </w:r>
    </w:p>
    <w:p w:rsidR="00000000" w:rsidRPr="00475C90" w:rsidP="00005142">
      <w:pPr>
        <w:pStyle w:val="BodyText"/>
      </w:pPr>
      <w:r w:rsidRPr="00475C90">
        <w:t>This unit describes the skills and knowledge required to check, prepare, package, transport and load flooring materials to an installation site with minimum damage. It includes acclimatisation and storage of m</w:t>
      </w:r>
      <w:r w:rsidRPr="00475C90">
        <w:t xml:space="preserve">aterials onsite and is limited to the use of non-regulated moving devices (such as hand trolleys and palette jacks). Categories of flooring materials may include carpet, resilient, resin, timber, terrazzo and polished concrete. Each category also includes </w:t>
      </w:r>
      <w:r w:rsidRPr="00475C90">
        <w:t>materials other than the actual flooring materials that are necessary for the installation of the flooring material (for example, in the instance of carpet, adhesives, underlay and grippers).</w:t>
      </w:r>
    </w:p>
    <w:p w:rsidR="00000000" w:rsidRPr="00475C90" w:rsidP="00005142">
      <w:pPr>
        <w:pStyle w:val="BodyText"/>
      </w:pPr>
      <w:r w:rsidRPr="00475C90">
        <w:t>Workers with this competency undertake routine tasks on resident</w:t>
      </w:r>
      <w:r w:rsidRPr="00475C90">
        <w:t>ial and non-residential/commercial sites according to job instructions including plans and specifications and workplace procedures using discretion, judgement and problem-solving to identify and resolve routine issues. They work with a high degree of self-</w:t>
      </w:r>
      <w:r w:rsidRPr="00475C90">
        <w:t>direction under routine supervision, and they are responsible for their output.</w:t>
      </w:r>
    </w:p>
    <w:p w:rsidR="00000000" w:rsidRPr="00475C90" w:rsidP="00005142">
      <w:pPr>
        <w:pStyle w:val="BodyText"/>
      </w:pPr>
      <w:r w:rsidRPr="00475C90">
        <w:t>The work described in this unit may require a licence or certification in some jurisdictions, and state or territory authorities should be consulted to determine the current st</w:t>
      </w:r>
      <w:r w:rsidRPr="00475C90">
        <w:t>atus. Workers on construction sites are required by law to complete induction training. They must also comply with relevant legislation, regulations, Australian Standards, codes and manufacturer installation instructions.</w:t>
      </w:r>
    </w:p>
    <w:p w:rsidR="00000000" w:rsidRPr="00475C90" w:rsidP="00475C90">
      <w:pPr>
        <w:pStyle w:val="Heading1"/>
      </w:pPr>
      <w:bookmarkStart w:id="3" w:name="O_1263434"/>
      <w:bookmarkEnd w:id="3"/>
      <w:r w:rsidRPr="00475C90">
        <w:t>Competency Fiel</w:t>
      </w:r>
      <w:r w:rsidRPr="00475C90">
        <w:t>d</w:t>
      </w:r>
    </w:p>
    <w:p w:rsidR="00000000" w:rsidRPr="00475C90" w:rsidP="00005142">
      <w:pPr>
        <w:pStyle w:val="BodyText"/>
      </w:pPr>
      <w:r w:rsidRPr="00475C90">
        <w:t>Flooring technology</w:t>
      </w:r>
    </w:p>
    <w:p w:rsidR="00000000" w:rsidRPr="00475C90" w:rsidP="00475C90">
      <w:pPr>
        <w:pStyle w:val="Heading1"/>
      </w:pPr>
      <w:bookmarkStart w:id="4" w:name="O_1263436"/>
      <w:bookmarkEnd w:id="4"/>
      <w:r w:rsidRPr="00475C90">
        <w:t>Elements and Performance Criteria</w:t>
      </w:r>
    </w:p>
    <w:tbl>
      <w:tblPr>
        <w:tblW w:w="9639" w:type="dxa"/>
        <w:tblLayout w:type="fixed"/>
        <w:tblCellMar>
          <w:left w:w="62" w:type="dxa"/>
          <w:right w:w="62" w:type="dxa"/>
        </w:tblCellMar>
        <w:tblLook w:val="0000"/>
      </w:tblPr>
      <w:tblGrid>
        <w:gridCol w:w="2502"/>
        <w:gridCol w:w="7137"/>
      </w:tblGrid>
      <w:tr w:rsidTr="0000514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5C90" w:rsidP="00475C90">
            <w:pPr>
              <w:pStyle w:val="BodyText"/>
            </w:pPr>
            <w:r w:rsidRPr="00475C9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5C90">
            <w:pPr>
              <w:pStyle w:val="BodyText"/>
              <w:rPr>
                <w:lang w:val="en-NZ"/>
              </w:rPr>
            </w:pPr>
            <w:r w:rsidRPr="00475C90">
              <w:rPr>
                <w:rStyle w:val="SpecialBold"/>
              </w:rPr>
              <w:t>Performance Criteria</w:t>
            </w:r>
          </w:p>
        </w:tc>
      </w:tr>
      <w:tr w:rsidTr="0000514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Performance criteria describe the performance needed to demonstrate achievement of the element.</w:t>
            </w:r>
          </w:p>
        </w:tc>
      </w:tr>
      <w:tr w:rsidTr="00005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1</w:t>
            </w:r>
            <w:r w:rsidRPr="00475C90">
              <w:t>. Prepare to receive flooring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90" w:rsidP="00475C90">
            <w:pPr>
              <w:pStyle w:val="BodyText"/>
            </w:pPr>
            <w:r w:rsidRPr="00475C90">
              <w:t>1.1 Interpret material receiving and preparation requirements from job and manufacturer instructions</w:t>
            </w:r>
          </w:p>
          <w:p w:rsidR="00000000" w:rsidRPr="00475C90" w:rsidP="00475C90">
            <w:pPr>
              <w:pStyle w:val="BodyText"/>
            </w:pPr>
            <w:r w:rsidRPr="00475C90">
              <w:t>1.2 Inspect the receiving site and identify security, access, delivery and storage arrangements and locations and m</w:t>
            </w:r>
            <w:r w:rsidRPr="00475C90">
              <w:t>ethods for unloading materials</w:t>
            </w:r>
          </w:p>
          <w:p w:rsidR="00000000" w:rsidRPr="00475C90" w:rsidP="00475C90">
            <w:pPr>
              <w:pStyle w:val="BodyText"/>
            </w:pPr>
            <w:r w:rsidRPr="00475C90">
              <w:t>1.3 Identify hazards relating to the site, work practices, materials, tools and equipment, and check risk treatments are in place and operating</w:t>
            </w:r>
          </w:p>
          <w:p w:rsidR="00000000" w:rsidP="00475C90">
            <w:pPr>
              <w:pStyle w:val="BodyText"/>
              <w:rPr>
                <w:lang w:val="en-NZ"/>
              </w:rPr>
            </w:pPr>
            <w:r w:rsidRPr="00475C90">
              <w:t>1.4 Select and check all required tools and equipment are ready to use, and organ</w:t>
            </w:r>
            <w:r w:rsidRPr="00475C90">
              <w:t>ise to fix any deficiencies according to workplace procedures</w:t>
            </w:r>
          </w:p>
        </w:tc>
      </w:tr>
      <w:tr w:rsidTr="00005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2. Receive flooring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90" w:rsidP="00475C90">
            <w:pPr>
              <w:pStyle w:val="BodyText"/>
            </w:pPr>
            <w:r w:rsidRPr="00475C90">
              <w:t>2.1 Receive and check received materials are according to delivery documentation</w:t>
            </w:r>
          </w:p>
          <w:p w:rsidR="00000000" w:rsidRPr="00475C90" w:rsidP="00475C90">
            <w:pPr>
              <w:pStyle w:val="BodyText"/>
            </w:pPr>
            <w:r w:rsidRPr="00475C90">
              <w:t>2.2 Inspect received materials for defects and damage and reject or set aside unac</w:t>
            </w:r>
            <w:r w:rsidRPr="00475C90">
              <w:t>ceptable items</w:t>
            </w:r>
          </w:p>
          <w:p w:rsidR="00000000" w:rsidP="00475C90">
            <w:pPr>
              <w:pStyle w:val="BodyText"/>
              <w:rPr>
                <w:lang w:val="en-NZ"/>
              </w:rPr>
            </w:pPr>
            <w:r w:rsidRPr="00475C90">
              <w:t>2.3 Complete receipt documentation according to workplace procedures</w:t>
            </w:r>
          </w:p>
        </w:tc>
      </w:tr>
      <w:tr w:rsidTr="00005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3. Package and load flooring materials for transport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90" w:rsidP="00475C90">
            <w:pPr>
              <w:pStyle w:val="BodyText"/>
            </w:pPr>
            <w:r w:rsidRPr="00475C90">
              <w:t>3.1 Interpret job instructions to identify the flooring materials required and calculate the necessary quantities</w:t>
            </w:r>
          </w:p>
          <w:p w:rsidR="00000000" w:rsidRPr="00475C90" w:rsidP="00475C90">
            <w:pPr>
              <w:pStyle w:val="BodyText"/>
            </w:pPr>
            <w:r w:rsidRPr="00475C90">
              <w:t xml:space="preserve">3.2 </w:t>
            </w:r>
            <w:r w:rsidRPr="00475C90">
              <w:t>Calculate package weights, shapes, sizes and suitability for the vehicle being used to transport them</w:t>
            </w:r>
          </w:p>
          <w:p w:rsidR="00000000" w:rsidRPr="00475C90" w:rsidP="00475C90">
            <w:pPr>
              <w:pStyle w:val="BodyText"/>
            </w:pPr>
            <w:r w:rsidRPr="00475C90">
              <w:t>3.3 Package materials for transport to the site, considering the potential for damage to them</w:t>
            </w:r>
          </w:p>
          <w:p w:rsidR="00000000" w:rsidRPr="00475C90" w:rsidP="00475C90">
            <w:pPr>
              <w:pStyle w:val="BodyText"/>
            </w:pPr>
            <w:r w:rsidRPr="00475C90">
              <w:t>3.4 Load the packaged materials onto the transport vehicle a</w:t>
            </w:r>
            <w:r w:rsidRPr="00475C90">
              <w:t>ccording to regulatory requirements</w:t>
            </w:r>
          </w:p>
          <w:p w:rsidR="00000000" w:rsidP="00475C90">
            <w:pPr>
              <w:pStyle w:val="BodyText"/>
              <w:rPr>
                <w:lang w:val="en-NZ"/>
              </w:rPr>
            </w:pPr>
            <w:r w:rsidRPr="00475C90">
              <w:t>3.5 Secure and protect the load using the correct load restraint and protection equipment according to workplace procedures</w:t>
            </w:r>
          </w:p>
        </w:tc>
      </w:tr>
      <w:tr w:rsidTr="00005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4. Unload and store flooring materials at the worksite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90" w:rsidP="00475C90">
            <w:pPr>
              <w:pStyle w:val="BodyText"/>
            </w:pPr>
            <w:r w:rsidRPr="00475C90">
              <w:t>4.1 Identify roles and responsibilities for the lifting and unloading of materials</w:t>
            </w:r>
          </w:p>
          <w:p w:rsidR="00000000" w:rsidRPr="00475C90" w:rsidP="00475C90">
            <w:pPr>
              <w:pStyle w:val="BodyText"/>
            </w:pPr>
            <w:r w:rsidRPr="00475C90">
              <w:t>4.2 Select, access and use suitable onsite unloading and transporting equipment, according to regulatory and site requirements</w:t>
            </w:r>
          </w:p>
          <w:p w:rsidR="00000000" w:rsidRPr="00475C90" w:rsidP="00475C90">
            <w:pPr>
              <w:pStyle w:val="BodyText"/>
            </w:pPr>
            <w:r w:rsidRPr="00475C90">
              <w:t>4.3 Unload the load according to workplace pro</w:t>
            </w:r>
            <w:r w:rsidRPr="00475C90">
              <w:t>cedures</w:t>
            </w:r>
          </w:p>
          <w:p w:rsidR="00000000" w:rsidRPr="00475C90" w:rsidP="00475C90">
            <w:pPr>
              <w:pStyle w:val="BodyText"/>
            </w:pPr>
            <w:r w:rsidRPr="00475C90">
              <w:t>4.4 Check the unloaded materials are according to delivery documentation</w:t>
            </w:r>
          </w:p>
          <w:p w:rsidR="00000000" w:rsidRPr="00475C90" w:rsidP="00475C90">
            <w:pPr>
              <w:pStyle w:val="BodyText"/>
            </w:pPr>
            <w:r w:rsidRPr="00475C90">
              <w:t>4.5 Inspect materials for defects and damage and reject or set aside unacceptable items</w:t>
            </w:r>
          </w:p>
          <w:p w:rsidR="00000000" w:rsidRPr="00475C90" w:rsidP="00475C90">
            <w:pPr>
              <w:pStyle w:val="BodyText"/>
            </w:pPr>
            <w:r w:rsidRPr="00475C90">
              <w:t>4.6 Store the materials in a suitable, accessible onsite location, complying with proce</w:t>
            </w:r>
            <w:r w:rsidRPr="00475C90">
              <w:t xml:space="preserve">dures to protect materials from damage </w:t>
            </w:r>
          </w:p>
          <w:p w:rsidR="00000000" w:rsidP="00475C90">
            <w:pPr>
              <w:pStyle w:val="BodyText"/>
              <w:rPr>
                <w:lang w:val="en-NZ"/>
              </w:rPr>
            </w:pPr>
            <w:r w:rsidRPr="00475C90">
              <w:t>4.7 Stack the materials in a manner appropriate to their weight, size and potential for crushing</w:t>
            </w:r>
          </w:p>
        </w:tc>
      </w:tr>
      <w:tr w:rsidTr="0000514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C90">
            <w:pPr>
              <w:pStyle w:val="BodyText"/>
              <w:rPr>
                <w:lang w:val="en-NZ"/>
              </w:rPr>
            </w:pPr>
            <w:r w:rsidRPr="00475C90">
              <w:t>5.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C90" w:rsidP="00475C90">
            <w:pPr>
              <w:pStyle w:val="BodyText"/>
            </w:pPr>
            <w:r w:rsidRPr="00475C90">
              <w:t>5.1 Clean up the work area, identify items for recycling and di</w:t>
            </w:r>
            <w:r w:rsidRPr="00475C90">
              <w:t>spose of waste</w:t>
            </w:r>
          </w:p>
          <w:p w:rsidR="00000000" w:rsidRPr="00475C90" w:rsidP="00475C90">
            <w:pPr>
              <w:pStyle w:val="BodyText"/>
            </w:pPr>
            <w:r w:rsidRPr="00475C90">
              <w:t>5.2 Identify, tag and report any damage to equipment and tools</w:t>
            </w:r>
          </w:p>
          <w:p w:rsidR="00000000" w:rsidRPr="00475C90" w:rsidP="00475C90">
            <w:pPr>
              <w:pStyle w:val="BodyText"/>
            </w:pPr>
            <w:r w:rsidRPr="00475C90">
              <w:t>5.3 Check, clean and do routine maintenance on equipment and tools and store them and unused materials</w:t>
            </w:r>
          </w:p>
          <w:p w:rsidR="00000000" w:rsidRPr="00475C90" w:rsidP="00475C90">
            <w:pPr>
              <w:pStyle w:val="BodyText"/>
            </w:pPr>
            <w:r w:rsidRPr="00475C90">
              <w:t>5.4 Complete task outcome documentation</w:t>
            </w:r>
          </w:p>
        </w:tc>
      </w:tr>
    </w:tbl>
    <w:p w:rsidR="00000000" w:rsidRPr="00475C90" w:rsidP="00475C90">
      <w:pPr>
        <w:pStyle w:val="BodyText"/>
      </w:pPr>
    </w:p>
    <w:p w:rsidR="00000000" w:rsidRPr="00475C90" w:rsidP="00475C90">
      <w:pPr>
        <w:pStyle w:val="AllowPageBreak"/>
      </w:pPr>
    </w:p>
    <w:p w:rsidR="00000000" w:rsidRPr="00475C90" w:rsidP="00475C90">
      <w:pPr>
        <w:pStyle w:val="Heading1"/>
      </w:pPr>
      <w:bookmarkStart w:id="5" w:name="O_1263437"/>
      <w:bookmarkEnd w:id="5"/>
      <w:r w:rsidRPr="00475C90">
        <w:t>Foundation Ski</w:t>
      </w:r>
      <w:r w:rsidRPr="00475C90">
        <w:t>lls</w:t>
      </w:r>
    </w:p>
    <w:p w:rsidR="00000000" w:rsidRPr="00475C90" w:rsidP="00005142">
      <w:pPr>
        <w:pStyle w:val="BodyText"/>
      </w:pPr>
      <w:r w:rsidRPr="00475C90">
        <w:t>This section describes those language, literacy, numeracy and employment skills that are essential to performance but not explicit in the performance criteria.</w:t>
      </w:r>
    </w:p>
    <w:p w:rsidR="00000000" w:rsidRPr="00475C90" w:rsidP="00005142">
      <w:pPr>
        <w:pStyle w:val="BodyText"/>
      </w:pPr>
      <w:r w:rsidRPr="00475C90">
        <w:t xml:space="preserve">Foundation skills essential to performance are explicit in the performance criteria of this </w:t>
      </w:r>
      <w:r w:rsidRPr="00475C90">
        <w:t>unit of competency.</w:t>
      </w:r>
    </w:p>
    <w:p w:rsidR="00000000" w:rsidRPr="00475C90" w:rsidP="00475C90">
      <w:pPr>
        <w:pStyle w:val="Heading1"/>
      </w:pPr>
      <w:bookmarkStart w:id="6" w:name="O_1263439"/>
      <w:bookmarkEnd w:id="6"/>
      <w:r w:rsidRPr="00475C90">
        <w:t>Unit Mapping Information</w:t>
      </w:r>
    </w:p>
    <w:p w:rsidR="00000000" w:rsidRPr="00475C90" w:rsidP="00005142">
      <w:pPr>
        <w:pStyle w:val="BodyText"/>
      </w:pPr>
      <w:r w:rsidRPr="00475C90">
        <w:t>Supersedes and is equivalent to MSFFL2030 Receive and prepare flooring materials.</w:t>
      </w:r>
    </w:p>
    <w:p w:rsidR="00000000" w:rsidRPr="00475C90" w:rsidP="00475C90">
      <w:pPr>
        <w:pStyle w:val="Heading1"/>
      </w:pPr>
      <w:bookmarkStart w:id="7" w:name="O_1263446"/>
      <w:bookmarkEnd w:id="7"/>
      <w:r w:rsidRPr="00475C90">
        <w:t>Links</w:t>
      </w:r>
    </w:p>
    <w:p w:rsidR="00000000" w:rsidRPr="00475C90" w:rsidP="00005142">
      <w:pPr>
        <w:pStyle w:val="BodyText"/>
      </w:pPr>
      <w:r w:rsidRPr="00475C90">
        <w:t>Companion Volume Implementation Guides are found in VETNet –</w:t>
      </w:r>
      <w:r w:rsidRPr="00475C90">
        <w:t xml:space="preserve"> - </w:t>
      </w:r>
      <w:r>
        <w:fldChar w:fldCharType="begin"/>
      </w:r>
      <w:r>
        <w:instrText xml:space="preserve"> HYPERLINK "https://vetnet.gov.au/Pages/TrainingDocs.aspx?q=0601ab95-583a-4e93-b2d4-cfb27b03ed73" </w:instrText>
      </w:r>
      <w:r>
        <w:fldChar w:fldCharType="separate"/>
      </w:r>
      <w:r w:rsidRPr="00277D84">
        <w:rPr>
          <w:rStyle w:val="Hyperlink"/>
        </w:rPr>
        <w:t>https://vetnet.gov.au/Pages/TrainingDocs.aspx?q=0601ab95-583a-4e93-b2d4-cfb27b03ed73</w:t>
      </w:r>
      <w:r>
        <w:fldChar w:fldCharType="end"/>
      </w:r>
    </w:p>
    <w:p w:rsidR="00000000" w:rsidRPr="00475C90" w:rsidP="00475C90"/>
    <w:sectPr w:rsidSect="00475C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90" w:rsidRPr="00005142" w:rsidP="00005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42" w:rsidP="00475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5142" w:rsidP="00475C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5142" w:rsidP="00475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C90" w:rsidRPr="00005142" w:rsidP="00005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42" w:rsidRPr="002D2AF8" w:rsidP="00475C90">
    <w:pPr>
      <w:pStyle w:val="Header"/>
      <w:framePr w:wrap="around"/>
    </w:pPr>
    <w:r>
      <w:fldChar w:fldCharType="begin"/>
    </w:r>
    <w:r>
      <w:instrText xml:space="preserve"> TITLE   \* MERGEFORMAT </w:instrText>
    </w:r>
    <w:r>
      <w:fldChar w:fldCharType="separate"/>
    </w:r>
    <w:r>
      <w:t>MSFFL3102 Receive and prepare flooring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05142" w:rsidP="00475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C90"/>
    <w:pPr>
      <w:spacing w:before="360" w:after="60"/>
      <w:outlineLvl w:val="0"/>
    </w:pPr>
    <w:rPr>
      <w:sz w:val="32"/>
    </w:rPr>
  </w:style>
  <w:style w:type="paragraph" w:styleId="Heading2">
    <w:name w:val="heading 2"/>
    <w:basedOn w:val="HeadingBase"/>
    <w:next w:val="BodyText"/>
    <w:link w:val="Heading2Char"/>
    <w:qFormat/>
    <w:rsid w:val="00475C90"/>
    <w:pPr>
      <w:keepLines/>
      <w:spacing w:before="240" w:after="120"/>
      <w:outlineLvl w:val="1"/>
    </w:pPr>
    <w:rPr>
      <w:sz w:val="28"/>
      <w:szCs w:val="40"/>
    </w:rPr>
  </w:style>
  <w:style w:type="paragraph" w:styleId="Heading3">
    <w:name w:val="heading 3"/>
    <w:basedOn w:val="HeadingBase"/>
    <w:next w:val="BodyText"/>
    <w:link w:val="Heading3Char"/>
    <w:qFormat/>
    <w:rsid w:val="00475C90"/>
    <w:pPr>
      <w:spacing w:before="180" w:after="120"/>
      <w:outlineLvl w:val="2"/>
    </w:pPr>
    <w:rPr>
      <w:spacing w:val="-10"/>
      <w:kern w:val="32"/>
    </w:rPr>
  </w:style>
  <w:style w:type="paragraph" w:styleId="Heading4">
    <w:name w:val="heading 4"/>
    <w:basedOn w:val="HeadingBase"/>
    <w:next w:val="BodyText"/>
    <w:link w:val="Heading4Char"/>
    <w:qFormat/>
    <w:rsid w:val="00475C90"/>
    <w:pPr>
      <w:spacing w:before="160" w:after="120"/>
      <w:outlineLvl w:val="3"/>
    </w:pPr>
    <w:rPr>
      <w:sz w:val="22"/>
    </w:rPr>
  </w:style>
  <w:style w:type="paragraph" w:styleId="Heading5">
    <w:name w:val="heading 5"/>
    <w:basedOn w:val="HeadingBase"/>
    <w:next w:val="Normal"/>
    <w:link w:val="Heading5Char"/>
    <w:qFormat/>
    <w:rsid w:val="00475C90"/>
    <w:pPr>
      <w:spacing w:before="80"/>
      <w:outlineLvl w:val="4"/>
    </w:pPr>
    <w:rPr>
      <w:color w:val="918585"/>
      <w:sz w:val="20"/>
    </w:rPr>
  </w:style>
  <w:style w:type="paragraph" w:styleId="Heading6">
    <w:name w:val="heading 6"/>
    <w:basedOn w:val="HeadingBase"/>
    <w:next w:val="Normal"/>
    <w:link w:val="Heading6Char"/>
    <w:qFormat/>
    <w:rsid w:val="00475C90"/>
    <w:pPr>
      <w:spacing w:before="60"/>
      <w:outlineLvl w:val="5"/>
    </w:pPr>
    <w:rPr>
      <w:color w:val="918585"/>
      <w:sz w:val="20"/>
    </w:rPr>
  </w:style>
  <w:style w:type="paragraph" w:styleId="Heading7">
    <w:name w:val="heading 7"/>
    <w:basedOn w:val="Normal"/>
    <w:next w:val="Normal"/>
    <w:link w:val="Heading7Char"/>
    <w:qFormat/>
    <w:rsid w:val="00475C90"/>
    <w:pPr>
      <w:ind w:left="720"/>
      <w:outlineLvl w:val="6"/>
    </w:pPr>
    <w:rPr>
      <w:i/>
    </w:rPr>
  </w:style>
  <w:style w:type="paragraph" w:styleId="Heading8">
    <w:name w:val="heading 8"/>
    <w:basedOn w:val="Normal"/>
    <w:next w:val="Normal"/>
    <w:link w:val="Heading8Char"/>
    <w:qFormat/>
    <w:rsid w:val="00475C90"/>
    <w:pPr>
      <w:ind w:left="720"/>
      <w:outlineLvl w:val="7"/>
    </w:pPr>
    <w:rPr>
      <w:i/>
    </w:rPr>
  </w:style>
  <w:style w:type="paragraph" w:styleId="Heading9">
    <w:name w:val="heading 9"/>
    <w:basedOn w:val="Normal"/>
    <w:next w:val="Normal"/>
    <w:link w:val="Heading9Char"/>
    <w:qFormat/>
    <w:rsid w:val="00475C90"/>
    <w:pPr>
      <w:ind w:left="720"/>
      <w:outlineLvl w:val="8"/>
    </w:pPr>
    <w:rPr>
      <w:i/>
    </w:rPr>
  </w:style>
  <w:style w:type="character" w:default="1" w:styleId="DefaultParagraphFont">
    <w:name w:val="Default Paragraph Font"/>
    <w:uiPriority w:val="1"/>
    <w:unhideWhenUsed/>
    <w:rsid w:val="00475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C90"/>
  </w:style>
  <w:style w:type="character" w:customStyle="1" w:styleId="Heading1Char">
    <w:name w:val="Heading 1 Char"/>
    <w:basedOn w:val="DefaultParagraphFont"/>
    <w:link w:val="Heading1"/>
    <w:rsid w:val="00475C90"/>
    <w:rPr>
      <w:rFonts w:ascii="Times New Roman" w:eastAsia="Times New Roman" w:hAnsi="Times New Roman" w:cs="Times New Roman"/>
      <w:b/>
      <w:sz w:val="32"/>
      <w:szCs w:val="20"/>
      <w:lang w:eastAsia="en-US"/>
    </w:rPr>
  </w:style>
  <w:style w:type="paragraph" w:styleId="BodyText">
    <w:name w:val="Body Text"/>
    <w:basedOn w:val="Normal"/>
    <w:link w:val="BodyTextChar"/>
    <w:rsid w:val="00475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C90"/>
    <w:rPr>
      <w:rFonts w:ascii="Times New Roman" w:eastAsia="Times New Roman" w:hAnsi="Times New Roman" w:cs="Times New Roman"/>
      <w:sz w:val="24"/>
      <w:lang w:eastAsia="en-US"/>
    </w:rPr>
  </w:style>
  <w:style w:type="character" w:customStyle="1" w:styleId="SpecialBold">
    <w:name w:val="Special Bold"/>
    <w:basedOn w:val="DefaultParagraphFont"/>
    <w:rsid w:val="00475C90"/>
    <w:rPr>
      <w:b/>
      <w:spacing w:val="0"/>
    </w:rPr>
  </w:style>
  <w:style w:type="paragraph" w:customStyle="1" w:styleId="SuperHeading">
    <w:name w:val="SuperHeading"/>
    <w:basedOn w:val="Normal"/>
    <w:rsid w:val="00475C90"/>
    <w:pPr>
      <w:spacing w:before="240" w:after="120"/>
      <w:outlineLvl w:val="0"/>
    </w:pPr>
    <w:rPr>
      <w:rFonts w:ascii="Times New Roman" w:hAnsi="Times New Roman"/>
      <w:b/>
      <w:sz w:val="32"/>
    </w:rPr>
  </w:style>
  <w:style w:type="paragraph" w:customStyle="1" w:styleId="AllowPageBreak">
    <w:name w:val="AllowPageBreak"/>
    <w:rsid w:val="00475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C90"/>
    <w:rPr>
      <w:rFonts w:ascii="Courier New" w:eastAsia="Times New Roman" w:hAnsi="Courier New" w:cs="Times New Roman"/>
      <w:i/>
      <w:szCs w:val="20"/>
      <w:lang w:eastAsia="en-US"/>
    </w:rPr>
  </w:style>
  <w:style w:type="paragraph" w:customStyle="1" w:styleId="HeadingBase">
    <w:name w:val="Heading Base"/>
    <w:rsid w:val="00475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C90"/>
    <w:pPr>
      <w:tabs>
        <w:tab w:val="right" w:leader="dot" w:pos="9072"/>
      </w:tabs>
      <w:ind w:left="567"/>
    </w:pPr>
    <w:rPr>
      <w:szCs w:val="22"/>
    </w:rPr>
  </w:style>
  <w:style w:type="paragraph" w:customStyle="1" w:styleId="TOCBase">
    <w:name w:val="TOC Base"/>
    <w:rsid w:val="00475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C90"/>
    <w:pPr>
      <w:tabs>
        <w:tab w:val="right" w:leader="dot" w:pos="9072"/>
      </w:tabs>
      <w:spacing w:before="40" w:after="40"/>
      <w:ind w:left="284"/>
    </w:pPr>
    <w:rPr>
      <w:rFonts w:ascii="Times New Roman" w:hAnsi="Times New Roman"/>
    </w:rPr>
  </w:style>
  <w:style w:type="paragraph" w:styleId="TOC1">
    <w:name w:val="toc 1"/>
    <w:basedOn w:val="TOCBase"/>
    <w:next w:val="Normal"/>
    <w:rsid w:val="00475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C90"/>
    <w:rPr>
      <w:rFonts w:ascii="Times New Roman" w:eastAsia="Times New Roman" w:hAnsi="Times New Roman" w:cs="Times New Roman"/>
      <w:sz w:val="16"/>
      <w:lang w:eastAsia="en-US"/>
    </w:rPr>
  </w:style>
  <w:style w:type="paragraph" w:styleId="Title">
    <w:name w:val="Title"/>
    <w:basedOn w:val="HeadingBase"/>
    <w:link w:val="TitleChar"/>
    <w:qFormat/>
    <w:rsid w:val="00475C90"/>
    <w:pPr>
      <w:spacing w:before="5040"/>
      <w:jc w:val="center"/>
    </w:pPr>
    <w:rPr>
      <w:sz w:val="48"/>
      <w:szCs w:val="72"/>
      <w:lang w:val="en-US"/>
    </w:rPr>
  </w:style>
  <w:style w:type="character" w:customStyle="1" w:styleId="TitleChar">
    <w:name w:val="Title Char"/>
    <w:basedOn w:val="DefaultParagraphFont"/>
    <w:link w:val="Title"/>
    <w:rsid w:val="00475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C90"/>
    <w:pPr>
      <w:tabs>
        <w:tab w:val="left" w:pos="3600"/>
        <w:tab w:val="left" w:pos="3958"/>
      </w:tabs>
    </w:pPr>
  </w:style>
  <w:style w:type="paragraph" w:styleId="List">
    <w:name w:val="List"/>
    <w:basedOn w:val="BodyText"/>
    <w:next w:val="BodyText"/>
    <w:rsid w:val="00475C90"/>
    <w:pPr>
      <w:tabs>
        <w:tab w:val="left" w:pos="340"/>
      </w:tabs>
      <w:spacing w:before="60" w:after="60"/>
      <w:ind w:left="340" w:hanging="340"/>
    </w:pPr>
  </w:style>
  <w:style w:type="paragraph" w:styleId="ListBullet">
    <w:name w:val="List Bullet"/>
    <w:basedOn w:val="List"/>
    <w:rsid w:val="00475C90"/>
    <w:pPr>
      <w:numPr>
        <w:numId w:val="10"/>
      </w:numPr>
      <w:tabs>
        <w:tab w:val="clear" w:pos="340"/>
      </w:tabs>
      <w:spacing w:before="40" w:after="40"/>
    </w:pPr>
  </w:style>
  <w:style w:type="paragraph" w:customStyle="1" w:styleId="Note">
    <w:name w:val="Note"/>
    <w:basedOn w:val="BodyText"/>
    <w:rsid w:val="00475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C90"/>
    <w:pPr>
      <w:framePr w:wrap="auto" w:hAnchor="text" w:y="6049"/>
    </w:pPr>
    <w:rPr>
      <w:color w:val="000000"/>
      <w:sz w:val="40"/>
    </w:rPr>
  </w:style>
  <w:style w:type="paragraph" w:customStyle="1" w:styleId="TOCTitle">
    <w:name w:val="TOCTitle"/>
    <w:basedOn w:val="Heading1"/>
    <w:rsid w:val="00475C90"/>
    <w:pPr>
      <w:spacing w:after="240"/>
      <w:jc w:val="center"/>
      <w:outlineLvl w:val="9"/>
    </w:pPr>
    <w:rPr>
      <w:caps/>
    </w:rPr>
  </w:style>
  <w:style w:type="paragraph" w:customStyle="1" w:styleId="Version">
    <w:name w:val="Version"/>
    <w:rsid w:val="00475C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C90"/>
    <w:pPr>
      <w:numPr>
        <w:numId w:val="11"/>
      </w:numPr>
      <w:tabs>
        <w:tab w:val="clear" w:pos="680"/>
      </w:tabs>
    </w:pPr>
  </w:style>
  <w:style w:type="paragraph" w:styleId="Index1">
    <w:name w:val="index 1"/>
    <w:basedOn w:val="Normal"/>
    <w:next w:val="Normal"/>
    <w:semiHidden/>
    <w:rsid w:val="00475C90"/>
    <w:pPr>
      <w:keepNext w:val="0"/>
      <w:tabs>
        <w:tab w:val="right" w:pos="4176"/>
      </w:tabs>
      <w:ind w:left="198" w:hanging="198"/>
    </w:pPr>
    <w:rPr>
      <w:rFonts w:ascii="Garamond" w:hAnsi="Garamond"/>
    </w:rPr>
  </w:style>
  <w:style w:type="paragraph" w:styleId="IndexHeading">
    <w:name w:val="index heading"/>
    <w:basedOn w:val="Normal"/>
    <w:next w:val="Index1"/>
    <w:semiHidden/>
    <w:rsid w:val="00475C90"/>
    <w:pPr>
      <w:spacing w:before="120" w:after="120"/>
    </w:pPr>
    <w:rPr>
      <w:rFonts w:ascii="Arial" w:hAnsi="Arial"/>
      <w:b/>
      <w:color w:val="918585"/>
      <w:sz w:val="24"/>
    </w:rPr>
  </w:style>
  <w:style w:type="paragraph" w:styleId="Header">
    <w:name w:val="header"/>
    <w:basedOn w:val="Normal"/>
    <w:link w:val="HeaderChar"/>
    <w:rsid w:val="00475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C90"/>
    <w:rPr>
      <w:rFonts w:ascii="Times New Roman" w:eastAsia="Times New Roman" w:hAnsi="Times New Roman" w:cs="Times New Roman"/>
      <w:sz w:val="16"/>
      <w:szCs w:val="20"/>
      <w:lang w:val="en-GB" w:eastAsia="en-US"/>
    </w:rPr>
  </w:style>
  <w:style w:type="paragraph" w:customStyle="1" w:styleId="Chapter">
    <w:name w:val="Chapter"/>
    <w:basedOn w:val="Normal"/>
    <w:rsid w:val="00475C90"/>
    <w:pPr>
      <w:spacing w:before="240"/>
    </w:pPr>
    <w:rPr>
      <w:rFonts w:ascii="Times New Roman" w:hAnsi="Times New Roman"/>
      <w:smallCaps/>
      <w:spacing w:val="80"/>
      <w:sz w:val="28"/>
    </w:rPr>
  </w:style>
  <w:style w:type="paragraph" w:customStyle="1" w:styleId="InChapter">
    <w:name w:val="InChapter"/>
    <w:basedOn w:val="Heading3"/>
    <w:rsid w:val="00475C90"/>
    <w:pPr>
      <w:spacing w:after="240"/>
      <w:outlineLvl w:val="9"/>
    </w:pPr>
    <w:rPr>
      <w:noProof/>
    </w:rPr>
  </w:style>
  <w:style w:type="paragraph" w:styleId="Index2">
    <w:name w:val="index 2"/>
    <w:basedOn w:val="Normal"/>
    <w:next w:val="Normal"/>
    <w:semiHidden/>
    <w:rsid w:val="00475C90"/>
    <w:pPr>
      <w:tabs>
        <w:tab w:val="right" w:pos="4176"/>
      </w:tabs>
      <w:ind w:left="568" w:hanging="284"/>
    </w:pPr>
    <w:rPr>
      <w:rFonts w:ascii="Garamond" w:hAnsi="Garamond"/>
    </w:rPr>
  </w:style>
  <w:style w:type="paragraph" w:customStyle="1" w:styleId="Byline">
    <w:name w:val="Byline"/>
    <w:rsid w:val="00475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C90"/>
    <w:pPr>
      <w:tabs>
        <w:tab w:val="clear" w:pos="3600"/>
        <w:tab w:val="clear" w:pos="3958"/>
      </w:tabs>
      <w:jc w:val="right"/>
    </w:pPr>
  </w:style>
  <w:style w:type="character" w:styleId="Emphasis">
    <w:name w:val="Emphasis"/>
    <w:basedOn w:val="DefaultParagraphFont"/>
    <w:qFormat/>
    <w:rsid w:val="00475C90"/>
    <w:rPr>
      <w:i/>
    </w:rPr>
  </w:style>
  <w:style w:type="paragraph" w:styleId="Caption">
    <w:name w:val="caption"/>
    <w:basedOn w:val="BodyText"/>
    <w:next w:val="Normal"/>
    <w:qFormat/>
    <w:rsid w:val="00475C90"/>
    <w:pPr>
      <w:framePr w:w="2268" w:hSpace="181" w:vSpace="181" w:wrap="around" w:vAnchor="text" w:hAnchor="page" w:x="1135" w:y="285" w:anchorLock="1"/>
    </w:pPr>
    <w:rPr>
      <w:i/>
    </w:rPr>
  </w:style>
  <w:style w:type="paragraph" w:customStyle="1" w:styleId="MiniTOCTitle">
    <w:name w:val="MiniTOCTitle"/>
    <w:basedOn w:val="Heading4"/>
    <w:rsid w:val="00475C90"/>
    <w:pPr>
      <w:spacing w:before="240"/>
      <w:outlineLvl w:val="9"/>
    </w:pPr>
    <w:rPr>
      <w:noProof/>
      <w:sz w:val="24"/>
    </w:rPr>
  </w:style>
  <w:style w:type="paragraph" w:customStyle="1" w:styleId="MiniTOCItem">
    <w:name w:val="MiniTOCItem"/>
    <w:basedOn w:val="ListBullet"/>
    <w:rsid w:val="00475C90"/>
    <w:pPr>
      <w:numPr>
        <w:numId w:val="0"/>
      </w:numPr>
      <w:tabs>
        <w:tab w:val="right" w:leader="dot" w:pos="6521"/>
      </w:tabs>
      <w:spacing w:before="0" w:after="0"/>
    </w:pPr>
  </w:style>
  <w:style w:type="paragraph" w:customStyle="1" w:styleId="TOFTitle">
    <w:name w:val="TOFTitle"/>
    <w:basedOn w:val="TOCTitle"/>
    <w:rsid w:val="00475C90"/>
  </w:style>
  <w:style w:type="paragraph" w:styleId="TableofFigures">
    <w:name w:val="table of figures"/>
    <w:basedOn w:val="Normal"/>
    <w:next w:val="Normal"/>
    <w:semiHidden/>
    <w:rsid w:val="00475C90"/>
    <w:pPr>
      <w:tabs>
        <w:tab w:val="right" w:leader="dot" w:pos="9072"/>
      </w:tabs>
      <w:ind w:left="970" w:hanging="403"/>
    </w:pPr>
    <w:rPr>
      <w:rFonts w:ascii="Times New Roman" w:hAnsi="Times New Roman"/>
      <w:b/>
    </w:rPr>
  </w:style>
  <w:style w:type="paragraph" w:styleId="ListNumber">
    <w:name w:val="List Number"/>
    <w:basedOn w:val="List"/>
    <w:rsid w:val="00475C90"/>
    <w:pPr>
      <w:numPr>
        <w:numId w:val="13"/>
      </w:numPr>
      <w:tabs>
        <w:tab w:val="clear" w:pos="340"/>
      </w:tabs>
    </w:pPr>
  </w:style>
  <w:style w:type="character" w:customStyle="1" w:styleId="WingdingSymbols">
    <w:name w:val="Wingding Symbols"/>
    <w:rsid w:val="00475C90"/>
    <w:rPr>
      <w:rFonts w:ascii="Wingdings" w:hAnsi="Wingdings"/>
    </w:rPr>
  </w:style>
  <w:style w:type="paragraph" w:customStyle="1" w:styleId="TableHeading">
    <w:name w:val="Table Heading"/>
    <w:basedOn w:val="HeadingBase"/>
    <w:rsid w:val="00475C90"/>
    <w:pPr>
      <w:keepLines/>
      <w:pBdr>
        <w:bottom w:val="single" w:sz="6" w:space="1" w:color="918585"/>
      </w:pBdr>
      <w:spacing w:before="240"/>
    </w:pPr>
  </w:style>
  <w:style w:type="character" w:customStyle="1" w:styleId="HotSpot">
    <w:name w:val="HotSpot"/>
    <w:rsid w:val="00475C90"/>
    <w:rPr>
      <w:color w:val="0033CC"/>
      <w:u w:val="none"/>
    </w:rPr>
  </w:style>
  <w:style w:type="paragraph" w:customStyle="1" w:styleId="BodyTextRight">
    <w:name w:val="Body Text Right"/>
    <w:basedOn w:val="BodyText"/>
    <w:rsid w:val="00475C90"/>
    <w:pPr>
      <w:spacing w:before="0" w:after="0"/>
      <w:jc w:val="right"/>
    </w:pPr>
  </w:style>
  <w:style w:type="paragraph" w:styleId="Index3">
    <w:name w:val="index 3"/>
    <w:basedOn w:val="ListNumber2"/>
    <w:next w:val="Normal"/>
    <w:semiHidden/>
    <w:rsid w:val="00475C90"/>
    <w:pPr>
      <w:numPr>
        <w:numId w:val="0"/>
      </w:numPr>
      <w:tabs>
        <w:tab w:val="right" w:leader="dot" w:pos="4176"/>
      </w:tabs>
    </w:pPr>
  </w:style>
  <w:style w:type="paragraph" w:styleId="ListNumber2">
    <w:name w:val="List Number 2"/>
    <w:basedOn w:val="List2"/>
    <w:rsid w:val="00475C90"/>
    <w:pPr>
      <w:numPr>
        <w:numId w:val="8"/>
      </w:numPr>
      <w:tabs>
        <w:tab w:val="clear" w:pos="1060"/>
      </w:tabs>
    </w:pPr>
  </w:style>
  <w:style w:type="paragraph" w:customStyle="1" w:styleId="MarginNote">
    <w:name w:val="Margin Note"/>
    <w:basedOn w:val="BodyText"/>
    <w:rsid w:val="00475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C90"/>
    <w:rPr>
      <w:sz w:val="32"/>
    </w:rPr>
  </w:style>
  <w:style w:type="paragraph" w:customStyle="1" w:styleId="HeadingProcedure">
    <w:name w:val="Heading Procedure"/>
    <w:basedOn w:val="HeadingBase"/>
    <w:next w:val="Normal"/>
    <w:rsid w:val="00475C90"/>
    <w:pPr>
      <w:tabs>
        <w:tab w:val="left" w:pos="0"/>
      </w:tabs>
      <w:spacing w:before="120" w:after="60"/>
    </w:pPr>
    <w:rPr>
      <w:i/>
      <w:color w:val="918585"/>
      <w:sz w:val="22"/>
    </w:rPr>
  </w:style>
  <w:style w:type="paragraph" w:customStyle="1" w:styleId="TableBodyText">
    <w:name w:val="Table Body Text"/>
    <w:basedOn w:val="BodyText"/>
    <w:rsid w:val="00475C90"/>
    <w:pPr>
      <w:spacing w:before="60" w:after="60"/>
    </w:pPr>
  </w:style>
  <w:style w:type="paragraph" w:styleId="ListContinue">
    <w:name w:val="List Continue"/>
    <w:basedOn w:val="List"/>
    <w:rsid w:val="00475C90"/>
    <w:pPr>
      <w:ind w:firstLine="0"/>
    </w:pPr>
  </w:style>
  <w:style w:type="paragraph" w:customStyle="1" w:styleId="ListNote">
    <w:name w:val="List Note"/>
    <w:basedOn w:val="List"/>
    <w:rsid w:val="00475C90"/>
    <w:pPr>
      <w:pBdr>
        <w:top w:val="single" w:sz="6" w:space="2" w:color="918585"/>
        <w:bottom w:val="single" w:sz="6" w:space="2" w:color="918585"/>
      </w:pBdr>
      <w:tabs>
        <w:tab w:val="left" w:pos="1021"/>
      </w:tabs>
      <w:ind w:firstLine="0"/>
    </w:pPr>
  </w:style>
  <w:style w:type="paragraph" w:customStyle="1" w:styleId="Warning">
    <w:name w:val="Warning"/>
    <w:basedOn w:val="BodyText"/>
    <w:rsid w:val="00475C90"/>
    <w:pPr>
      <w:shd w:val="clear" w:color="auto" w:fill="D9D9D9"/>
      <w:tabs>
        <w:tab w:val="left" w:pos="992"/>
      </w:tabs>
      <w:ind w:left="119" w:right="119"/>
    </w:pPr>
    <w:rPr>
      <w:sz w:val="20"/>
    </w:rPr>
  </w:style>
  <w:style w:type="paragraph" w:customStyle="1" w:styleId="MarginIcons">
    <w:name w:val="Margin Icons"/>
    <w:basedOn w:val="BodyText"/>
    <w:rsid w:val="00475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C90"/>
    <w:rPr>
      <w:rFonts w:ascii="Courier New" w:hAnsi="Courier New"/>
    </w:rPr>
  </w:style>
  <w:style w:type="paragraph" w:customStyle="1" w:styleId="NoteBullet">
    <w:name w:val="Note Bullet"/>
    <w:basedOn w:val="Note"/>
    <w:rsid w:val="00475C90"/>
    <w:pPr>
      <w:tabs>
        <w:tab w:val="clear" w:pos="680"/>
      </w:tabs>
      <w:spacing w:before="60" w:after="60"/>
    </w:pPr>
  </w:style>
  <w:style w:type="paragraph" w:customStyle="1" w:styleId="SubHeading2">
    <w:name w:val="SubHeading2"/>
    <w:basedOn w:val="HeadingBase"/>
    <w:rsid w:val="00475C90"/>
    <w:pPr>
      <w:spacing w:before="240" w:after="60"/>
    </w:pPr>
    <w:rPr>
      <w:sz w:val="20"/>
    </w:rPr>
  </w:style>
  <w:style w:type="paragraph" w:customStyle="1" w:styleId="SubHeading1">
    <w:name w:val="SubHeading1"/>
    <w:basedOn w:val="HeadingBase"/>
    <w:rsid w:val="00475C90"/>
    <w:pPr>
      <w:spacing w:before="240" w:after="60"/>
    </w:pPr>
    <w:rPr>
      <w:color w:val="918585"/>
      <w:sz w:val="22"/>
    </w:rPr>
  </w:style>
  <w:style w:type="paragraph" w:customStyle="1" w:styleId="SideHeading">
    <w:name w:val="Side Heading"/>
    <w:basedOn w:val="HeadingBase"/>
    <w:rsid w:val="00475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C90"/>
    <w:pPr>
      <w:numPr>
        <w:numId w:val="9"/>
      </w:numPr>
    </w:pPr>
  </w:style>
  <w:style w:type="paragraph" w:styleId="PlainText">
    <w:name w:val="Plain Text"/>
    <w:basedOn w:val="Normal"/>
    <w:link w:val="PlainTextChar"/>
    <w:rsid w:val="00475C90"/>
    <w:rPr>
      <w:sz w:val="20"/>
    </w:rPr>
  </w:style>
  <w:style w:type="character" w:customStyle="1" w:styleId="PlainTextChar">
    <w:name w:val="Plain Text Char"/>
    <w:basedOn w:val="DefaultParagraphFont"/>
    <w:link w:val="PlainText"/>
    <w:rsid w:val="00475C90"/>
    <w:rPr>
      <w:rFonts w:ascii="Courier New" w:eastAsia="Times New Roman" w:hAnsi="Courier New" w:cs="Times New Roman"/>
      <w:sz w:val="20"/>
      <w:szCs w:val="20"/>
      <w:lang w:eastAsia="en-US"/>
    </w:rPr>
  </w:style>
  <w:style w:type="character" w:customStyle="1" w:styleId="MenuOption">
    <w:name w:val="Menu Option"/>
    <w:basedOn w:val="DefaultParagraphFont"/>
    <w:rsid w:val="00475C90"/>
    <w:rPr>
      <w:b/>
      <w:smallCaps/>
    </w:rPr>
  </w:style>
  <w:style w:type="paragraph" w:customStyle="1" w:styleId="TableListNumber">
    <w:name w:val="Table List Number"/>
    <w:basedOn w:val="ListNumber"/>
    <w:rsid w:val="00475C90"/>
    <w:pPr>
      <w:numPr>
        <w:numId w:val="0"/>
      </w:numPr>
    </w:pPr>
  </w:style>
  <w:style w:type="paragraph" w:styleId="TOC4">
    <w:name w:val="toc 4"/>
    <w:basedOn w:val="TOCBase"/>
    <w:next w:val="Normal"/>
    <w:semiHidden/>
    <w:rsid w:val="00475C90"/>
    <w:pPr>
      <w:tabs>
        <w:tab w:val="right" w:leader="dot" w:pos="9071"/>
      </w:tabs>
      <w:ind w:left="1701"/>
    </w:pPr>
  </w:style>
  <w:style w:type="paragraph" w:customStyle="1" w:styleId="ListAlpha">
    <w:name w:val="List Alpha"/>
    <w:basedOn w:val="List"/>
    <w:rsid w:val="00475C90"/>
    <w:pPr>
      <w:numPr>
        <w:numId w:val="7"/>
      </w:numPr>
    </w:pPr>
  </w:style>
  <w:style w:type="paragraph" w:customStyle="1" w:styleId="ListAlpha2">
    <w:name w:val="List Alpha 2"/>
    <w:basedOn w:val="List2"/>
    <w:rsid w:val="00475C90"/>
    <w:pPr>
      <w:numPr>
        <w:numId w:val="6"/>
      </w:numPr>
    </w:pPr>
  </w:style>
  <w:style w:type="paragraph" w:styleId="List2">
    <w:name w:val="List 2"/>
    <w:basedOn w:val="BodyText"/>
    <w:rsid w:val="00475C90"/>
    <w:pPr>
      <w:tabs>
        <w:tab w:val="left" w:pos="680"/>
      </w:tabs>
      <w:spacing w:before="60" w:after="60"/>
      <w:ind w:left="680" w:hanging="340"/>
    </w:pPr>
  </w:style>
  <w:style w:type="paragraph" w:styleId="List3">
    <w:name w:val="List 3"/>
    <w:basedOn w:val="BodyText"/>
    <w:rsid w:val="00475C90"/>
    <w:pPr>
      <w:tabs>
        <w:tab w:val="left" w:pos="1021"/>
      </w:tabs>
      <w:spacing w:before="60" w:after="60"/>
      <w:ind w:left="1020" w:hanging="340"/>
    </w:pPr>
  </w:style>
  <w:style w:type="paragraph" w:styleId="List4">
    <w:name w:val="List 4"/>
    <w:basedOn w:val="BodyText"/>
    <w:rsid w:val="00475C90"/>
    <w:pPr>
      <w:tabs>
        <w:tab w:val="left" w:pos="1361"/>
      </w:tabs>
      <w:spacing w:before="60" w:after="60"/>
      <w:ind w:left="1361" w:hanging="340"/>
    </w:pPr>
  </w:style>
  <w:style w:type="paragraph" w:styleId="List5">
    <w:name w:val="List 5"/>
    <w:basedOn w:val="BodyText"/>
    <w:rsid w:val="00475C90"/>
    <w:pPr>
      <w:tabs>
        <w:tab w:val="left" w:pos="1701"/>
      </w:tabs>
      <w:spacing w:before="60" w:after="60"/>
      <w:ind w:left="1701" w:hanging="340"/>
    </w:pPr>
  </w:style>
  <w:style w:type="paragraph" w:styleId="ListBullet3">
    <w:name w:val="List Bullet 3"/>
    <w:basedOn w:val="List3"/>
    <w:rsid w:val="00475C90"/>
    <w:pPr>
      <w:numPr>
        <w:numId w:val="12"/>
      </w:numPr>
      <w:tabs>
        <w:tab w:val="clear" w:pos="1021"/>
      </w:tabs>
      <w:ind w:left="1037" w:hanging="357"/>
    </w:pPr>
  </w:style>
  <w:style w:type="paragraph" w:styleId="ListBullet4">
    <w:name w:val="List Bullet 4"/>
    <w:basedOn w:val="List4"/>
    <w:rsid w:val="00475C90"/>
    <w:pPr>
      <w:numPr>
        <w:numId w:val="1"/>
      </w:numPr>
      <w:tabs>
        <w:tab w:val="clear" w:pos="1361"/>
      </w:tabs>
    </w:pPr>
  </w:style>
  <w:style w:type="paragraph" w:styleId="ListBullet5">
    <w:name w:val="List Bullet 5"/>
    <w:basedOn w:val="List5"/>
    <w:rsid w:val="00475C90"/>
    <w:pPr>
      <w:numPr>
        <w:numId w:val="2"/>
      </w:numPr>
    </w:pPr>
  </w:style>
  <w:style w:type="paragraph" w:styleId="ListContinue2">
    <w:name w:val="List Continue 2"/>
    <w:basedOn w:val="List2"/>
    <w:rsid w:val="00475C90"/>
    <w:pPr>
      <w:ind w:firstLine="0"/>
    </w:pPr>
  </w:style>
  <w:style w:type="paragraph" w:styleId="ListContinue3">
    <w:name w:val="List Continue 3"/>
    <w:basedOn w:val="List3"/>
    <w:rsid w:val="00475C90"/>
    <w:pPr>
      <w:ind w:left="1021" w:firstLine="0"/>
    </w:pPr>
  </w:style>
  <w:style w:type="paragraph" w:styleId="ListContinue4">
    <w:name w:val="List Continue 4"/>
    <w:basedOn w:val="List4"/>
    <w:rsid w:val="00475C90"/>
    <w:pPr>
      <w:ind w:firstLine="0"/>
    </w:pPr>
  </w:style>
  <w:style w:type="paragraph" w:styleId="ListContinue5">
    <w:name w:val="List Continue 5"/>
    <w:basedOn w:val="List5"/>
    <w:rsid w:val="00475C90"/>
    <w:pPr>
      <w:ind w:firstLine="0"/>
    </w:pPr>
  </w:style>
  <w:style w:type="paragraph" w:styleId="ListNumber3">
    <w:name w:val="List Number 3"/>
    <w:basedOn w:val="List3"/>
    <w:rsid w:val="00475C90"/>
    <w:pPr>
      <w:numPr>
        <w:numId w:val="3"/>
      </w:numPr>
    </w:pPr>
  </w:style>
  <w:style w:type="paragraph" w:styleId="ListNumber4">
    <w:name w:val="List Number 4"/>
    <w:basedOn w:val="List4"/>
    <w:rsid w:val="00475C90"/>
    <w:pPr>
      <w:numPr>
        <w:numId w:val="4"/>
      </w:numPr>
    </w:pPr>
  </w:style>
  <w:style w:type="paragraph" w:styleId="ListNumber5">
    <w:name w:val="List Number 5"/>
    <w:basedOn w:val="List5"/>
    <w:rsid w:val="00475C90"/>
    <w:pPr>
      <w:numPr>
        <w:numId w:val="5"/>
      </w:numPr>
    </w:pPr>
  </w:style>
  <w:style w:type="paragraph" w:styleId="BlockText">
    <w:name w:val="Block Text"/>
    <w:basedOn w:val="Normal"/>
    <w:rsid w:val="00475C90"/>
    <w:pPr>
      <w:spacing w:after="120"/>
      <w:ind w:left="1440" w:right="1440"/>
    </w:pPr>
  </w:style>
  <w:style w:type="character" w:customStyle="1" w:styleId="Subscript">
    <w:name w:val="Subscript"/>
    <w:basedOn w:val="DefaultParagraphFont"/>
    <w:rsid w:val="00475C90"/>
    <w:rPr>
      <w:sz w:val="16"/>
      <w:vertAlign w:val="subscript"/>
    </w:rPr>
  </w:style>
  <w:style w:type="character" w:customStyle="1" w:styleId="Superscript">
    <w:name w:val="Superscript"/>
    <w:basedOn w:val="DefaultParagraphFont"/>
    <w:rsid w:val="00475C90"/>
    <w:rPr>
      <w:sz w:val="16"/>
      <w:vertAlign w:val="superscript"/>
    </w:rPr>
  </w:style>
  <w:style w:type="character" w:customStyle="1" w:styleId="Symbols">
    <w:name w:val="Symbols"/>
    <w:basedOn w:val="DefaultParagraphFont"/>
    <w:rsid w:val="00475C90"/>
    <w:rPr>
      <w:rFonts w:ascii="Symbol" w:hAnsi="Symbol"/>
    </w:rPr>
  </w:style>
  <w:style w:type="character" w:customStyle="1" w:styleId="MenuOptions">
    <w:name w:val="Menu Options"/>
    <w:basedOn w:val="DefaultParagraphFont"/>
    <w:rsid w:val="00475C90"/>
    <w:rPr>
      <w:rFonts w:ascii="Arial Narrow" w:hAnsi="Arial Narrow"/>
      <w:smallCaps/>
    </w:rPr>
  </w:style>
  <w:style w:type="character" w:customStyle="1" w:styleId="Buttons">
    <w:name w:val="Buttons"/>
    <w:basedOn w:val="DefaultParagraphFont"/>
    <w:rsid w:val="00475C90"/>
    <w:rPr>
      <w:b/>
    </w:rPr>
  </w:style>
  <w:style w:type="character" w:customStyle="1" w:styleId="Underlined">
    <w:name w:val="Underlined"/>
    <w:basedOn w:val="DefaultParagraphFont"/>
    <w:rsid w:val="00475C90"/>
    <w:rPr>
      <w:u w:val="single"/>
    </w:rPr>
  </w:style>
  <w:style w:type="paragraph" w:customStyle="1" w:styleId="TableBodyTextRight">
    <w:name w:val="Table Body Text Right"/>
    <w:basedOn w:val="TableBodyText"/>
    <w:rsid w:val="00475C90"/>
    <w:pPr>
      <w:widowControl w:val="0"/>
      <w:autoSpaceDE w:val="0"/>
      <w:autoSpaceDN w:val="0"/>
      <w:adjustRightInd w:val="0"/>
      <w:jc w:val="right"/>
    </w:pPr>
    <w:rPr>
      <w:rFonts w:cs="Arial"/>
      <w:szCs w:val="18"/>
    </w:rPr>
  </w:style>
  <w:style w:type="paragraph" w:customStyle="1" w:styleId="CopyrightText">
    <w:name w:val="Copyright Text"/>
    <w:basedOn w:val="BodyText"/>
    <w:rsid w:val="00475C90"/>
    <w:rPr>
      <w:sz w:val="18"/>
    </w:rPr>
  </w:style>
  <w:style w:type="paragraph" w:customStyle="1" w:styleId="BodySmallRight">
    <w:name w:val="Body Small Right"/>
    <w:basedOn w:val="BodyTextRight"/>
    <w:rsid w:val="00475C90"/>
    <w:rPr>
      <w:sz w:val="18"/>
      <w:szCs w:val="18"/>
    </w:rPr>
  </w:style>
  <w:style w:type="paragraph" w:customStyle="1" w:styleId="MarginEdition">
    <w:name w:val="Margin Edition"/>
    <w:basedOn w:val="MarginNote"/>
    <w:rsid w:val="00475C90"/>
    <w:pPr>
      <w:spacing w:before="0" w:after="0"/>
    </w:pPr>
    <w:rPr>
      <w:rFonts w:ascii="Times New Roman" w:hAnsi="Times New Roman"/>
      <w:color w:val="999999"/>
    </w:rPr>
  </w:style>
  <w:style w:type="paragraph" w:customStyle="1" w:styleId="Spacer">
    <w:name w:val="Spacer"/>
    <w:basedOn w:val="Normal"/>
    <w:rsid w:val="00475C90"/>
    <w:rPr>
      <w:sz w:val="2"/>
      <w:szCs w:val="2"/>
    </w:rPr>
  </w:style>
  <w:style w:type="character" w:customStyle="1" w:styleId="Small">
    <w:name w:val="Small"/>
    <w:basedOn w:val="DefaultParagraphFont"/>
    <w:rsid w:val="00475C90"/>
    <w:rPr>
      <w:sz w:val="16"/>
    </w:rPr>
  </w:style>
  <w:style w:type="paragraph" w:customStyle="1" w:styleId="WideTable">
    <w:name w:val="Wide Table"/>
    <w:basedOn w:val="Normal"/>
    <w:rsid w:val="00475C90"/>
    <w:pPr>
      <w:ind w:left="-1418"/>
    </w:pPr>
    <w:rPr>
      <w:sz w:val="2"/>
      <w:szCs w:val="2"/>
    </w:rPr>
  </w:style>
  <w:style w:type="character" w:styleId="PageNumber">
    <w:name w:val="page number"/>
    <w:basedOn w:val="DefaultParagraphFont"/>
    <w:rsid w:val="00475C90"/>
  </w:style>
  <w:style w:type="paragraph" w:styleId="Quote">
    <w:name w:val="Quote"/>
    <w:basedOn w:val="Heading1"/>
    <w:link w:val="QuoteChar"/>
    <w:qFormat/>
    <w:rsid w:val="00475C90"/>
    <w:rPr>
      <w:b w:val="0"/>
      <w:sz w:val="72"/>
      <w:szCs w:val="72"/>
      <w:lang w:val="en-NZ"/>
    </w:rPr>
  </w:style>
  <w:style w:type="character" w:customStyle="1" w:styleId="QuoteChar">
    <w:name w:val="Quote Char"/>
    <w:basedOn w:val="DefaultParagraphFont"/>
    <w:link w:val="Quote"/>
    <w:rsid w:val="00475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C90"/>
    <w:pPr>
      <w:pageBreakBefore/>
    </w:pPr>
  </w:style>
  <w:style w:type="paragraph" w:customStyle="1" w:styleId="Border">
    <w:name w:val="Border"/>
    <w:basedOn w:val="Normal"/>
    <w:qFormat/>
    <w:rsid w:val="00475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C90"/>
    <w:rPr>
      <w:b/>
      <w:bCs/>
      <w:i/>
      <w:iCs/>
      <w:color w:val="auto"/>
    </w:rPr>
  </w:style>
  <w:style w:type="paragraph" w:styleId="IntenseQuote">
    <w:name w:val="Intense Quote"/>
    <w:basedOn w:val="Normal"/>
    <w:next w:val="Normal"/>
    <w:link w:val="IntenseQuoteChar"/>
    <w:uiPriority w:val="30"/>
    <w:qFormat/>
    <w:rsid w:val="00475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C90"/>
    <w:rPr>
      <w:smallCaps/>
      <w:color w:val="auto"/>
      <w:u w:val="single"/>
    </w:rPr>
  </w:style>
  <w:style w:type="character" w:styleId="IntenseReference">
    <w:name w:val="Intense Reference"/>
    <w:basedOn w:val="DefaultParagraphFont"/>
    <w:uiPriority w:val="32"/>
    <w:qFormat/>
    <w:rsid w:val="00475C90"/>
    <w:rPr>
      <w:b/>
      <w:bCs/>
      <w:smallCaps/>
      <w:color w:val="auto"/>
      <w:spacing w:val="5"/>
      <w:u w:val="single"/>
    </w:rPr>
  </w:style>
  <w:style w:type="paragraph" w:customStyle="1" w:styleId="2ColumnHeading">
    <w:name w:val="2Column Heading"/>
    <w:basedOn w:val="BodyText"/>
    <w:qFormat/>
    <w:rsid w:val="00475C90"/>
    <w:pPr>
      <w:spacing w:after="60"/>
      <w:ind w:left="-2268"/>
    </w:pPr>
    <w:rPr>
      <w:b/>
    </w:rPr>
  </w:style>
  <w:style w:type="paragraph" w:customStyle="1" w:styleId="Heading1TOC">
    <w:name w:val="Heading1 TOC"/>
    <w:basedOn w:val="Normal"/>
    <w:qFormat/>
    <w:rsid w:val="00475C90"/>
    <w:pPr>
      <w:spacing w:before="240" w:after="120"/>
    </w:pPr>
    <w:rPr>
      <w:rFonts w:ascii="Times New Roman" w:hAnsi="Times New Roman"/>
      <w:b/>
      <w:sz w:val="32"/>
    </w:rPr>
  </w:style>
  <w:style w:type="paragraph" w:customStyle="1" w:styleId="Heading2TOC">
    <w:name w:val="Heading2 TOC"/>
    <w:basedOn w:val="Normal"/>
    <w:qFormat/>
    <w:rsid w:val="00475C90"/>
    <w:pPr>
      <w:spacing w:before="240" w:after="60"/>
    </w:pPr>
    <w:rPr>
      <w:rFonts w:ascii="Times New Roman" w:hAnsi="Times New Roman"/>
      <w:b/>
      <w:sz w:val="28"/>
    </w:rPr>
  </w:style>
  <w:style w:type="character" w:customStyle="1" w:styleId="Underline">
    <w:name w:val="Underline"/>
    <w:basedOn w:val="DefaultParagraphFont"/>
    <w:qFormat/>
    <w:rsid w:val="00475C90"/>
    <w:rPr>
      <w:u w:val="single"/>
    </w:rPr>
  </w:style>
  <w:style w:type="character" w:customStyle="1" w:styleId="BoldandItalics">
    <w:name w:val="Bold and Italics"/>
    <w:qFormat/>
    <w:rsid w:val="00475C90"/>
    <w:rPr>
      <w:b/>
      <w:i/>
      <w:u w:val="none"/>
    </w:rPr>
  </w:style>
  <w:style w:type="paragraph" w:styleId="BalloonText">
    <w:name w:val="Balloon Text"/>
    <w:basedOn w:val="Normal"/>
    <w:link w:val="BalloonTextChar"/>
    <w:rsid w:val="00475C90"/>
    <w:rPr>
      <w:rFonts w:ascii="Tahoma" w:hAnsi="Tahoma" w:cs="Tahoma"/>
      <w:sz w:val="16"/>
      <w:szCs w:val="16"/>
    </w:rPr>
  </w:style>
  <w:style w:type="character" w:customStyle="1" w:styleId="BalloonTextChar">
    <w:name w:val="Balloon Text Char"/>
    <w:basedOn w:val="DefaultParagraphFont"/>
    <w:link w:val="BalloonText"/>
    <w:rsid w:val="00475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C90"/>
    <w:rPr>
      <w:b/>
      <w:color w:val="660033"/>
      <w:spacing w:val="0"/>
    </w:rPr>
  </w:style>
  <w:style w:type="paragraph" w:customStyle="1" w:styleId="Nameditemlist">
    <w:name w:val="Named item list"/>
    <w:basedOn w:val="BodyText"/>
    <w:qFormat/>
    <w:rsid w:val="00475C90"/>
    <w:pPr>
      <w:tabs>
        <w:tab w:val="left" w:pos="2835"/>
      </w:tabs>
      <w:ind w:left="2835" w:hanging="2835"/>
    </w:pPr>
  </w:style>
  <w:style w:type="paragraph" w:customStyle="1" w:styleId="BodyTextnopadding">
    <w:name w:val="Body Text no padding"/>
    <w:basedOn w:val="BodyText"/>
    <w:qFormat/>
    <w:rsid w:val="00475C90"/>
    <w:pPr>
      <w:spacing w:before="0" w:after="0"/>
    </w:pPr>
  </w:style>
  <w:style w:type="paragraph" w:customStyle="1" w:styleId="BodyTextBold">
    <w:name w:val="Body Text Bold"/>
    <w:basedOn w:val="BodyText"/>
    <w:qFormat/>
    <w:rsid w:val="00475C90"/>
    <w:rPr>
      <w:b/>
    </w:rPr>
  </w:style>
  <w:style w:type="character" w:styleId="Hyperlink">
    <w:name w:val="Hyperlink"/>
    <w:basedOn w:val="DefaultParagraphFont"/>
    <w:uiPriority w:val="99"/>
    <w:unhideWhenUsed/>
    <w:rsid w:val="00005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4557</Characters>
  <Application>Microsoft Office Word</Application>
  <DocSecurity>0</DocSecurity>
  <Lines>113</Lines>
  <Paragraphs>60</Paragraphs>
  <ScaleCrop>false</ScaleCrop>
  <Company>Author-it Software Corporation Ltd.</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MSFFL3102 Receive and prepare flooring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