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17D" w:rsidP="00625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MSFFL3095 Fine sand timber flooring</w:t>
      </w:r>
      <w:r>
        <w:fldChar w:fldCharType="end"/>
      </w:r>
    </w:p>
    <w:p w:rsidR="0062517D" w:rsidP="0062517D">
      <w:pPr>
        <w:pStyle w:val="Version"/>
        <w:sectPr w:rsidSect="00376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0A7" w:rsidP="003760A7">
      <w:pPr>
        <w:pStyle w:val="SuperHeading"/>
      </w:pPr>
      <w:r w:rsidRPr="003760A7">
        <w:t>MSFFL3095 Fine sand timber flooring</w:t>
      </w:r>
    </w:p>
    <w:p w:rsidR="00000000" w:rsidRPr="003760A7" w:rsidP="003760A7">
      <w:pPr>
        <w:pStyle w:val="Heading1"/>
      </w:pPr>
      <w:bookmarkStart w:id="1" w:name="O_1012020"/>
      <w:bookmarkEnd w:id="1"/>
      <w:r w:rsidRPr="003760A7">
        <w:t>Modification History</w:t>
      </w:r>
    </w:p>
    <w:p w:rsidR="00000000" w:rsidRPr="003760A7" w:rsidP="0062517D">
      <w:pPr>
        <w:pStyle w:val="BodyText"/>
      </w:pPr>
      <w:r w:rsidRPr="003760A7">
        <w:t>Release 1. Supersedes and is equivalent to MSFFL3042 Fine sand timber flooring.</w:t>
      </w:r>
    </w:p>
    <w:p w:rsidR="00000000" w:rsidRPr="003760A7" w:rsidP="003760A7">
      <w:pPr>
        <w:pStyle w:val="Heading1"/>
      </w:pPr>
      <w:bookmarkStart w:id="2" w:name="O_1012021"/>
      <w:bookmarkEnd w:id="2"/>
      <w:r w:rsidRPr="003760A7">
        <w:t>Application</w:t>
      </w:r>
    </w:p>
    <w:p w:rsidR="00000000" w:rsidRPr="003760A7" w:rsidP="0062517D">
      <w:pPr>
        <w:pStyle w:val="BodyText"/>
      </w:pPr>
      <w:r w:rsidRPr="003760A7">
        <w:t xml:space="preserve">This unit describes the skills and knowledge required to prepare for work and fine sand existing floors either after coarse </w:t>
      </w:r>
      <w:r w:rsidRPr="003760A7">
        <w:t>sanding, where only minor rectification of scratches or wear and tear has occurred, or between coats. It involves operating rotary sanding machines.</w:t>
      </w:r>
    </w:p>
    <w:p w:rsidR="00000000" w:rsidRPr="003760A7" w:rsidP="0062517D">
      <w:pPr>
        <w:pStyle w:val="BodyText"/>
      </w:pPr>
      <w:r w:rsidRPr="003760A7">
        <w:t>This unit applies to flooring technicians working in accordance with pre-determined work orders.</w:t>
      </w:r>
    </w:p>
    <w:p w:rsidR="0062517D" w:rsidP="0062517D">
      <w:pPr>
        <w:pStyle w:val="BodyText"/>
      </w:pPr>
      <w:r w:rsidRPr="003760A7">
        <w:t>Licensing,</w:t>
      </w:r>
      <w:r w:rsidRPr="003760A7">
        <w:t xml:space="preserve"> legislative or certification requirements may apply to this unit and relevant state/territory and local government agencies should be consulted to determine any necessary certification or licensing for undertaking flooring work. Access to construction sit</w:t>
      </w:r>
      <w:r w:rsidRPr="003760A7">
        <w:t>es requires certification of general induction training specified by the National Code of Practice for Induction for Construction Work (ASCC 2007).</w:t>
      </w:r>
    </w:p>
    <w:p w:rsidR="00000000" w:rsidRPr="003760A7" w:rsidP="003760A7">
      <w:pPr>
        <w:pStyle w:val="Heading1"/>
      </w:pPr>
      <w:bookmarkStart w:id="3" w:name="O_1012022"/>
      <w:bookmarkEnd w:id="3"/>
      <w:r w:rsidRPr="003760A7">
        <w:t>Pre-requisite Unit</w:t>
      </w:r>
    </w:p>
    <w:p w:rsidR="00000000" w:rsidRPr="003760A7" w:rsidP="0062517D">
      <w:pPr>
        <w:pStyle w:val="BodyText"/>
      </w:pPr>
      <w:r w:rsidRPr="003760A7">
        <w:t>N/A</w:t>
      </w:r>
    </w:p>
    <w:p w:rsidR="00000000" w:rsidRPr="003760A7" w:rsidP="003760A7">
      <w:pPr>
        <w:pStyle w:val="Heading1"/>
      </w:pPr>
      <w:bookmarkStart w:id="4" w:name="O_1012024"/>
      <w:bookmarkEnd w:id="4"/>
      <w:r w:rsidRPr="003760A7">
        <w:t>Unit Sector</w:t>
      </w:r>
    </w:p>
    <w:p w:rsidR="00000000" w:rsidRPr="003760A7" w:rsidP="0062517D">
      <w:pPr>
        <w:pStyle w:val="BodyText"/>
      </w:pPr>
      <w:r w:rsidRPr="003760A7">
        <w:t>Flooring technology</w:t>
      </w:r>
    </w:p>
    <w:p w:rsidR="00000000" w:rsidRPr="003760A7" w:rsidP="003760A7">
      <w:pPr>
        <w:pStyle w:val="Heading1"/>
      </w:pPr>
      <w:bookmarkStart w:id="5" w:name="O_1012025"/>
      <w:bookmarkEnd w:id="5"/>
      <w:r w:rsidRPr="003760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25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0A7" w:rsidP="003760A7">
            <w:pPr>
              <w:pStyle w:val="BodyText"/>
            </w:pPr>
            <w:r w:rsidRPr="003760A7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rPr>
                <w:rStyle w:val="SpecialBold"/>
              </w:rPr>
              <w:t>Performance Criteria</w:t>
            </w:r>
          </w:p>
        </w:tc>
      </w:tr>
      <w:tr w:rsidTr="00625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0A7" w:rsidP="003760A7">
            <w:pPr>
              <w:pStyle w:val="BodyText"/>
            </w:pPr>
            <w:r w:rsidRPr="003760A7">
              <w:rPr>
                <w:rStyle w:val="Emphasis"/>
              </w:rPr>
              <w:t xml:space="preserve">Elements describe the </w:t>
            </w:r>
            <w:r w:rsidRPr="003760A7">
              <w:t xml:space="preserve">essential </w:t>
            </w:r>
            <w:r w:rsidRPr="003760A7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5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t>1. Prepare for the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0A7" w:rsidP="003760A7">
            <w:pPr>
              <w:pStyle w:val="BodyText"/>
            </w:pPr>
            <w:r w:rsidRPr="003760A7">
              <w:t xml:space="preserve">1.1 Identify and follow work health and safety, legislative and organisational requirements </w:t>
            </w:r>
          </w:p>
          <w:p w:rsidR="00000000" w:rsidRPr="003760A7" w:rsidP="003760A7">
            <w:pPr>
              <w:pStyle w:val="BodyText"/>
            </w:pPr>
            <w:r w:rsidRPr="003760A7">
              <w:t>1.2 Read work documentation and identify job requirements</w:t>
            </w:r>
          </w:p>
          <w:p w:rsidR="00000000" w:rsidRPr="003760A7" w:rsidP="003760A7">
            <w:pPr>
              <w:pStyle w:val="BodyText"/>
            </w:pPr>
            <w:r w:rsidRPr="003760A7">
              <w:t>1.3 Inspect timber flooring for contamination, moisture content and suitability for fine sanding operatio</w:t>
            </w:r>
            <w:r w:rsidRPr="003760A7">
              <w:t>ns, and identify and complete any pre-sanding tasks</w:t>
            </w:r>
          </w:p>
          <w:p w:rsidR="00000000" w:rsidRPr="003760A7" w:rsidP="003760A7">
            <w:pPr>
              <w:pStyle w:val="BodyText"/>
            </w:pPr>
            <w:r w:rsidRPr="003760A7">
              <w:t xml:space="preserve">1.4 Assess and confirm timber flooring condition and the extent of fine </w:t>
            </w:r>
            <w:r w:rsidRPr="003760A7">
              <w:t xml:space="preserve">sanding required to meet job specifications </w:t>
            </w:r>
          </w:p>
          <w:p w:rsidR="00000000" w:rsidRPr="003760A7" w:rsidP="003760A7">
            <w:pPr>
              <w:pStyle w:val="BodyText"/>
            </w:pPr>
            <w:r w:rsidRPr="003760A7">
              <w:t>1.5 Select and check tools, equipment and materials for suitability, serviceability and</w:t>
            </w:r>
            <w:r w:rsidRPr="003760A7">
              <w:t xml:space="preserve"> safety prior to use</w:t>
            </w:r>
          </w:p>
          <w:p w:rsidR="00000000" w:rsidRPr="003760A7" w:rsidP="003760A7">
            <w:pPr>
              <w:pStyle w:val="BodyText"/>
            </w:pPr>
            <w:r w:rsidRPr="003760A7">
              <w:t>1.6 Isolate and/or encapsulate the job site to contain dust fallout from sanding operation</w:t>
            </w:r>
          </w:p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t>1.7 Plan sequence of work suited to the job</w:t>
            </w:r>
          </w:p>
        </w:tc>
      </w:tr>
      <w:tr w:rsidTr="00625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t>2. Conduct fine sanding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0A7" w:rsidP="003760A7">
            <w:pPr>
              <w:pStyle w:val="BodyText"/>
            </w:pPr>
            <w:r w:rsidRPr="003760A7">
              <w:t xml:space="preserve">2.1 Set up and check sanding equipment and safety features in accordance with manufacturer instructions </w:t>
            </w:r>
          </w:p>
          <w:p w:rsidR="00000000" w:rsidRPr="003760A7" w:rsidP="003760A7">
            <w:pPr>
              <w:pStyle w:val="BodyText"/>
            </w:pPr>
            <w:r w:rsidRPr="003760A7">
              <w:t>2.2 Select and change equipment to meet requirements of the job</w:t>
            </w:r>
          </w:p>
          <w:p w:rsidR="00000000" w:rsidRPr="003760A7" w:rsidP="003760A7">
            <w:pPr>
              <w:pStyle w:val="BodyText"/>
            </w:pPr>
            <w:r w:rsidRPr="003760A7">
              <w:t>2.3 Select, attach and routinely check and change sanding belts or papers to ensure qua</w:t>
            </w:r>
            <w:r w:rsidRPr="003760A7">
              <w:t>lity finish</w:t>
            </w:r>
          </w:p>
          <w:p w:rsidR="00000000" w:rsidRPr="003760A7" w:rsidP="003760A7">
            <w:pPr>
              <w:pStyle w:val="BodyText"/>
            </w:pPr>
            <w:r w:rsidRPr="003760A7">
              <w:t>2.4 Conduct trial runs to check machine operations and quality of finished work</w:t>
            </w:r>
          </w:p>
          <w:p w:rsidR="00000000" w:rsidRPr="003760A7" w:rsidP="003760A7">
            <w:pPr>
              <w:pStyle w:val="BodyText"/>
            </w:pPr>
            <w:r w:rsidRPr="003760A7">
              <w:t>2.5 Complete sanding systematically and effectively within the minimum required timeframe</w:t>
            </w:r>
          </w:p>
          <w:p w:rsidR="00000000" w:rsidRPr="003760A7" w:rsidP="003760A7">
            <w:pPr>
              <w:pStyle w:val="BodyText"/>
            </w:pPr>
            <w:r w:rsidRPr="003760A7">
              <w:t>2.6 Complete routine lubrication and adjustments to the equipment as requi</w:t>
            </w:r>
            <w:r w:rsidRPr="003760A7">
              <w:t>red for efficient operation</w:t>
            </w:r>
          </w:p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t>2.7 Clean and check final finish against quality and job requirements, and rectify deficiencies</w:t>
            </w:r>
          </w:p>
        </w:tc>
      </w:tr>
      <w:tr w:rsidTr="00625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0A7">
            <w:pPr>
              <w:pStyle w:val="BodyText"/>
              <w:rPr>
                <w:lang w:val="en-NZ"/>
              </w:rPr>
            </w:pPr>
            <w:r w:rsidRPr="003760A7">
              <w:t xml:space="preserve">3.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0A7" w:rsidP="003760A7">
            <w:pPr>
              <w:pStyle w:val="BodyText"/>
            </w:pPr>
            <w:r w:rsidRPr="003760A7">
              <w:t>3.1 Store and recycle unused materials in accordance with workplace procedures</w:t>
            </w:r>
          </w:p>
          <w:p w:rsidR="00000000" w:rsidRPr="003760A7" w:rsidP="003760A7">
            <w:pPr>
              <w:pStyle w:val="BodyText"/>
            </w:pPr>
            <w:r w:rsidRPr="003760A7">
              <w:t>3.2 Check, clean and store</w:t>
            </w:r>
            <w:r w:rsidRPr="003760A7">
              <w:t xml:space="preserve"> tools and equipment in accordance with workplace procedures</w:t>
            </w:r>
          </w:p>
          <w:p w:rsidR="00000000" w:rsidRPr="003760A7" w:rsidP="003760A7">
            <w:pPr>
              <w:pStyle w:val="BodyText"/>
            </w:pPr>
            <w:r w:rsidRPr="003760A7">
              <w:t>3.3 Clean work area and dispose of rubbish safely</w:t>
            </w:r>
          </w:p>
          <w:p w:rsidR="00000000" w:rsidRPr="003760A7" w:rsidP="003760A7">
            <w:pPr>
              <w:pStyle w:val="BodyText"/>
            </w:pPr>
            <w:r w:rsidRPr="003760A7">
              <w:t>3.4 Accurately complete required workplace documentation</w:t>
            </w:r>
          </w:p>
        </w:tc>
      </w:tr>
    </w:tbl>
    <w:p w:rsidR="0062517D" w:rsidP="003760A7">
      <w:pPr>
        <w:pStyle w:val="BodyText"/>
      </w:pPr>
    </w:p>
    <w:p w:rsidR="0062517D" w:rsidP="003760A7">
      <w:pPr>
        <w:pStyle w:val="BodyText"/>
      </w:pPr>
    </w:p>
    <w:p w:rsidR="00000000" w:rsidRPr="003760A7" w:rsidP="003760A7">
      <w:pPr>
        <w:pStyle w:val="Heading1"/>
      </w:pPr>
      <w:bookmarkStart w:id="6" w:name="O_1012026"/>
      <w:bookmarkEnd w:id="6"/>
      <w:r w:rsidRPr="003760A7">
        <w:t>Foundation Skills</w:t>
      </w:r>
    </w:p>
    <w:p w:rsidR="00000000" w:rsidRPr="003760A7" w:rsidP="0062517D">
      <w:pPr>
        <w:pStyle w:val="BodyText"/>
      </w:pPr>
      <w:r w:rsidRPr="003760A7">
        <w:t xml:space="preserve">Foundation skills essential to performance are explicit in the performance criteria of this unit of competency. </w:t>
      </w:r>
    </w:p>
    <w:p w:rsidR="00000000" w:rsidRPr="003760A7" w:rsidP="003760A7">
      <w:pPr>
        <w:pStyle w:val="Heading1"/>
      </w:pPr>
      <w:bookmarkStart w:id="7" w:name="O_1012028"/>
      <w:bookmarkEnd w:id="7"/>
      <w:r w:rsidRPr="003760A7">
        <w:t>Unit Mapping Information</w:t>
      </w:r>
    </w:p>
    <w:p w:rsidR="00000000" w:rsidRPr="003760A7" w:rsidP="0062517D">
      <w:pPr>
        <w:pStyle w:val="BodyText"/>
      </w:pPr>
      <w:r w:rsidRPr="003760A7">
        <w:t>Supersedes and is equivalent to MSFFL3042 Fine sand timber flooring.</w:t>
      </w:r>
    </w:p>
    <w:p w:rsidR="00000000" w:rsidRPr="003760A7" w:rsidP="003760A7">
      <w:pPr>
        <w:pStyle w:val="Heading1"/>
      </w:pPr>
      <w:bookmarkStart w:id="8" w:name="O_1012035"/>
      <w:bookmarkEnd w:id="8"/>
      <w:r w:rsidRPr="003760A7">
        <w:t>Links</w:t>
      </w:r>
    </w:p>
    <w:p w:rsidR="00000000" w:rsidRPr="003760A7" w:rsidP="0062517D">
      <w:pPr>
        <w:pStyle w:val="BodyText"/>
      </w:pPr>
      <w:r w:rsidRPr="003760A7">
        <w:t>Compa</w:t>
      </w:r>
      <w:r w:rsidRPr="003760A7">
        <w:t xml:space="preserve">nion Volume implementation guides are found in VETNet.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1AB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760A7" w:rsidP="0062517D">
      <w:pPr>
        <w:pStyle w:val="BodyText"/>
        <w:sectPr w:rsidSect="003760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60A7" w:rsidP="003760A7">
      <w:pPr>
        <w:pStyle w:val="SuperHeading"/>
      </w:pPr>
      <w:r w:rsidRPr="003760A7">
        <w:t>Assessment Requirements for MSFFL3095 Fine sand timber flooring</w:t>
      </w:r>
    </w:p>
    <w:p w:rsidR="00000000" w:rsidRPr="003760A7" w:rsidP="003760A7">
      <w:pPr>
        <w:pStyle w:val="Heading1"/>
      </w:pPr>
      <w:bookmarkStart w:id="9" w:name="O_1012030"/>
      <w:bookmarkEnd w:id="9"/>
      <w:r w:rsidRPr="003760A7">
        <w:t>Modification History</w:t>
      </w:r>
    </w:p>
    <w:p w:rsidR="0062517D" w:rsidP="0062517D">
      <w:pPr>
        <w:pStyle w:val="BodyText"/>
      </w:pPr>
      <w:r w:rsidRPr="003760A7">
        <w:t>Release 1. Supersedes and is equivalent to MSFFL3042 Fine sand timber flooring.</w:t>
      </w:r>
    </w:p>
    <w:p w:rsidR="00000000" w:rsidRPr="003760A7" w:rsidP="003760A7">
      <w:pPr>
        <w:pStyle w:val="Heading1"/>
      </w:pPr>
      <w:bookmarkStart w:id="10" w:name="O_1012031"/>
      <w:bookmarkEnd w:id="10"/>
      <w:r w:rsidRPr="003760A7">
        <w:t>Performance Evidence</w:t>
      </w:r>
    </w:p>
    <w:p w:rsidR="00000000" w:rsidRPr="003760A7" w:rsidP="0062517D">
      <w:pPr>
        <w:pStyle w:val="BodyText"/>
      </w:pPr>
      <w:r w:rsidRPr="003760A7">
        <w:t>There must be evidence the candidate has completed the tasks outlined in the elements and performan</w:t>
      </w:r>
      <w:r w:rsidRPr="003760A7">
        <w:t xml:space="preserve">ce criteria of this unit, and: </w:t>
      </w:r>
    </w:p>
    <w:p w:rsidR="00000000" w:rsidRPr="003760A7" w:rsidP="003760A7">
      <w:pPr>
        <w:pStyle w:val="ListBullet"/>
      </w:pPr>
      <w:r w:rsidRPr="003760A7">
        <w:t>completed fine sanding for 3 complete rooms that individually or cumulatively include fine sanding for:</w:t>
      </w:r>
    </w:p>
    <w:p w:rsidR="00000000" w:rsidRPr="003760A7" w:rsidP="003760A7">
      <w:pPr>
        <w:pStyle w:val="ListBullet2"/>
      </w:pPr>
      <w:r w:rsidRPr="003760A7">
        <w:t>a new or existing solid floor (parquetry or tongue and groove)</w:t>
      </w:r>
    </w:p>
    <w:p w:rsidR="0062517D" w:rsidP="003760A7">
      <w:pPr>
        <w:pStyle w:val="ListBullet2"/>
      </w:pPr>
      <w:r w:rsidRPr="003760A7">
        <w:t>a pre-finished or engineered floor.</w:t>
      </w:r>
    </w:p>
    <w:p w:rsidR="0062517D" w:rsidP="003760A7">
      <w:pPr>
        <w:pStyle w:val="ListBullet2"/>
      </w:pPr>
    </w:p>
    <w:p w:rsidR="00000000" w:rsidRPr="003760A7" w:rsidP="003760A7">
      <w:pPr>
        <w:pStyle w:val="Heading1"/>
      </w:pPr>
      <w:bookmarkStart w:id="11" w:name="O_1012032"/>
      <w:bookmarkEnd w:id="11"/>
      <w:r w:rsidRPr="003760A7">
        <w:t>Knowledge Evidence</w:t>
      </w:r>
    </w:p>
    <w:p w:rsidR="00000000" w:rsidRPr="003760A7" w:rsidP="0062517D">
      <w:pPr>
        <w:pStyle w:val="BodyText"/>
      </w:pPr>
      <w:r w:rsidRPr="003760A7">
        <w:t>There must be evidence the candidate has knowledge of:</w:t>
      </w:r>
    </w:p>
    <w:p w:rsidR="00000000" w:rsidRPr="003760A7" w:rsidP="003760A7">
      <w:pPr>
        <w:pStyle w:val="ListBullet"/>
      </w:pPr>
      <w:r w:rsidRPr="003760A7">
        <w:t>mathematical procedures for estimation and measurement, including calculation of area</w:t>
      </w:r>
    </w:p>
    <w:p w:rsidR="00000000" w:rsidRPr="003760A7" w:rsidP="003760A7">
      <w:pPr>
        <w:pStyle w:val="ListBullet"/>
      </w:pPr>
      <w:r w:rsidRPr="003760A7">
        <w:t>sanding operations:</w:t>
      </w:r>
    </w:p>
    <w:p w:rsidR="00000000" w:rsidRPr="003760A7" w:rsidP="003760A7">
      <w:pPr>
        <w:pStyle w:val="ListBullet2"/>
      </w:pPr>
      <w:r w:rsidRPr="003760A7">
        <w:t>Australian Standards requirements</w:t>
      </w:r>
    </w:p>
    <w:p w:rsidR="00000000" w:rsidRPr="003760A7" w:rsidP="003760A7">
      <w:pPr>
        <w:pStyle w:val="ListBullet2"/>
      </w:pPr>
      <w:r w:rsidRPr="003760A7">
        <w:t xml:space="preserve">workplace safety system requirements </w:t>
      </w:r>
    </w:p>
    <w:p w:rsidR="00000000" w:rsidRPr="003760A7" w:rsidP="003760A7">
      <w:pPr>
        <w:pStyle w:val="ListBullet2"/>
      </w:pPr>
      <w:r w:rsidRPr="003760A7">
        <w:t xml:space="preserve">work flow </w:t>
      </w:r>
    </w:p>
    <w:p w:rsidR="00000000" w:rsidRPr="003760A7" w:rsidP="003760A7">
      <w:pPr>
        <w:pStyle w:val="ListBullet2"/>
      </w:pPr>
      <w:r w:rsidRPr="003760A7">
        <w:t>environmental protection and sustainability requirements</w:t>
      </w:r>
    </w:p>
    <w:p w:rsidR="00000000" w:rsidRPr="003760A7" w:rsidP="003760A7">
      <w:pPr>
        <w:pStyle w:val="ListBullet2"/>
      </w:pPr>
      <w:r w:rsidRPr="003760A7">
        <w:t xml:space="preserve">floor condition requirements for sanding operations </w:t>
      </w:r>
    </w:p>
    <w:p w:rsidR="00000000" w:rsidRPr="003760A7" w:rsidP="003760A7">
      <w:pPr>
        <w:pStyle w:val="ListBullet2"/>
      </w:pPr>
      <w:r w:rsidRPr="003760A7">
        <w:t>characteristics, safe use, maintenance and limitations of tools and equipment for fine sanding</w:t>
      </w:r>
    </w:p>
    <w:p w:rsidR="00000000" w:rsidRPr="003760A7" w:rsidP="003760A7">
      <w:pPr>
        <w:pStyle w:val="ListBullet2"/>
      </w:pPr>
      <w:r w:rsidRPr="003760A7">
        <w:t>techniques for machine use, the types of problems that may occur and how to avoid and respond</w:t>
      </w:r>
    </w:p>
    <w:p w:rsidR="0062517D" w:rsidP="003760A7">
      <w:pPr>
        <w:pStyle w:val="ListBullet"/>
      </w:pPr>
      <w:r w:rsidRPr="003760A7">
        <w:t>procedures and protocols for the recording, reporting and maintenance of workplace records and information.</w:t>
      </w:r>
    </w:p>
    <w:p w:rsidR="0062517D" w:rsidP="003760A7">
      <w:pPr>
        <w:pStyle w:val="ListBullet"/>
      </w:pPr>
    </w:p>
    <w:p w:rsidR="00000000" w:rsidRPr="003760A7" w:rsidP="003760A7">
      <w:pPr>
        <w:pStyle w:val="Heading1"/>
      </w:pPr>
      <w:bookmarkStart w:id="12" w:name="O_1012033"/>
      <w:bookmarkEnd w:id="12"/>
      <w:r w:rsidRPr="003760A7">
        <w:t>Assessment Conditions</w:t>
      </w:r>
    </w:p>
    <w:p w:rsidR="00000000" w:rsidRPr="003760A7" w:rsidP="0062517D">
      <w:pPr>
        <w:pStyle w:val="BodyText"/>
      </w:pPr>
      <w:r w:rsidRPr="003760A7">
        <w:t>Skills mus</w:t>
      </w:r>
      <w:r w:rsidRPr="003760A7">
        <w:t>t have been demonstrated in the workplace or in a simulated environment that reflects workplace conditions and contingencies.</w:t>
      </w:r>
    </w:p>
    <w:p w:rsidR="00000000" w:rsidRPr="003760A7" w:rsidP="0062517D">
      <w:pPr>
        <w:pStyle w:val="BodyText"/>
      </w:pPr>
      <w:r w:rsidRPr="003760A7">
        <w:t xml:space="preserve">The following conditions must be met for this unit: </w:t>
      </w:r>
    </w:p>
    <w:p w:rsidR="00000000" w:rsidRPr="003760A7" w:rsidP="003760A7">
      <w:pPr>
        <w:pStyle w:val="ListBullet"/>
      </w:pPr>
      <w:r w:rsidRPr="003760A7">
        <w:t xml:space="preserve">use of suitable facilities, equipment and resources, including: </w:t>
      </w:r>
    </w:p>
    <w:p w:rsidR="00000000" w:rsidRPr="003760A7" w:rsidP="003760A7">
      <w:pPr>
        <w:pStyle w:val="ListBullet2"/>
      </w:pPr>
      <w:r w:rsidRPr="003760A7">
        <w:t>floors req</w:t>
      </w:r>
      <w:r w:rsidRPr="003760A7">
        <w:t>uiring fine sanding</w:t>
      </w:r>
    </w:p>
    <w:p w:rsidR="00000000" w:rsidRPr="003760A7" w:rsidP="003760A7">
      <w:pPr>
        <w:pStyle w:val="ListBullet2"/>
      </w:pPr>
      <w:r w:rsidRPr="003760A7">
        <w:t>equipment, tools and materials to complete tasks in the Performance Evidence, including safety and personal protective equipment</w:t>
      </w:r>
    </w:p>
    <w:p w:rsidR="00000000" w:rsidRPr="003760A7" w:rsidP="003760A7">
      <w:pPr>
        <w:pStyle w:val="ListBullet2"/>
      </w:pPr>
      <w:r w:rsidRPr="003760A7">
        <w:t xml:space="preserve">work orders </w:t>
      </w:r>
    </w:p>
    <w:p w:rsidR="0062517D" w:rsidP="003760A7">
      <w:pPr>
        <w:pStyle w:val="ListBullet2"/>
      </w:pPr>
      <w:r w:rsidRPr="003760A7">
        <w:t>workplace procedures.</w:t>
      </w:r>
    </w:p>
    <w:p w:rsidR="0062517D" w:rsidP="003760A7">
      <w:pPr>
        <w:pStyle w:val="ListBullet2"/>
      </w:pPr>
    </w:p>
    <w:p w:rsidR="00000000" w:rsidRPr="003760A7" w:rsidP="003760A7">
      <w:pPr>
        <w:pStyle w:val="Heading1"/>
      </w:pPr>
      <w:bookmarkStart w:id="13" w:name="O_1012036"/>
      <w:bookmarkEnd w:id="13"/>
      <w:r w:rsidRPr="003760A7">
        <w:t>Links</w:t>
      </w:r>
    </w:p>
    <w:p w:rsidR="00000000" w:rsidRPr="003760A7" w:rsidP="0062517D">
      <w:pPr>
        <w:pStyle w:val="BodyText"/>
      </w:pPr>
      <w:r w:rsidRPr="003760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1AB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760A7" w:rsidP="003760A7"/>
    <w:sectPr w:rsidSect="003760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 w:rsidRPr="0062517D" w:rsidP="00625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7D" w:rsidP="00376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17D" w:rsidP="00376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517D" w:rsidP="003760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 w:rsidP="00376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517D">
      <w:t>Approved</w:t>
    </w:r>
    <w:r w:rsidR="006251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51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517D">
      <w:rPr>
        <w:noProof/>
      </w:rPr>
      <w:t>4</w:t>
    </w:r>
    <w:r>
      <w:rPr>
        <w:noProof/>
      </w:rPr>
      <w:fldChar w:fldCharType="end"/>
    </w:r>
  </w:p>
  <w:p w:rsidR="003760A7" w:rsidP="00376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51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517D">
      <w:t>Skills Insight</w:t>
    </w:r>
    <w:r w:rsidR="0062517D">
      <w:fldChar w:fldCharType="end"/>
    </w:r>
  </w:p>
  <w:p w:rsidR="003760A7" w:rsidP="00376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0A7" w:rsidRPr="0062517D" w:rsidP="00625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7D" w:rsidRPr="002D2AF8" w:rsidP="00376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MSFFL3095 Fine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517D" w:rsidP="003760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0A7" w:rsidRPr="002D2AF8" w:rsidP="00376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517D">
      <w:t>MSFFL3095 Fine sand timber flooring</w:t>
    </w:r>
    <w:r w:rsidR="006251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517D">
      <w:rPr>
        <w:noProof/>
      </w:rPr>
      <w:t>2 March 2025</w:t>
    </w:r>
    <w:r>
      <w:fldChar w:fldCharType="end"/>
    </w:r>
  </w:p>
  <w:p w:rsidR="003760A7" w:rsidP="00376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AD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BCB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103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0A7"/>
  </w:style>
  <w:style w:type="character" w:customStyle="1" w:styleId="Heading1Char">
    <w:name w:val="Heading 1 Char"/>
    <w:basedOn w:val="DefaultParagraphFont"/>
    <w:link w:val="Heading1"/>
    <w:rsid w:val="00376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0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0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0A7"/>
    <w:rPr>
      <w:b/>
      <w:spacing w:val="0"/>
    </w:rPr>
  </w:style>
  <w:style w:type="paragraph" w:styleId="ListBullet2">
    <w:name w:val="List Bullet 2"/>
    <w:basedOn w:val="List2"/>
    <w:rsid w:val="003760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60A7"/>
    <w:rPr>
      <w:i/>
    </w:rPr>
  </w:style>
  <w:style w:type="paragraph" w:customStyle="1" w:styleId="SuperHeading">
    <w:name w:val="SuperHeading"/>
    <w:basedOn w:val="Normal"/>
    <w:rsid w:val="00376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0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0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0A7"/>
  </w:style>
  <w:style w:type="paragraph" w:styleId="TableofFigures">
    <w:name w:val="table of figures"/>
    <w:basedOn w:val="Normal"/>
    <w:next w:val="Normal"/>
    <w:semiHidden/>
    <w:rsid w:val="00376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0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0A7"/>
    <w:rPr>
      <w:rFonts w:ascii="Wingdings" w:hAnsi="Wingdings"/>
    </w:rPr>
  </w:style>
  <w:style w:type="paragraph" w:customStyle="1" w:styleId="TableHeading">
    <w:name w:val="Table Heading"/>
    <w:basedOn w:val="HeadingBase"/>
    <w:rsid w:val="00376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0A7"/>
    <w:rPr>
      <w:color w:val="0033CC"/>
      <w:u w:val="none"/>
    </w:rPr>
  </w:style>
  <w:style w:type="paragraph" w:customStyle="1" w:styleId="BodyTextRight">
    <w:name w:val="Body Text Right"/>
    <w:basedOn w:val="BodyText"/>
    <w:rsid w:val="00376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0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0A7"/>
    <w:rPr>
      <w:sz w:val="32"/>
    </w:rPr>
  </w:style>
  <w:style w:type="paragraph" w:customStyle="1" w:styleId="HeadingProcedure">
    <w:name w:val="Heading Procedure"/>
    <w:basedOn w:val="HeadingBase"/>
    <w:next w:val="Normal"/>
    <w:rsid w:val="00376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0A7"/>
    <w:pPr>
      <w:spacing w:before="60" w:after="60"/>
    </w:pPr>
  </w:style>
  <w:style w:type="paragraph" w:styleId="ListContinue">
    <w:name w:val="List Continue"/>
    <w:basedOn w:val="List"/>
    <w:rsid w:val="003760A7"/>
    <w:pPr>
      <w:ind w:firstLine="0"/>
    </w:pPr>
  </w:style>
  <w:style w:type="paragraph" w:customStyle="1" w:styleId="ListNote">
    <w:name w:val="List Note"/>
    <w:basedOn w:val="List"/>
    <w:rsid w:val="00376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0A7"/>
    <w:rPr>
      <w:rFonts w:ascii="Courier New" w:hAnsi="Courier New"/>
    </w:rPr>
  </w:style>
  <w:style w:type="paragraph" w:customStyle="1" w:styleId="NoteBullet">
    <w:name w:val="Note Bullet"/>
    <w:basedOn w:val="Note"/>
    <w:rsid w:val="00376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0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0A7"/>
    <w:rPr>
      <w:b/>
      <w:smallCaps/>
    </w:rPr>
  </w:style>
  <w:style w:type="paragraph" w:customStyle="1" w:styleId="TableListNumber">
    <w:name w:val="Table List Number"/>
    <w:basedOn w:val="ListNumber"/>
    <w:rsid w:val="00376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0A7"/>
    <w:pPr>
      <w:numPr>
        <w:numId w:val="9"/>
      </w:numPr>
    </w:pPr>
  </w:style>
  <w:style w:type="paragraph" w:customStyle="1" w:styleId="ListAlpha2">
    <w:name w:val="List Alpha 2"/>
    <w:basedOn w:val="List2"/>
    <w:rsid w:val="003760A7"/>
    <w:pPr>
      <w:numPr>
        <w:numId w:val="8"/>
      </w:numPr>
    </w:pPr>
  </w:style>
  <w:style w:type="paragraph" w:styleId="List2">
    <w:name w:val="List 2"/>
    <w:basedOn w:val="BodyText"/>
    <w:rsid w:val="00376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0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0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0A7"/>
    <w:pPr>
      <w:numPr>
        <w:numId w:val="4"/>
      </w:numPr>
    </w:pPr>
  </w:style>
  <w:style w:type="paragraph" w:styleId="ListContinue2">
    <w:name w:val="List Continue 2"/>
    <w:basedOn w:val="List2"/>
    <w:rsid w:val="003760A7"/>
    <w:pPr>
      <w:ind w:firstLine="0"/>
    </w:pPr>
  </w:style>
  <w:style w:type="paragraph" w:styleId="ListContinue3">
    <w:name w:val="List Continue 3"/>
    <w:basedOn w:val="List3"/>
    <w:rsid w:val="003760A7"/>
    <w:pPr>
      <w:ind w:left="1021" w:firstLine="0"/>
    </w:pPr>
  </w:style>
  <w:style w:type="paragraph" w:styleId="ListContinue4">
    <w:name w:val="List Continue 4"/>
    <w:basedOn w:val="List4"/>
    <w:rsid w:val="003760A7"/>
    <w:pPr>
      <w:ind w:firstLine="0"/>
    </w:pPr>
  </w:style>
  <w:style w:type="paragraph" w:styleId="ListContinue5">
    <w:name w:val="List Continue 5"/>
    <w:basedOn w:val="List5"/>
    <w:rsid w:val="003760A7"/>
    <w:pPr>
      <w:ind w:firstLine="0"/>
    </w:pPr>
  </w:style>
  <w:style w:type="paragraph" w:styleId="ListNumber3">
    <w:name w:val="List Number 3"/>
    <w:basedOn w:val="List3"/>
    <w:rsid w:val="003760A7"/>
    <w:pPr>
      <w:numPr>
        <w:numId w:val="5"/>
      </w:numPr>
    </w:pPr>
  </w:style>
  <w:style w:type="paragraph" w:styleId="ListNumber4">
    <w:name w:val="List Number 4"/>
    <w:basedOn w:val="List4"/>
    <w:rsid w:val="003760A7"/>
    <w:pPr>
      <w:numPr>
        <w:numId w:val="6"/>
      </w:numPr>
    </w:pPr>
  </w:style>
  <w:style w:type="paragraph" w:styleId="ListNumber5">
    <w:name w:val="List Number 5"/>
    <w:basedOn w:val="List5"/>
    <w:rsid w:val="003760A7"/>
    <w:pPr>
      <w:numPr>
        <w:numId w:val="7"/>
      </w:numPr>
    </w:pPr>
  </w:style>
  <w:style w:type="paragraph" w:styleId="BlockText">
    <w:name w:val="Block Text"/>
    <w:basedOn w:val="Normal"/>
    <w:rsid w:val="00376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0A7"/>
    <w:rPr>
      <w:sz w:val="16"/>
      <w:vertAlign w:val="superscript"/>
    </w:rPr>
  </w:style>
  <w:style w:type="character" w:customStyle="1" w:styleId="Symbols">
    <w:name w:val="Symbols"/>
    <w:basedOn w:val="DefaultParagraphFont"/>
    <w:rsid w:val="003760A7"/>
    <w:rPr>
      <w:rFonts w:ascii="Symbol" w:hAnsi="Symbol"/>
    </w:rPr>
  </w:style>
  <w:style w:type="character" w:customStyle="1" w:styleId="MenuOptions">
    <w:name w:val="Menu Options"/>
    <w:basedOn w:val="DefaultParagraphFont"/>
    <w:rsid w:val="00376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0A7"/>
    <w:rPr>
      <w:b/>
    </w:rPr>
  </w:style>
  <w:style w:type="character" w:customStyle="1" w:styleId="Underlined">
    <w:name w:val="Underlined"/>
    <w:basedOn w:val="DefaultParagraphFont"/>
    <w:rsid w:val="003760A7"/>
    <w:rPr>
      <w:u w:val="single"/>
    </w:rPr>
  </w:style>
  <w:style w:type="paragraph" w:customStyle="1" w:styleId="TableBodyTextRight">
    <w:name w:val="Table Body Text Right"/>
    <w:basedOn w:val="TableBodyText"/>
    <w:rsid w:val="00376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0A7"/>
    <w:rPr>
      <w:sz w:val="18"/>
    </w:rPr>
  </w:style>
  <w:style w:type="paragraph" w:customStyle="1" w:styleId="BodySmallRight">
    <w:name w:val="Body Small Right"/>
    <w:basedOn w:val="BodyTextRight"/>
    <w:rsid w:val="003760A7"/>
    <w:rPr>
      <w:sz w:val="18"/>
      <w:szCs w:val="18"/>
    </w:rPr>
  </w:style>
  <w:style w:type="paragraph" w:customStyle="1" w:styleId="MarginEdition">
    <w:name w:val="Margin Edition"/>
    <w:basedOn w:val="MarginNote"/>
    <w:rsid w:val="00376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0A7"/>
    <w:rPr>
      <w:sz w:val="2"/>
      <w:szCs w:val="2"/>
    </w:rPr>
  </w:style>
  <w:style w:type="character" w:customStyle="1" w:styleId="Small">
    <w:name w:val="Small"/>
    <w:basedOn w:val="DefaultParagraphFont"/>
    <w:rsid w:val="003760A7"/>
    <w:rPr>
      <w:sz w:val="16"/>
    </w:rPr>
  </w:style>
  <w:style w:type="paragraph" w:customStyle="1" w:styleId="WideTable">
    <w:name w:val="Wide Table"/>
    <w:basedOn w:val="Normal"/>
    <w:rsid w:val="00376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0A7"/>
  </w:style>
  <w:style w:type="paragraph" w:styleId="Quote">
    <w:name w:val="Quote"/>
    <w:basedOn w:val="Heading1"/>
    <w:link w:val="QuoteChar"/>
    <w:qFormat/>
    <w:rsid w:val="00376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0A7"/>
    <w:pPr>
      <w:pageBreakBefore/>
    </w:pPr>
  </w:style>
  <w:style w:type="paragraph" w:customStyle="1" w:styleId="Border">
    <w:name w:val="Border"/>
    <w:basedOn w:val="Normal"/>
    <w:qFormat/>
    <w:rsid w:val="00376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0A7"/>
    <w:rPr>
      <w:u w:val="single"/>
    </w:rPr>
  </w:style>
  <w:style w:type="character" w:customStyle="1" w:styleId="BoldandItalics">
    <w:name w:val="Bold and Italics"/>
    <w:qFormat/>
    <w:rsid w:val="003760A7"/>
    <w:rPr>
      <w:b/>
      <w:i/>
      <w:u w:val="none"/>
    </w:rPr>
  </w:style>
  <w:style w:type="paragraph" w:styleId="BalloonText">
    <w:name w:val="Balloon Text"/>
    <w:basedOn w:val="Normal"/>
    <w:link w:val="BalloonTextChar"/>
    <w:rsid w:val="00376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0A7"/>
    <w:pPr>
      <w:spacing w:before="0" w:after="0"/>
    </w:pPr>
  </w:style>
  <w:style w:type="paragraph" w:customStyle="1" w:styleId="BodyTextBold">
    <w:name w:val="Body Text Bold"/>
    <w:basedOn w:val="BodyText"/>
    <w:qFormat/>
    <w:rsid w:val="003760A7"/>
    <w:rPr>
      <w:b/>
    </w:rPr>
  </w:style>
  <w:style w:type="character" w:styleId="Hyperlink">
    <w:name w:val="Hyperlink"/>
    <w:basedOn w:val="DefaultParagraphFont"/>
    <w:uiPriority w:val="99"/>
    <w:unhideWhenUsed/>
    <w:rsid w:val="00625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4644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MSFFL3095 Fine sand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