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B7663" w:rsidP="00BB766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MSFFL3093 Apply emulsion wax to timber flooring</w:t>
      </w:r>
      <w:r>
        <w:fldChar w:fldCharType="end"/>
      </w:r>
    </w:p>
    <w:p w:rsidR="00BB7663" w:rsidP="00BB7663">
      <w:pPr>
        <w:pStyle w:val="Version"/>
        <w:sectPr w:rsidSect="0021483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1483A" w:rsidP="0021483A">
      <w:pPr>
        <w:pStyle w:val="SuperHeading"/>
      </w:pPr>
      <w:r w:rsidRPr="0021483A">
        <w:t>MSFFL3093 Apply emulsion wax to timber flooring</w:t>
      </w:r>
    </w:p>
    <w:p w:rsidR="00000000" w:rsidRPr="0021483A" w:rsidP="0021483A">
      <w:pPr>
        <w:pStyle w:val="Heading1"/>
      </w:pPr>
      <w:bookmarkStart w:id="1" w:name="O_1011987"/>
      <w:bookmarkEnd w:id="1"/>
      <w:r w:rsidRPr="0021483A">
        <w:t>Modification History</w:t>
      </w:r>
    </w:p>
    <w:p w:rsidR="00000000" w:rsidRPr="0021483A" w:rsidP="00BB7663">
      <w:pPr>
        <w:pStyle w:val="BodyText"/>
      </w:pPr>
      <w:r w:rsidRPr="0021483A">
        <w:t>Release 1. Supersedes and is equivalent to MSFFL3027 Apply emulsion wax to timber flooring.</w:t>
      </w:r>
    </w:p>
    <w:p w:rsidR="00000000" w:rsidRPr="0021483A" w:rsidP="0021483A">
      <w:pPr>
        <w:pStyle w:val="Heading1"/>
      </w:pPr>
      <w:bookmarkStart w:id="2" w:name="O_1011993"/>
      <w:bookmarkEnd w:id="2"/>
      <w:r w:rsidRPr="0021483A">
        <w:t>Application</w:t>
      </w:r>
    </w:p>
    <w:p w:rsidR="00000000" w:rsidRPr="0021483A" w:rsidP="00BB7663">
      <w:pPr>
        <w:pStyle w:val="BodyText"/>
      </w:pPr>
      <w:r w:rsidRPr="0021483A">
        <w:t>This unit describes the skills and knowledge required to select emulsion wax coating systems appropriat</w:t>
      </w:r>
      <w:r w:rsidRPr="0021483A">
        <w:t>e for the job, prepare for the work and apply the selected coatings to timber and parquetry floors.</w:t>
      </w:r>
    </w:p>
    <w:p w:rsidR="00000000" w:rsidRPr="0021483A" w:rsidP="00BB7663">
      <w:pPr>
        <w:pStyle w:val="BodyText"/>
      </w:pPr>
      <w:r w:rsidRPr="0021483A">
        <w:t>This unit applies to flooring technicians working in accordance with pre-determined work orders</w:t>
      </w:r>
    </w:p>
    <w:p w:rsidR="00BB7663" w:rsidP="00BB7663">
      <w:pPr>
        <w:pStyle w:val="BodyText"/>
      </w:pPr>
      <w:r w:rsidRPr="0021483A">
        <w:t>Licensing, legislative or certification requirements may app</w:t>
      </w:r>
      <w:r w:rsidRPr="0021483A">
        <w:t>ly to this unit and relevant state/territory and local government agencies should be consulted to determine any necessary certification or licensing for undertaking flooring work. Access to construction sites requires certification of general induction tra</w:t>
      </w:r>
      <w:r w:rsidRPr="0021483A">
        <w:t>ining specified by the National Code of Practice for Induction for Construction Work (ASCC 2007).</w:t>
      </w:r>
    </w:p>
    <w:p w:rsidR="00000000" w:rsidRPr="0021483A" w:rsidP="0021483A">
      <w:pPr>
        <w:pStyle w:val="Heading1"/>
      </w:pPr>
      <w:bookmarkStart w:id="3" w:name="O_1011992"/>
      <w:bookmarkEnd w:id="3"/>
      <w:r w:rsidRPr="0021483A">
        <w:t>Pre-requisite Unit</w:t>
      </w:r>
    </w:p>
    <w:p w:rsidR="00000000" w:rsidRPr="0021483A" w:rsidP="00BB7663">
      <w:pPr>
        <w:pStyle w:val="BodyText"/>
      </w:pPr>
      <w:r w:rsidRPr="0021483A">
        <w:t>N/A</w:t>
      </w:r>
    </w:p>
    <w:p w:rsidR="00000000" w:rsidRPr="0021483A" w:rsidP="0021483A">
      <w:pPr>
        <w:pStyle w:val="Heading1"/>
      </w:pPr>
      <w:bookmarkStart w:id="4" w:name="O_1011991"/>
      <w:bookmarkEnd w:id="4"/>
      <w:r w:rsidRPr="0021483A">
        <w:t>Unit Sector</w:t>
      </w:r>
    </w:p>
    <w:p w:rsidR="00000000" w:rsidRPr="0021483A" w:rsidP="00BB7663">
      <w:pPr>
        <w:pStyle w:val="BodyText"/>
      </w:pPr>
      <w:r w:rsidRPr="0021483A">
        <w:t>Flooring technology</w:t>
      </w:r>
    </w:p>
    <w:p w:rsidR="00000000" w:rsidRPr="0021483A" w:rsidP="0021483A">
      <w:pPr>
        <w:pStyle w:val="Heading1"/>
      </w:pPr>
      <w:bookmarkStart w:id="5" w:name="O_1011990"/>
      <w:bookmarkEnd w:id="5"/>
      <w:r w:rsidRPr="0021483A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31"/>
        <w:gridCol w:w="6989"/>
      </w:tblGrid>
      <w:tr w:rsidTr="00BB766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483A" w:rsidP="0021483A">
            <w:pPr>
              <w:pStyle w:val="BodyText"/>
            </w:pPr>
            <w:r w:rsidRPr="0021483A">
              <w:rPr>
                <w:rStyle w:val="SpecialBold"/>
              </w:rPr>
              <w:t>Elements</w:t>
            </w:r>
          </w:p>
        </w:tc>
        <w:tc>
          <w:tcPr>
            <w:tcW w:w="698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483A">
            <w:pPr>
              <w:pStyle w:val="BodyText"/>
              <w:rPr>
                <w:lang w:val="en-NZ"/>
              </w:rPr>
            </w:pPr>
            <w:r w:rsidRPr="0021483A">
              <w:rPr>
                <w:rStyle w:val="SpecialBold"/>
              </w:rPr>
              <w:t>Pe</w:t>
            </w:r>
            <w:r w:rsidRPr="0021483A">
              <w:rPr>
                <w:rStyle w:val="SpecialBold"/>
              </w:rPr>
              <w:t>rformance Criteria</w:t>
            </w:r>
          </w:p>
        </w:tc>
      </w:tr>
      <w:tr w:rsidTr="00BB766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483A" w:rsidP="0021483A">
            <w:pPr>
              <w:pStyle w:val="BodyText"/>
            </w:pPr>
            <w:r w:rsidRPr="0021483A">
              <w:rPr>
                <w:rStyle w:val="Emphasis"/>
              </w:rPr>
              <w:t xml:space="preserve">Elements describe the </w:t>
            </w:r>
            <w:r w:rsidRPr="0021483A">
              <w:t xml:space="preserve">essential </w:t>
            </w:r>
            <w:r w:rsidRPr="0021483A">
              <w:rPr>
                <w:rStyle w:val="Emphasis"/>
              </w:rPr>
              <w:t>outcomes.</w:t>
            </w:r>
          </w:p>
        </w:tc>
        <w:tc>
          <w:tcPr>
            <w:tcW w:w="698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483A">
            <w:pPr>
              <w:pStyle w:val="BodyText"/>
              <w:rPr>
                <w:lang w:val="en-NZ"/>
              </w:rPr>
            </w:pPr>
            <w:r w:rsidRPr="0021483A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BB766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BB7663" w:rsidP="0021483A">
            <w:pPr>
              <w:pStyle w:val="BodyText"/>
            </w:pPr>
            <w:r w:rsidRPr="0021483A">
              <w:t xml:space="preserve">1. Identify and prepare for work requirements          </w:t>
            </w:r>
          </w:p>
          <w:p w:rsidR="00BB7663" w:rsidP="0021483A">
            <w:pPr>
              <w:pStyle w:val="BodyText"/>
            </w:pPr>
          </w:p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483A" w:rsidP="0021483A">
            <w:pPr>
              <w:pStyle w:val="BodyText"/>
            </w:pPr>
            <w:r w:rsidRPr="0021483A">
              <w:t xml:space="preserve">1.1 Identify and follow work health and safety, legislative and organisational requirements </w:t>
            </w:r>
          </w:p>
          <w:p w:rsidR="00000000" w:rsidRPr="0021483A" w:rsidP="0021483A">
            <w:pPr>
              <w:pStyle w:val="BodyText"/>
            </w:pPr>
            <w:r w:rsidRPr="0021483A">
              <w:t>1.2 Read work documentation and identify job requirements</w:t>
            </w:r>
          </w:p>
          <w:p w:rsidR="00000000" w:rsidRPr="0021483A" w:rsidP="0021483A">
            <w:pPr>
              <w:pStyle w:val="BodyText"/>
            </w:pPr>
            <w:r w:rsidRPr="0021483A">
              <w:t>1.3 Select coating material based on product qualities and client expectations</w:t>
            </w:r>
          </w:p>
          <w:p w:rsidR="00000000" w:rsidRPr="0021483A" w:rsidP="0021483A">
            <w:pPr>
              <w:pStyle w:val="BodyText"/>
            </w:pPr>
            <w:r w:rsidRPr="0021483A">
              <w:t>1.4 Assess selected coatin</w:t>
            </w:r>
            <w:r w:rsidRPr="0021483A">
              <w:t xml:space="preserve">g materials as being compatible with each </w:t>
            </w:r>
            <w:r w:rsidRPr="0021483A">
              <w:t>other, with the surface to be finished and with manufacturer recommendations</w:t>
            </w:r>
          </w:p>
          <w:p w:rsidR="00000000" w:rsidRPr="0021483A" w:rsidP="0021483A">
            <w:pPr>
              <w:pStyle w:val="BodyText"/>
            </w:pPr>
            <w:r w:rsidRPr="0021483A">
              <w:t>1.5 Select and check tools, equipment and materials for suitability, serviceability and safety prior to use</w:t>
            </w:r>
          </w:p>
          <w:p w:rsidR="00000000" w:rsidRPr="0021483A" w:rsidP="0021483A">
            <w:pPr>
              <w:pStyle w:val="BodyText"/>
            </w:pPr>
            <w:r w:rsidRPr="0021483A">
              <w:t>1.6 Inspect and confirm readi</w:t>
            </w:r>
            <w:r w:rsidRPr="0021483A">
              <w:t>ness of surface to be finished, and erect barrier signs to coating area</w:t>
            </w:r>
          </w:p>
          <w:p w:rsidR="00000000" w:rsidP="0021483A">
            <w:pPr>
              <w:pStyle w:val="BodyText"/>
              <w:rPr>
                <w:lang w:val="en-NZ"/>
              </w:rPr>
            </w:pPr>
            <w:r w:rsidRPr="0021483A">
              <w:t>1.7 Plan sequence of work to ensure efficiency and quality of application.</w:t>
            </w:r>
          </w:p>
        </w:tc>
      </w:tr>
      <w:tr w:rsidTr="00BB766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483A">
            <w:pPr>
              <w:pStyle w:val="BodyText"/>
              <w:rPr>
                <w:lang w:val="en-NZ"/>
              </w:rPr>
            </w:pPr>
            <w:r w:rsidRPr="0021483A">
              <w:t>2. Apply finishing system</w:t>
            </w:r>
          </w:p>
        </w:tc>
        <w:tc>
          <w:tcPr>
            <w:tcW w:w="6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483A" w:rsidP="0021483A">
            <w:pPr>
              <w:pStyle w:val="BodyText"/>
            </w:pPr>
            <w:r w:rsidRPr="0021483A">
              <w:t>2.1 Check ventilation before chemical fumes are released, and confirm all work hea</w:t>
            </w:r>
            <w:r w:rsidRPr="0021483A">
              <w:t>lth and safety, and environmental protection requirements are met</w:t>
            </w:r>
          </w:p>
          <w:p w:rsidR="00000000" w:rsidRPr="0021483A" w:rsidP="0021483A">
            <w:pPr>
              <w:pStyle w:val="BodyText"/>
            </w:pPr>
            <w:r w:rsidRPr="0021483A">
              <w:t>2.2 Prepare emulsion wax in accordance with manufacturer specifications</w:t>
            </w:r>
          </w:p>
          <w:p w:rsidR="00000000" w:rsidRPr="0021483A" w:rsidP="0021483A">
            <w:pPr>
              <w:pStyle w:val="BodyText"/>
            </w:pPr>
            <w:r w:rsidRPr="0021483A">
              <w:t>2.3 Apply emulsion wax in accordance with manufacturer recommendations</w:t>
            </w:r>
          </w:p>
          <w:p w:rsidR="00000000" w:rsidRPr="0021483A" w:rsidP="0021483A">
            <w:pPr>
              <w:pStyle w:val="BodyText"/>
            </w:pPr>
            <w:r w:rsidRPr="0021483A">
              <w:t>2.4 Observe recomme</w:t>
            </w:r>
            <w:r w:rsidRPr="0021483A">
              <w:t xml:space="preserve">nded drying times between coats </w:t>
            </w:r>
          </w:p>
          <w:p w:rsidR="00000000" w:rsidRPr="0021483A" w:rsidP="0021483A">
            <w:pPr>
              <w:pStyle w:val="BodyText"/>
            </w:pPr>
            <w:r w:rsidRPr="0021483A">
              <w:t xml:space="preserve">2.5 Buff and sand between coats in accordance with manufacturer recommendations </w:t>
            </w:r>
          </w:p>
          <w:p w:rsidR="00000000" w:rsidRPr="0021483A" w:rsidP="0021483A">
            <w:pPr>
              <w:pStyle w:val="BodyText"/>
            </w:pPr>
            <w:r w:rsidRPr="0021483A">
              <w:t>2.6 Check final finish against quality and job requirements, and rectify deficiencies</w:t>
            </w:r>
          </w:p>
          <w:p w:rsidR="00000000" w:rsidP="0021483A">
            <w:pPr>
              <w:pStyle w:val="BodyText"/>
              <w:rPr>
                <w:lang w:val="en-NZ"/>
              </w:rPr>
            </w:pPr>
            <w:r w:rsidRPr="0021483A">
              <w:t xml:space="preserve">2.7 Provide required floor maintenance instructions and </w:t>
            </w:r>
            <w:r w:rsidRPr="0021483A">
              <w:t>warranty provisions to the client in accordance with workplace procedures</w:t>
            </w:r>
          </w:p>
        </w:tc>
      </w:tr>
      <w:tr w:rsidTr="00BB766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77"/>
        </w:trPr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483A" w:rsidP="0021483A">
            <w:pPr>
              <w:pStyle w:val="BodyText"/>
            </w:pPr>
            <w:r w:rsidRPr="0021483A">
              <w:t xml:space="preserve">3. Complete housekeeping      </w:t>
            </w:r>
          </w:p>
          <w:p w:rsidR="00000000" w:rsidRPr="0021483A" w:rsidP="0021483A">
            <w:pPr>
              <w:pStyle w:val="BodyText"/>
            </w:pPr>
          </w:p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483A" w:rsidP="0021483A">
            <w:pPr>
              <w:pStyle w:val="BodyText"/>
            </w:pPr>
            <w:r w:rsidRPr="0021483A">
              <w:t>3.1 Store and recycle unused materials in accordance with workplace procedures</w:t>
            </w:r>
          </w:p>
          <w:p w:rsidR="00000000" w:rsidRPr="0021483A" w:rsidP="0021483A">
            <w:pPr>
              <w:pStyle w:val="BodyText"/>
            </w:pPr>
            <w:r w:rsidRPr="0021483A">
              <w:t>3.2 Check, clean and store tools and equipment in accordance with wor</w:t>
            </w:r>
            <w:r w:rsidRPr="0021483A">
              <w:t>kplace procedures</w:t>
            </w:r>
          </w:p>
          <w:p w:rsidR="00000000" w:rsidRPr="0021483A" w:rsidP="0021483A">
            <w:pPr>
              <w:pStyle w:val="BodyText"/>
            </w:pPr>
            <w:r w:rsidRPr="0021483A">
              <w:t>3.3 Clear and clean work area and dispose of rubbish safely</w:t>
            </w:r>
          </w:p>
          <w:p w:rsidR="00000000" w:rsidRPr="0021483A" w:rsidP="0021483A">
            <w:pPr>
              <w:pStyle w:val="BodyText"/>
            </w:pPr>
            <w:r w:rsidRPr="0021483A">
              <w:t>3.4 Accurately complete required workplace documentation</w:t>
            </w:r>
          </w:p>
        </w:tc>
      </w:tr>
    </w:tbl>
    <w:p w:rsidR="00BB7663" w:rsidP="0021483A">
      <w:pPr>
        <w:pStyle w:val="BodyText"/>
      </w:pPr>
    </w:p>
    <w:p w:rsidR="00BB7663" w:rsidP="0021483A">
      <w:pPr>
        <w:pStyle w:val="BodyText"/>
      </w:pPr>
    </w:p>
    <w:p w:rsidR="00000000" w:rsidRPr="0021483A" w:rsidP="0021483A">
      <w:pPr>
        <w:pStyle w:val="Heading1"/>
      </w:pPr>
      <w:bookmarkStart w:id="6" w:name="O_1011989"/>
      <w:bookmarkEnd w:id="6"/>
      <w:r w:rsidRPr="0021483A">
        <w:t>Foundation Skills</w:t>
      </w:r>
    </w:p>
    <w:p w:rsidR="00000000" w:rsidRPr="0021483A" w:rsidP="00BB7663">
      <w:pPr>
        <w:pStyle w:val="BodyText"/>
      </w:pPr>
      <w:r w:rsidRPr="0021483A">
        <w:t>Foundation skills essential to performance are explicit in th</w:t>
      </w:r>
      <w:r w:rsidRPr="0021483A">
        <w:t>e performance criteria of this unit of competency.</w:t>
      </w:r>
    </w:p>
    <w:p w:rsidR="00000000" w:rsidRPr="0021483A" w:rsidP="0021483A">
      <w:pPr>
        <w:pStyle w:val="Heading1"/>
      </w:pPr>
      <w:bookmarkStart w:id="7" w:name="O_1011988"/>
      <w:bookmarkEnd w:id="7"/>
      <w:r w:rsidRPr="0021483A">
        <w:t>Unit Mapping Information</w:t>
      </w:r>
    </w:p>
    <w:p w:rsidR="00000000" w:rsidRPr="0021483A" w:rsidP="00BB7663">
      <w:pPr>
        <w:pStyle w:val="BodyText"/>
      </w:pPr>
      <w:r w:rsidRPr="0021483A">
        <w:t>Supersedes and is equivalent to MSFFL3027 Apply emulsion wax to timber flooring.</w:t>
      </w:r>
    </w:p>
    <w:p w:rsidR="00000000" w:rsidRPr="0021483A" w:rsidP="0021483A">
      <w:pPr>
        <w:pStyle w:val="Heading1"/>
      </w:pPr>
      <w:bookmarkStart w:id="8" w:name="O_1011981"/>
      <w:bookmarkEnd w:id="8"/>
      <w:r w:rsidRPr="0021483A">
        <w:t>Links</w:t>
      </w:r>
    </w:p>
    <w:p w:rsidR="00000000" w:rsidRPr="0021483A" w:rsidP="00BB7663">
      <w:pPr>
        <w:pStyle w:val="BodyText"/>
      </w:pPr>
      <w:r w:rsidRPr="0021483A">
        <w:t>Companion Volume implementation guides are found in VET</w:t>
      </w:r>
      <w:r w:rsidRPr="0021483A">
        <w:t xml:space="preserve">Net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53650A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21483A" w:rsidP="0021483A"/>
    <w:sectPr w:rsidSect="0021483A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483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483A" w:rsidRPr="00BB7663" w:rsidP="00BB766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483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7663" w:rsidP="0021483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B7663" w:rsidP="0021483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BB7663" w:rsidP="0021483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483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766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1483A" w:rsidRPr="00BB7663" w:rsidP="00BB766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483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7663" w:rsidRPr="002D2AF8" w:rsidP="0021483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MSFFL3093 Apply emulsion wax to timber flooring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May 2020</w:t>
    </w:r>
    <w:r>
      <w:fldChar w:fldCharType="end"/>
    </w:r>
  </w:p>
  <w:p w:rsidR="00BB7663" w:rsidP="0021483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1483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1483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1483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1483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1483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1483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1483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1483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1483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1483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1483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1483A"/>
  </w:style>
  <w:style w:type="character" w:customStyle="1" w:styleId="Heading1Char">
    <w:name w:val="Heading 1 Char"/>
    <w:basedOn w:val="DefaultParagraphFont"/>
    <w:link w:val="Heading1"/>
    <w:rsid w:val="0021483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1483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1483A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21483A"/>
    <w:rPr>
      <w:b/>
      <w:spacing w:val="0"/>
    </w:rPr>
  </w:style>
  <w:style w:type="character" w:styleId="Emphasis">
    <w:name w:val="Emphasis"/>
    <w:basedOn w:val="DefaultParagraphFont"/>
    <w:qFormat/>
    <w:rsid w:val="0021483A"/>
    <w:rPr>
      <w:i/>
    </w:rPr>
  </w:style>
  <w:style w:type="paragraph" w:customStyle="1" w:styleId="SuperHeading">
    <w:name w:val="SuperHeading"/>
    <w:basedOn w:val="Normal"/>
    <w:rsid w:val="0021483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1483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1483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1483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1483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1483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1483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1483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1483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1483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1483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1483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1483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1483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1483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1483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1483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1483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1483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1483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1483A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21483A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21483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1483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1483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1483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1483A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1483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1483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1483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1483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1483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1483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1483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1483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1483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1483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1483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1483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1483A"/>
  </w:style>
  <w:style w:type="paragraph" w:styleId="TableofFigures">
    <w:name w:val="table of figures"/>
    <w:basedOn w:val="Normal"/>
    <w:next w:val="Normal"/>
    <w:semiHidden/>
    <w:rsid w:val="0021483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1483A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21483A"/>
    <w:rPr>
      <w:rFonts w:ascii="Wingdings" w:hAnsi="Wingdings"/>
    </w:rPr>
  </w:style>
  <w:style w:type="paragraph" w:customStyle="1" w:styleId="TableHeading">
    <w:name w:val="Table Heading"/>
    <w:basedOn w:val="HeadingBase"/>
    <w:rsid w:val="0021483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1483A"/>
    <w:rPr>
      <w:color w:val="0033CC"/>
      <w:u w:val="none"/>
    </w:rPr>
  </w:style>
  <w:style w:type="paragraph" w:customStyle="1" w:styleId="BodyTextRight">
    <w:name w:val="Body Text Right"/>
    <w:basedOn w:val="BodyText"/>
    <w:rsid w:val="0021483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1483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1483A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1483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1483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1483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1483A"/>
    <w:rPr>
      <w:sz w:val="32"/>
    </w:rPr>
  </w:style>
  <w:style w:type="paragraph" w:customStyle="1" w:styleId="HeadingProcedure">
    <w:name w:val="Heading Procedure"/>
    <w:basedOn w:val="HeadingBase"/>
    <w:next w:val="Normal"/>
    <w:rsid w:val="0021483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1483A"/>
    <w:pPr>
      <w:spacing w:before="60" w:after="60"/>
    </w:pPr>
  </w:style>
  <w:style w:type="paragraph" w:styleId="ListContinue">
    <w:name w:val="List Continue"/>
    <w:basedOn w:val="List"/>
    <w:rsid w:val="0021483A"/>
    <w:pPr>
      <w:ind w:firstLine="0"/>
    </w:pPr>
  </w:style>
  <w:style w:type="paragraph" w:customStyle="1" w:styleId="ListNote">
    <w:name w:val="List Note"/>
    <w:basedOn w:val="List"/>
    <w:rsid w:val="0021483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1483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1483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1483A"/>
    <w:rPr>
      <w:rFonts w:ascii="Courier New" w:hAnsi="Courier New"/>
    </w:rPr>
  </w:style>
  <w:style w:type="paragraph" w:customStyle="1" w:styleId="NoteBullet">
    <w:name w:val="Note Bullet"/>
    <w:basedOn w:val="Note"/>
    <w:rsid w:val="0021483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1483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1483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1483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1483A"/>
    <w:pPr>
      <w:numPr>
        <w:numId w:val="9"/>
      </w:numPr>
    </w:pPr>
  </w:style>
  <w:style w:type="paragraph" w:styleId="PlainText">
    <w:name w:val="Plain Text"/>
    <w:basedOn w:val="Normal"/>
    <w:link w:val="PlainTextChar"/>
    <w:rsid w:val="0021483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1483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1483A"/>
    <w:rPr>
      <w:b/>
      <w:smallCaps/>
    </w:rPr>
  </w:style>
  <w:style w:type="paragraph" w:customStyle="1" w:styleId="TableListNumber">
    <w:name w:val="Table List Number"/>
    <w:basedOn w:val="ListNumber"/>
    <w:rsid w:val="0021483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1483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1483A"/>
    <w:pPr>
      <w:numPr>
        <w:numId w:val="7"/>
      </w:numPr>
    </w:pPr>
  </w:style>
  <w:style w:type="paragraph" w:customStyle="1" w:styleId="ListAlpha2">
    <w:name w:val="List Alpha 2"/>
    <w:basedOn w:val="List2"/>
    <w:rsid w:val="0021483A"/>
    <w:pPr>
      <w:numPr>
        <w:numId w:val="6"/>
      </w:numPr>
    </w:pPr>
  </w:style>
  <w:style w:type="paragraph" w:styleId="List2">
    <w:name w:val="List 2"/>
    <w:basedOn w:val="BodyText"/>
    <w:rsid w:val="0021483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1483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1483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1483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1483A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1483A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21483A"/>
    <w:pPr>
      <w:numPr>
        <w:numId w:val="2"/>
      </w:numPr>
    </w:pPr>
  </w:style>
  <w:style w:type="paragraph" w:styleId="ListContinue2">
    <w:name w:val="List Continue 2"/>
    <w:basedOn w:val="List2"/>
    <w:rsid w:val="0021483A"/>
    <w:pPr>
      <w:ind w:firstLine="0"/>
    </w:pPr>
  </w:style>
  <w:style w:type="paragraph" w:styleId="ListContinue3">
    <w:name w:val="List Continue 3"/>
    <w:basedOn w:val="List3"/>
    <w:rsid w:val="0021483A"/>
    <w:pPr>
      <w:ind w:left="1021" w:firstLine="0"/>
    </w:pPr>
  </w:style>
  <w:style w:type="paragraph" w:styleId="ListContinue4">
    <w:name w:val="List Continue 4"/>
    <w:basedOn w:val="List4"/>
    <w:rsid w:val="0021483A"/>
    <w:pPr>
      <w:ind w:firstLine="0"/>
    </w:pPr>
  </w:style>
  <w:style w:type="paragraph" w:styleId="ListContinue5">
    <w:name w:val="List Continue 5"/>
    <w:basedOn w:val="List5"/>
    <w:rsid w:val="0021483A"/>
    <w:pPr>
      <w:ind w:firstLine="0"/>
    </w:pPr>
  </w:style>
  <w:style w:type="paragraph" w:styleId="ListNumber3">
    <w:name w:val="List Number 3"/>
    <w:basedOn w:val="List3"/>
    <w:rsid w:val="0021483A"/>
    <w:pPr>
      <w:numPr>
        <w:numId w:val="3"/>
      </w:numPr>
    </w:pPr>
  </w:style>
  <w:style w:type="paragraph" w:styleId="ListNumber4">
    <w:name w:val="List Number 4"/>
    <w:basedOn w:val="List4"/>
    <w:rsid w:val="0021483A"/>
    <w:pPr>
      <w:numPr>
        <w:numId w:val="4"/>
      </w:numPr>
    </w:pPr>
  </w:style>
  <w:style w:type="paragraph" w:styleId="ListNumber5">
    <w:name w:val="List Number 5"/>
    <w:basedOn w:val="List5"/>
    <w:rsid w:val="0021483A"/>
    <w:pPr>
      <w:numPr>
        <w:numId w:val="5"/>
      </w:numPr>
    </w:pPr>
  </w:style>
  <w:style w:type="paragraph" w:styleId="BlockText">
    <w:name w:val="Block Text"/>
    <w:basedOn w:val="Normal"/>
    <w:rsid w:val="0021483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1483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1483A"/>
    <w:rPr>
      <w:sz w:val="16"/>
      <w:vertAlign w:val="superscript"/>
    </w:rPr>
  </w:style>
  <w:style w:type="character" w:customStyle="1" w:styleId="Symbols">
    <w:name w:val="Symbols"/>
    <w:basedOn w:val="DefaultParagraphFont"/>
    <w:rsid w:val="0021483A"/>
    <w:rPr>
      <w:rFonts w:ascii="Symbol" w:hAnsi="Symbol"/>
    </w:rPr>
  </w:style>
  <w:style w:type="character" w:customStyle="1" w:styleId="MenuOptions">
    <w:name w:val="Menu Options"/>
    <w:basedOn w:val="DefaultParagraphFont"/>
    <w:rsid w:val="0021483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1483A"/>
    <w:rPr>
      <w:b/>
    </w:rPr>
  </w:style>
  <w:style w:type="character" w:customStyle="1" w:styleId="Underlined">
    <w:name w:val="Underlined"/>
    <w:basedOn w:val="DefaultParagraphFont"/>
    <w:rsid w:val="0021483A"/>
    <w:rPr>
      <w:u w:val="single"/>
    </w:rPr>
  </w:style>
  <w:style w:type="paragraph" w:customStyle="1" w:styleId="TableBodyTextRight">
    <w:name w:val="Table Body Text Right"/>
    <w:basedOn w:val="TableBodyText"/>
    <w:rsid w:val="0021483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1483A"/>
    <w:rPr>
      <w:sz w:val="18"/>
    </w:rPr>
  </w:style>
  <w:style w:type="paragraph" w:customStyle="1" w:styleId="BodySmallRight">
    <w:name w:val="Body Small Right"/>
    <w:basedOn w:val="BodyTextRight"/>
    <w:rsid w:val="0021483A"/>
    <w:rPr>
      <w:sz w:val="18"/>
      <w:szCs w:val="18"/>
    </w:rPr>
  </w:style>
  <w:style w:type="paragraph" w:customStyle="1" w:styleId="MarginEdition">
    <w:name w:val="Margin Edition"/>
    <w:basedOn w:val="MarginNote"/>
    <w:rsid w:val="0021483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1483A"/>
    <w:rPr>
      <w:sz w:val="2"/>
      <w:szCs w:val="2"/>
    </w:rPr>
  </w:style>
  <w:style w:type="character" w:customStyle="1" w:styleId="Small">
    <w:name w:val="Small"/>
    <w:basedOn w:val="DefaultParagraphFont"/>
    <w:rsid w:val="0021483A"/>
    <w:rPr>
      <w:sz w:val="16"/>
    </w:rPr>
  </w:style>
  <w:style w:type="paragraph" w:customStyle="1" w:styleId="WideTable">
    <w:name w:val="Wide Table"/>
    <w:basedOn w:val="Normal"/>
    <w:rsid w:val="0021483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1483A"/>
  </w:style>
  <w:style w:type="paragraph" w:styleId="Quote">
    <w:name w:val="Quote"/>
    <w:basedOn w:val="Heading1"/>
    <w:link w:val="QuoteChar"/>
    <w:qFormat/>
    <w:rsid w:val="0021483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1483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1483A"/>
    <w:pPr>
      <w:pageBreakBefore/>
    </w:pPr>
  </w:style>
  <w:style w:type="paragraph" w:customStyle="1" w:styleId="Border">
    <w:name w:val="Border"/>
    <w:basedOn w:val="Normal"/>
    <w:qFormat/>
    <w:rsid w:val="0021483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1483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1483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1483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1483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1483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1483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1483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1483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1483A"/>
    <w:rPr>
      <w:u w:val="single"/>
    </w:rPr>
  </w:style>
  <w:style w:type="character" w:customStyle="1" w:styleId="BoldandItalics">
    <w:name w:val="Bold and Italics"/>
    <w:qFormat/>
    <w:rsid w:val="0021483A"/>
    <w:rPr>
      <w:b/>
      <w:i/>
      <w:u w:val="none"/>
    </w:rPr>
  </w:style>
  <w:style w:type="paragraph" w:styleId="BalloonText">
    <w:name w:val="Balloon Text"/>
    <w:basedOn w:val="Normal"/>
    <w:link w:val="BalloonTextChar"/>
    <w:rsid w:val="0021483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1483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1483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1483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1483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1483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1483A"/>
    <w:pPr>
      <w:spacing w:before="0" w:after="0"/>
    </w:pPr>
  </w:style>
  <w:style w:type="paragraph" w:customStyle="1" w:styleId="BodyTextBold">
    <w:name w:val="Body Text Bold"/>
    <w:basedOn w:val="BodyText"/>
    <w:qFormat/>
    <w:rsid w:val="0021483A"/>
    <w:rPr>
      <w:b/>
    </w:rPr>
  </w:style>
  <w:style w:type="character" w:styleId="Hyperlink">
    <w:name w:val="Hyperlink"/>
    <w:basedOn w:val="DefaultParagraphFont"/>
    <w:uiPriority w:val="99"/>
    <w:unhideWhenUsed/>
    <w:rsid w:val="00BB766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473</Words>
  <Characters>2994</Characters>
  <Application>Microsoft Office Word</Application>
  <DocSecurity>0</DocSecurity>
  <Lines>96</Lines>
  <Paragraphs>55</Paragraphs>
  <ScaleCrop>false</ScaleCrop>
  <Company>Author-it Software Corporation Ltd.</Company>
  <LinksUpToDate>false</LinksUpToDate>
  <CharactersWithSpaces>3412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MSFFL3093 Apply emulsion wax to timber flooring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2020-05-07T03:01:00Z</dcterms:created>
  <dcterms:modified xsi:type="dcterms:W3CDTF">2020-05-07T03:01:00Z</dcterms:modified>
</cp:coreProperties>
</file>