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91D" w:rsidP="00B659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MSFFL3088 Install timber flooring to joists</w:t>
      </w:r>
      <w:r>
        <w:fldChar w:fldCharType="end"/>
      </w:r>
    </w:p>
    <w:p w:rsidR="00B6591D" w:rsidP="00B6591D">
      <w:pPr>
        <w:pStyle w:val="Version"/>
        <w:sectPr w:rsidSect="00620B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0B86" w:rsidP="00620B86">
      <w:pPr>
        <w:pStyle w:val="SuperHeading"/>
      </w:pPr>
      <w:r w:rsidRPr="00620B86">
        <w:t>Assessment Requirements for MSFFL3088 Install timber flooring to joists</w:t>
      </w:r>
    </w:p>
    <w:p w:rsidR="00000000" w:rsidRPr="00620B86" w:rsidP="00620B86">
      <w:pPr>
        <w:pStyle w:val="Heading1"/>
      </w:pPr>
      <w:bookmarkStart w:id="1" w:name="O_1011557"/>
      <w:bookmarkEnd w:id="1"/>
      <w:r w:rsidRPr="00620B86">
        <w:t>Modification History</w:t>
      </w:r>
    </w:p>
    <w:p w:rsidR="00B6591D" w:rsidP="00B6591D">
      <w:pPr>
        <w:pStyle w:val="BodyText"/>
      </w:pPr>
      <w:r w:rsidRPr="00620B86">
        <w:t>Release 1. Supersedes and is equivalent to MSFFL3051 Install timber flooring to joists.</w:t>
      </w:r>
    </w:p>
    <w:p w:rsidR="00000000" w:rsidRPr="00620B86" w:rsidP="00620B86">
      <w:pPr>
        <w:pStyle w:val="Heading1"/>
      </w:pPr>
      <w:bookmarkStart w:id="2" w:name="O_1011560"/>
      <w:bookmarkEnd w:id="2"/>
      <w:r w:rsidRPr="00620B86">
        <w:t>Performance Evidence</w:t>
      </w:r>
    </w:p>
    <w:p w:rsidR="00000000" w:rsidRPr="00620B86" w:rsidP="00B6591D">
      <w:pPr>
        <w:pStyle w:val="BodyText"/>
      </w:pPr>
      <w:r w:rsidRPr="00620B86">
        <w:t xml:space="preserve">There must be evidence the candidate has completed the tasks outlined in the elements and performance criteria of this unit, and </w:t>
      </w:r>
    </w:p>
    <w:p w:rsidR="00000000" w:rsidRPr="00620B86" w:rsidP="00620B86">
      <w:pPr>
        <w:pStyle w:val="ListBullet"/>
      </w:pPr>
      <w:r w:rsidRPr="00620B86">
        <w:t>completed the following installations in accordance with job requirements:</w:t>
      </w:r>
    </w:p>
    <w:p w:rsidR="00000000" w:rsidRPr="00620B86" w:rsidP="00620B86">
      <w:pPr>
        <w:pStyle w:val="ListBullet2"/>
      </w:pPr>
      <w:r w:rsidRPr="00620B86">
        <w:t>1 installation of 19 mm strip timber flooring dir</w:t>
      </w:r>
      <w:r w:rsidRPr="00620B86">
        <w:t>ect to joists to an area of at least 30m², which includes at least 1 complete room</w:t>
      </w:r>
    </w:p>
    <w:p w:rsidR="00000000" w:rsidRPr="00620B86" w:rsidP="00620B86">
      <w:pPr>
        <w:pStyle w:val="ListBullet2"/>
      </w:pPr>
      <w:r w:rsidRPr="00620B86">
        <w:t>1 installation of a ply or reconstituted timber sheet product directly to joists to an area of at least 30m², which includes at least 1 complete room.</w:t>
      </w:r>
    </w:p>
    <w:p w:rsidR="00000000" w:rsidRPr="00620B86" w:rsidP="00620B86">
      <w:pPr>
        <w:pStyle w:val="ListBullet2"/>
      </w:pPr>
      <w:r w:rsidRPr="00620B86">
        <w:t>1 installation of 19 m</w:t>
      </w:r>
      <w:r w:rsidRPr="00620B86">
        <w:t>m decking direct to joists (not less than 30 sqm)</w:t>
      </w:r>
    </w:p>
    <w:p w:rsidR="00B6591D" w:rsidP="00620B86">
      <w:pPr>
        <w:pStyle w:val="ListBullet2"/>
      </w:pPr>
      <w:r w:rsidRPr="00620B86">
        <w:t>removal and replacement of a board in an existing timber floor direct on joists.</w:t>
      </w:r>
    </w:p>
    <w:p w:rsidR="00B6591D" w:rsidP="00620B86">
      <w:pPr>
        <w:pStyle w:val="ListBullet2"/>
      </w:pPr>
    </w:p>
    <w:p w:rsidR="00000000" w:rsidRPr="00620B86" w:rsidP="00620B86">
      <w:pPr>
        <w:pStyle w:val="Heading1"/>
      </w:pPr>
      <w:bookmarkStart w:id="3" w:name="O_1011559"/>
      <w:bookmarkEnd w:id="3"/>
      <w:r w:rsidRPr="00620B86">
        <w:t>Knowledge Evidence</w:t>
      </w:r>
    </w:p>
    <w:p w:rsidR="00000000" w:rsidRPr="00620B86" w:rsidP="00B6591D">
      <w:pPr>
        <w:pStyle w:val="BodyText"/>
      </w:pPr>
      <w:r w:rsidRPr="00620B86">
        <w:t>There must be evidence the candidate has knowledge of:</w:t>
      </w:r>
    </w:p>
    <w:p w:rsidR="00000000" w:rsidRPr="00620B86" w:rsidP="00620B86">
      <w:pPr>
        <w:pStyle w:val="ListBullet"/>
      </w:pPr>
      <w:r w:rsidRPr="00620B86">
        <w:t>mathematical procedures for estimation and measurement, including calculation of area and estimation of material requirements</w:t>
      </w:r>
    </w:p>
    <w:p w:rsidR="00000000" w:rsidRPr="00620B86" w:rsidP="00620B86">
      <w:pPr>
        <w:pStyle w:val="ListBullet"/>
      </w:pPr>
      <w:r w:rsidRPr="00620B86">
        <w:t>installation of timber flooring to joists:</w:t>
      </w:r>
    </w:p>
    <w:p w:rsidR="00000000" w:rsidRPr="00620B86" w:rsidP="00620B86">
      <w:pPr>
        <w:pStyle w:val="ListBullet2"/>
      </w:pPr>
      <w:r w:rsidRPr="00620B86">
        <w:t>Australian Standards requirements</w:t>
      </w:r>
    </w:p>
    <w:p w:rsidR="00000000" w:rsidRPr="00620B86" w:rsidP="00620B86">
      <w:pPr>
        <w:pStyle w:val="ListBullet2"/>
      </w:pPr>
      <w:r w:rsidRPr="00620B86">
        <w:t>workplace safety system requirements</w:t>
      </w:r>
    </w:p>
    <w:p w:rsidR="00000000" w:rsidRPr="00620B86" w:rsidP="00620B86">
      <w:pPr>
        <w:pStyle w:val="ListBullet2"/>
      </w:pPr>
      <w:r w:rsidRPr="00620B86">
        <w:t xml:space="preserve">work flow </w:t>
      </w:r>
    </w:p>
    <w:p w:rsidR="00000000" w:rsidRPr="00620B86" w:rsidP="00620B86">
      <w:pPr>
        <w:pStyle w:val="ListBullet2"/>
      </w:pPr>
      <w:r w:rsidRPr="00620B86">
        <w:t>envi</w:t>
      </w:r>
      <w:r w:rsidRPr="00620B86">
        <w:t xml:space="preserve">ronmental protection and sustainability requirements </w:t>
      </w:r>
    </w:p>
    <w:p w:rsidR="00000000" w:rsidRPr="00620B86" w:rsidP="00620B86">
      <w:pPr>
        <w:pStyle w:val="ListBullet2"/>
      </w:pPr>
      <w:r w:rsidRPr="00620B86">
        <w:t>how to access manufacturer instructions</w:t>
      </w:r>
    </w:p>
    <w:p w:rsidR="00000000" w:rsidRPr="00620B86" w:rsidP="00620B86">
      <w:pPr>
        <w:pStyle w:val="ListBullet2"/>
      </w:pPr>
      <w:r w:rsidRPr="00620B86">
        <w:t>how to interpret building, plans and specifications</w:t>
      </w:r>
    </w:p>
    <w:p w:rsidR="00000000" w:rsidRPr="00620B86" w:rsidP="00620B86">
      <w:pPr>
        <w:pStyle w:val="ListBullet2"/>
      </w:pPr>
      <w:r w:rsidRPr="00620B86">
        <w:t>types, characteristics, uses and limitations of different timber flooring types, including:</w:t>
      </w:r>
    </w:p>
    <w:p w:rsidR="00000000" w:rsidRPr="00620B86" w:rsidP="00620B86">
      <w:pPr>
        <w:pStyle w:val="ListBullet3"/>
      </w:pPr>
      <w:r w:rsidRPr="00620B86">
        <w:t>strip timber floo</w:t>
      </w:r>
      <w:r w:rsidRPr="00620B86">
        <w:t>ring (19mm or thicker)</w:t>
      </w:r>
    </w:p>
    <w:p w:rsidR="00000000" w:rsidRPr="00620B86" w:rsidP="00620B86">
      <w:pPr>
        <w:pStyle w:val="ListBullet3"/>
      </w:pPr>
      <w:r w:rsidRPr="00620B86">
        <w:t>decking boards</w:t>
      </w:r>
    </w:p>
    <w:p w:rsidR="00000000" w:rsidRPr="00620B86" w:rsidP="00620B86">
      <w:pPr>
        <w:pStyle w:val="ListBullet3"/>
      </w:pPr>
      <w:r w:rsidRPr="00620B86">
        <w:t>plywood</w:t>
      </w:r>
    </w:p>
    <w:p w:rsidR="00000000" w:rsidRPr="00620B86" w:rsidP="00620B86">
      <w:pPr>
        <w:pStyle w:val="ListBullet3"/>
      </w:pPr>
      <w:r w:rsidRPr="00620B86">
        <w:t>particleboard</w:t>
      </w:r>
    </w:p>
    <w:p w:rsidR="00000000" w:rsidRPr="00620B86" w:rsidP="00620B86">
      <w:pPr>
        <w:pStyle w:val="ListBullet2"/>
      </w:pPr>
      <w:r w:rsidRPr="00620B86">
        <w:t>characteristics and requirements of sub</w:t>
      </w:r>
    </w:p>
    <w:p w:rsidR="00000000" w:rsidRPr="00620B86" w:rsidP="00620B86">
      <w:pPr>
        <w:pStyle w:val="ListBullet2"/>
      </w:pPr>
      <w:r w:rsidRPr="00620B86">
        <w:t>floor preparation</w:t>
      </w:r>
    </w:p>
    <w:p w:rsidR="00000000" w:rsidRPr="00620B86" w:rsidP="00620B86">
      <w:pPr>
        <w:pStyle w:val="ListBullet2"/>
      </w:pPr>
      <w:r w:rsidRPr="00620B86">
        <w:t>types, characteristics, uses and limitations of different adhesives, including:</w:t>
      </w:r>
    </w:p>
    <w:p w:rsidR="00000000" w:rsidRPr="00620B86" w:rsidP="00620B86">
      <w:pPr>
        <w:pStyle w:val="ListBullet3"/>
      </w:pPr>
      <w:r w:rsidRPr="00620B86">
        <w:t xml:space="preserve">polyurethane </w:t>
      </w:r>
    </w:p>
    <w:p w:rsidR="00000000" w:rsidRPr="00620B86" w:rsidP="00620B86">
      <w:pPr>
        <w:pStyle w:val="ListBullet3"/>
      </w:pPr>
      <w:r w:rsidRPr="00620B86">
        <w:t xml:space="preserve">polymer </w:t>
      </w:r>
    </w:p>
    <w:p w:rsidR="00000000" w:rsidRPr="00620B86" w:rsidP="00620B86">
      <w:pPr>
        <w:pStyle w:val="ListBullet2"/>
      </w:pPr>
      <w:r w:rsidRPr="00620B86">
        <w:t>types, characteristics, safe use, maintenance and limitations of tools, equipment and materials</w:t>
      </w:r>
    </w:p>
    <w:p w:rsidR="00000000" w:rsidRPr="00620B86" w:rsidP="00620B86">
      <w:pPr>
        <w:pStyle w:val="ListBullet2"/>
      </w:pPr>
      <w:r w:rsidRPr="00620B86">
        <w:t>techniques for set out, laying and cutting and fixing, the types of problems that may occur and how to avoid and respond</w:t>
      </w:r>
    </w:p>
    <w:p w:rsidR="00000000" w:rsidRPr="00620B86" w:rsidP="00620B86">
      <w:pPr>
        <w:pStyle w:val="ListBullet2"/>
      </w:pPr>
      <w:r w:rsidRPr="00620B86">
        <w:t>quality indicators for completed work</w:t>
      </w:r>
    </w:p>
    <w:p w:rsidR="00B6591D" w:rsidP="00620B86">
      <w:pPr>
        <w:pStyle w:val="ListBullet"/>
      </w:pPr>
      <w:r w:rsidRPr="00620B86">
        <w:t>procedures and protocols for the recording, reporting and maintenance of workplace records and information.</w:t>
      </w:r>
    </w:p>
    <w:p w:rsidR="00B6591D" w:rsidP="00620B86">
      <w:pPr>
        <w:pStyle w:val="ListBullet"/>
      </w:pPr>
    </w:p>
    <w:p w:rsidR="00000000" w:rsidRPr="00620B86" w:rsidP="00620B86">
      <w:pPr>
        <w:pStyle w:val="Heading1"/>
      </w:pPr>
      <w:bookmarkStart w:id="4" w:name="O_1011558"/>
      <w:bookmarkEnd w:id="4"/>
      <w:r w:rsidRPr="00620B86">
        <w:t>Assessment Conditions</w:t>
      </w:r>
    </w:p>
    <w:p w:rsidR="00000000" w:rsidRPr="00620B86" w:rsidP="00B6591D">
      <w:pPr>
        <w:pStyle w:val="BodyText"/>
      </w:pPr>
      <w:r w:rsidRPr="00620B86">
        <w:t xml:space="preserve">Skills must have been demonstrated in the workplace or </w:t>
      </w:r>
      <w:r w:rsidRPr="00620B86">
        <w:t>in a simulated environment that reflects workplace conditions and contingencies.</w:t>
      </w:r>
    </w:p>
    <w:p w:rsidR="00000000" w:rsidRPr="00620B86" w:rsidP="00B6591D">
      <w:pPr>
        <w:pStyle w:val="BodyText"/>
      </w:pPr>
      <w:r w:rsidRPr="00620B86">
        <w:t xml:space="preserve">The following conditions must be met for this unit: </w:t>
      </w:r>
    </w:p>
    <w:p w:rsidR="00000000" w:rsidRPr="00620B86" w:rsidP="00620B86">
      <w:pPr>
        <w:pStyle w:val="ListBullet"/>
      </w:pPr>
      <w:r w:rsidRPr="00620B86">
        <w:t xml:space="preserve">use of suitable facilities, equipment and resources, including: </w:t>
      </w:r>
    </w:p>
    <w:p w:rsidR="00000000" w:rsidRPr="00620B86" w:rsidP="00620B86">
      <w:pPr>
        <w:pStyle w:val="ListBullet2"/>
      </w:pPr>
      <w:r w:rsidRPr="00620B86">
        <w:t>location requiring installation of timber flooring to j</w:t>
      </w:r>
      <w:r w:rsidRPr="00620B86">
        <w:t>oists</w:t>
      </w:r>
    </w:p>
    <w:p w:rsidR="00000000" w:rsidRPr="00620B86" w:rsidP="00620B86">
      <w:pPr>
        <w:pStyle w:val="ListBullet2"/>
      </w:pPr>
      <w:r w:rsidRPr="00620B86">
        <w:t>timber flooring</w:t>
      </w:r>
    </w:p>
    <w:p w:rsidR="00000000" w:rsidRPr="00620B86" w:rsidP="00620B86">
      <w:pPr>
        <w:pStyle w:val="ListBullet2"/>
      </w:pPr>
      <w:r w:rsidRPr="00620B86">
        <w:t>equipment, tools and materials to complete tasks in the Performance Evidence, including safety and personal protective equipment</w:t>
      </w:r>
    </w:p>
    <w:p w:rsidR="00000000" w:rsidRPr="00620B86" w:rsidP="00620B86">
      <w:pPr>
        <w:pStyle w:val="ListBullet2"/>
      </w:pPr>
      <w:r w:rsidRPr="00620B86">
        <w:t>work order</w:t>
      </w:r>
    </w:p>
    <w:p w:rsidR="00000000" w:rsidRPr="00620B86" w:rsidP="00620B86">
      <w:pPr>
        <w:pStyle w:val="ListBullet2"/>
      </w:pPr>
      <w:r w:rsidRPr="00620B86">
        <w:t>workplace procedures.</w:t>
      </w:r>
    </w:p>
    <w:p w:rsidR="00B6591D" w:rsidP="00B6591D">
      <w:pPr>
        <w:pStyle w:val="BodyText"/>
      </w:pPr>
      <w:r w:rsidRPr="00620B86">
        <w:t>Assessors must satisfy the NVR/AQTF mandatory competency requirements fo</w:t>
      </w:r>
      <w:r w:rsidRPr="00620B86">
        <w:t>r assessors.</w:t>
      </w:r>
    </w:p>
    <w:p w:rsidR="00000000" w:rsidRPr="00620B86" w:rsidP="00620B86">
      <w:pPr>
        <w:pStyle w:val="Heading1"/>
      </w:pPr>
      <w:bookmarkStart w:id="5" w:name="O_1011556"/>
      <w:bookmarkEnd w:id="5"/>
      <w:r w:rsidRPr="00620B86">
        <w:t>Links</w:t>
      </w:r>
    </w:p>
    <w:p w:rsidR="00000000" w:rsidRPr="00620B86" w:rsidP="00B6591D">
      <w:pPr>
        <w:pStyle w:val="BodyText"/>
      </w:pPr>
      <w:r w:rsidRPr="00620B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7314B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20B86" w:rsidP="00620B86"/>
    <w:sectPr w:rsidSect="00620B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6" w:rsidRPr="00B6591D" w:rsidP="00B659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91D" w:rsidP="00620B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591D" w:rsidP="00620B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6591D" w:rsidP="00620B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9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0B86" w:rsidRPr="00B6591D" w:rsidP="00B659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0B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91D" w:rsidRPr="002D2AF8" w:rsidP="00620B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MSFFL3088 Install timber flooring to joists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B6591D" w:rsidP="00620B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20A7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661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2AE0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0B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0B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0B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0B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0B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0B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0B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0B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0B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0B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0B86"/>
  </w:style>
  <w:style w:type="character" w:customStyle="1" w:styleId="Heading1Char">
    <w:name w:val="Heading 1 Char"/>
    <w:basedOn w:val="DefaultParagraphFont"/>
    <w:link w:val="Heading1"/>
    <w:rsid w:val="00620B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0B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0B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0B8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20B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0B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0B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20B8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20B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0B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0B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0B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0B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0B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0B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0B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0B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0B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0B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0B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0B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0B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0B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0B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0B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0B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0B86"/>
    <w:rPr>
      <w:b/>
      <w:spacing w:val="0"/>
    </w:rPr>
  </w:style>
  <w:style w:type="paragraph" w:customStyle="1" w:styleId="SuperTitle">
    <w:name w:val="SuperTitle"/>
    <w:basedOn w:val="Title"/>
    <w:rsid w:val="00620B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0B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0B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0B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0B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0B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0B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0B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0B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0B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0B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0B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0B86"/>
    <w:rPr>
      <w:i/>
    </w:rPr>
  </w:style>
  <w:style w:type="paragraph" w:styleId="Caption">
    <w:name w:val="caption"/>
    <w:basedOn w:val="BodyText"/>
    <w:next w:val="Normal"/>
    <w:qFormat/>
    <w:rsid w:val="00620B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0B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0B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0B86"/>
  </w:style>
  <w:style w:type="paragraph" w:styleId="TableofFigures">
    <w:name w:val="table of figures"/>
    <w:basedOn w:val="Normal"/>
    <w:next w:val="Normal"/>
    <w:semiHidden/>
    <w:rsid w:val="00620B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0B8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20B86"/>
    <w:rPr>
      <w:rFonts w:ascii="Wingdings" w:hAnsi="Wingdings"/>
    </w:rPr>
  </w:style>
  <w:style w:type="paragraph" w:customStyle="1" w:styleId="TableHeading">
    <w:name w:val="Table Heading"/>
    <w:basedOn w:val="HeadingBase"/>
    <w:rsid w:val="00620B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0B86"/>
    <w:rPr>
      <w:color w:val="0033CC"/>
      <w:u w:val="none"/>
    </w:rPr>
  </w:style>
  <w:style w:type="paragraph" w:customStyle="1" w:styleId="BodyTextRight">
    <w:name w:val="Body Text Right"/>
    <w:basedOn w:val="BodyText"/>
    <w:rsid w:val="00620B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0B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0B8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0B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0B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0B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0B86"/>
    <w:rPr>
      <w:sz w:val="32"/>
    </w:rPr>
  </w:style>
  <w:style w:type="paragraph" w:customStyle="1" w:styleId="HeadingProcedure">
    <w:name w:val="Heading Procedure"/>
    <w:basedOn w:val="HeadingBase"/>
    <w:next w:val="Normal"/>
    <w:rsid w:val="00620B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0B86"/>
    <w:pPr>
      <w:spacing w:before="60" w:after="60"/>
    </w:pPr>
  </w:style>
  <w:style w:type="paragraph" w:styleId="ListContinue">
    <w:name w:val="List Continue"/>
    <w:basedOn w:val="List"/>
    <w:rsid w:val="00620B86"/>
    <w:pPr>
      <w:ind w:firstLine="0"/>
    </w:pPr>
  </w:style>
  <w:style w:type="paragraph" w:customStyle="1" w:styleId="ListNote">
    <w:name w:val="List Note"/>
    <w:basedOn w:val="List"/>
    <w:rsid w:val="00620B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0B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0B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0B86"/>
    <w:rPr>
      <w:rFonts w:ascii="Courier New" w:hAnsi="Courier New"/>
    </w:rPr>
  </w:style>
  <w:style w:type="paragraph" w:customStyle="1" w:styleId="NoteBullet">
    <w:name w:val="Note Bullet"/>
    <w:basedOn w:val="Note"/>
    <w:rsid w:val="00620B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0B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0B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0B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0B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20B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0B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0B86"/>
    <w:rPr>
      <w:b/>
      <w:smallCaps/>
    </w:rPr>
  </w:style>
  <w:style w:type="paragraph" w:customStyle="1" w:styleId="TableListNumber">
    <w:name w:val="Table List Number"/>
    <w:basedOn w:val="ListNumber"/>
    <w:rsid w:val="00620B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0B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0B86"/>
    <w:pPr>
      <w:numPr>
        <w:numId w:val="10"/>
      </w:numPr>
    </w:pPr>
  </w:style>
  <w:style w:type="paragraph" w:customStyle="1" w:styleId="ListAlpha2">
    <w:name w:val="List Alpha 2"/>
    <w:basedOn w:val="List2"/>
    <w:rsid w:val="00620B86"/>
    <w:pPr>
      <w:numPr>
        <w:numId w:val="9"/>
      </w:numPr>
    </w:pPr>
  </w:style>
  <w:style w:type="paragraph" w:styleId="List2">
    <w:name w:val="List 2"/>
    <w:basedOn w:val="BodyText"/>
    <w:rsid w:val="00620B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0B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0B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0B8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20B8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20B86"/>
    <w:pPr>
      <w:numPr>
        <w:numId w:val="5"/>
      </w:numPr>
    </w:pPr>
  </w:style>
  <w:style w:type="paragraph" w:styleId="ListContinue2">
    <w:name w:val="List Continue 2"/>
    <w:basedOn w:val="List2"/>
    <w:rsid w:val="00620B86"/>
    <w:pPr>
      <w:ind w:firstLine="0"/>
    </w:pPr>
  </w:style>
  <w:style w:type="paragraph" w:styleId="ListContinue3">
    <w:name w:val="List Continue 3"/>
    <w:basedOn w:val="List3"/>
    <w:rsid w:val="00620B86"/>
    <w:pPr>
      <w:ind w:left="1021" w:firstLine="0"/>
    </w:pPr>
  </w:style>
  <w:style w:type="paragraph" w:styleId="ListContinue4">
    <w:name w:val="List Continue 4"/>
    <w:basedOn w:val="List4"/>
    <w:rsid w:val="00620B86"/>
    <w:pPr>
      <w:ind w:firstLine="0"/>
    </w:pPr>
  </w:style>
  <w:style w:type="paragraph" w:styleId="ListContinue5">
    <w:name w:val="List Continue 5"/>
    <w:basedOn w:val="List5"/>
    <w:rsid w:val="00620B86"/>
    <w:pPr>
      <w:ind w:firstLine="0"/>
    </w:pPr>
  </w:style>
  <w:style w:type="paragraph" w:styleId="ListNumber3">
    <w:name w:val="List Number 3"/>
    <w:basedOn w:val="List3"/>
    <w:rsid w:val="00620B86"/>
    <w:pPr>
      <w:numPr>
        <w:numId w:val="6"/>
      </w:numPr>
    </w:pPr>
  </w:style>
  <w:style w:type="paragraph" w:styleId="ListNumber4">
    <w:name w:val="List Number 4"/>
    <w:basedOn w:val="List4"/>
    <w:rsid w:val="00620B86"/>
    <w:pPr>
      <w:numPr>
        <w:numId w:val="7"/>
      </w:numPr>
    </w:pPr>
  </w:style>
  <w:style w:type="paragraph" w:styleId="ListNumber5">
    <w:name w:val="List Number 5"/>
    <w:basedOn w:val="List5"/>
    <w:rsid w:val="00620B86"/>
    <w:pPr>
      <w:numPr>
        <w:numId w:val="8"/>
      </w:numPr>
    </w:pPr>
  </w:style>
  <w:style w:type="paragraph" w:styleId="BlockText">
    <w:name w:val="Block Text"/>
    <w:basedOn w:val="Normal"/>
    <w:rsid w:val="00620B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0B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0B86"/>
    <w:rPr>
      <w:sz w:val="16"/>
      <w:vertAlign w:val="superscript"/>
    </w:rPr>
  </w:style>
  <w:style w:type="character" w:customStyle="1" w:styleId="Symbols">
    <w:name w:val="Symbols"/>
    <w:basedOn w:val="DefaultParagraphFont"/>
    <w:rsid w:val="00620B86"/>
    <w:rPr>
      <w:rFonts w:ascii="Symbol" w:hAnsi="Symbol"/>
    </w:rPr>
  </w:style>
  <w:style w:type="character" w:customStyle="1" w:styleId="MenuOptions">
    <w:name w:val="Menu Options"/>
    <w:basedOn w:val="DefaultParagraphFont"/>
    <w:rsid w:val="00620B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0B86"/>
    <w:rPr>
      <w:b/>
    </w:rPr>
  </w:style>
  <w:style w:type="character" w:customStyle="1" w:styleId="Underlined">
    <w:name w:val="Underlined"/>
    <w:basedOn w:val="DefaultParagraphFont"/>
    <w:rsid w:val="00620B86"/>
    <w:rPr>
      <w:u w:val="single"/>
    </w:rPr>
  </w:style>
  <w:style w:type="paragraph" w:customStyle="1" w:styleId="TableBodyTextRight">
    <w:name w:val="Table Body Text Right"/>
    <w:basedOn w:val="TableBodyText"/>
    <w:rsid w:val="00620B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0B86"/>
    <w:rPr>
      <w:sz w:val="18"/>
    </w:rPr>
  </w:style>
  <w:style w:type="paragraph" w:customStyle="1" w:styleId="BodySmallRight">
    <w:name w:val="Body Small Right"/>
    <w:basedOn w:val="BodyTextRight"/>
    <w:rsid w:val="00620B86"/>
    <w:rPr>
      <w:sz w:val="18"/>
      <w:szCs w:val="18"/>
    </w:rPr>
  </w:style>
  <w:style w:type="paragraph" w:customStyle="1" w:styleId="MarginEdition">
    <w:name w:val="Margin Edition"/>
    <w:basedOn w:val="MarginNote"/>
    <w:rsid w:val="00620B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0B86"/>
    <w:rPr>
      <w:sz w:val="2"/>
      <w:szCs w:val="2"/>
    </w:rPr>
  </w:style>
  <w:style w:type="character" w:customStyle="1" w:styleId="Small">
    <w:name w:val="Small"/>
    <w:basedOn w:val="DefaultParagraphFont"/>
    <w:rsid w:val="00620B86"/>
    <w:rPr>
      <w:sz w:val="16"/>
    </w:rPr>
  </w:style>
  <w:style w:type="paragraph" w:customStyle="1" w:styleId="WideTable">
    <w:name w:val="Wide Table"/>
    <w:basedOn w:val="Normal"/>
    <w:rsid w:val="00620B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0B86"/>
  </w:style>
  <w:style w:type="paragraph" w:styleId="Quote">
    <w:name w:val="Quote"/>
    <w:basedOn w:val="Heading1"/>
    <w:link w:val="QuoteChar"/>
    <w:qFormat/>
    <w:rsid w:val="00620B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0B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0B86"/>
    <w:pPr>
      <w:pageBreakBefore/>
    </w:pPr>
  </w:style>
  <w:style w:type="paragraph" w:customStyle="1" w:styleId="Border">
    <w:name w:val="Border"/>
    <w:basedOn w:val="Normal"/>
    <w:qFormat/>
    <w:rsid w:val="00620B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0B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0B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0B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0B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0B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0B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0B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0B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0B86"/>
    <w:rPr>
      <w:u w:val="single"/>
    </w:rPr>
  </w:style>
  <w:style w:type="character" w:customStyle="1" w:styleId="BoldandItalics">
    <w:name w:val="Bold and Italics"/>
    <w:qFormat/>
    <w:rsid w:val="00620B86"/>
    <w:rPr>
      <w:b/>
      <w:i/>
      <w:u w:val="none"/>
    </w:rPr>
  </w:style>
  <w:style w:type="paragraph" w:styleId="BalloonText">
    <w:name w:val="Balloon Text"/>
    <w:basedOn w:val="Normal"/>
    <w:link w:val="BalloonTextChar"/>
    <w:rsid w:val="00620B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0B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0B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0B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0B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0B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0B86"/>
    <w:pPr>
      <w:spacing w:before="0" w:after="0"/>
    </w:pPr>
  </w:style>
  <w:style w:type="paragraph" w:customStyle="1" w:styleId="BodyTextBold">
    <w:name w:val="Body Text Bold"/>
    <w:basedOn w:val="BodyText"/>
    <w:qFormat/>
    <w:rsid w:val="00620B86"/>
    <w:rPr>
      <w:b/>
    </w:rPr>
  </w:style>
  <w:style w:type="character" w:styleId="Hyperlink">
    <w:name w:val="Hyperlink"/>
    <w:basedOn w:val="DefaultParagraphFont"/>
    <w:uiPriority w:val="99"/>
    <w:unhideWhenUsed/>
    <w:rsid w:val="00B659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2613</Characters>
  <Application>Microsoft Office Word</Application>
  <DocSecurity>0</DocSecurity>
  <Lines>68</Lines>
  <Paragraphs>58</Paragraphs>
  <ScaleCrop>false</ScaleCrop>
  <Company>Author-it Software Corporation Ltd.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MSFFL3088 Install timber flooring to joists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2020-05-07T03:08:00Z</dcterms:created>
  <dcterms:modified xsi:type="dcterms:W3CDTF">2020-05-07T03:08:00Z</dcterms:modified>
</cp:coreProperties>
</file>